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Respuesta a la Revisión General de Sistema — QA Yolinel Cortez (17-10-2026)</w:t>
      </w:r>
    </w:p>
    <w:p>
      <w:r>
        <w:rPr>
          <w:i/>
          <w:sz w:val="19"/>
        </w:rPr>
        <w:t>Global Avícola · 2026-10-18 · Generado desde audit/qa-yolinel-2026-10-17/09_RESPONSE_TO_QA.md</w:t>
      </w:r>
    </w:p>
    <w:p>
      <w:pPr>
        <w:pStyle w:val="Heading1"/>
      </w:pPr>
      <w:r>
        <w:t>09 · Respuesta a la revisión QA — Yolinel Cortez (2026-10-17)</w:t>
      </w:r>
    </w:p>
    <w:p>
      <w:r>
        <w:rPr>
          <w:b/>
          <w:i w:val="0"/>
        </w:rPr>
        <w:t>Para</w:t>
      </w:r>
      <w:r>
        <w:rPr>
          <w:i w:val="0"/>
        </w:rPr>
        <w:t>: Yolinel Cortez — Revisión QA</w:t>
      </w:r>
    </w:p>
    <w:p>
      <w:r>
        <w:rPr>
          <w:b/>
          <w:i w:val="0"/>
        </w:rPr>
        <w:t>De</w:t>
      </w:r>
      <w:r>
        <w:rPr>
          <w:i w:val="0"/>
        </w:rPr>
        <w:t>: Equipo de producto y desarrollo — Global Avícola</w:t>
      </w:r>
    </w:p>
    <w:p>
      <w:r>
        <w:rPr>
          <w:b/>
          <w:i w:val="0"/>
        </w:rPr>
        <w:t>Fecha</w:t>
      </w:r>
      <w:r>
        <w:rPr>
          <w:i w:val="0"/>
        </w:rPr>
        <w:t>: 2026-10-18</w:t>
      </w:r>
    </w:p>
    <w:p>
      <w:r>
        <w:rPr>
          <w:b/>
          <w:i w:val="0"/>
        </w:rPr>
        <w:t>Asunto</w:t>
      </w:r>
      <w:r>
        <w:rPr>
          <w:i w:val="0"/>
        </w:rPr>
        <w:t>: Respuesta a los 18 hallazgos de la revisión del 17-10-2026</w:t>
      </w:r>
    </w:p>
    <w:p>
      <w:r>
        <w:rPr>
          <w:b/>
          <w:i w:val="0"/>
        </w:rPr>
        <w:t>Referencia interna</w:t>
      </w:r>
      <w:r>
        <w:rPr>
          <w:i w:val="0"/>
        </w:rPr>
        <w:t xml:space="preserve">: SPEC 008 · </w:t>
      </w:r>
      <w:r>
        <w:rPr>
          <w:rFonts w:ascii="Consolas" w:hAnsi="Consolas"/>
          <w:i w:val="0"/>
          <w:sz w:val="18"/>
        </w:rPr>
        <w:t>dbd6122</w:t>
      </w:r>
      <w:r>
        <w:rPr>
          <w:i w:val="0"/>
        </w:rPr>
        <w:t xml:space="preserve"> (IMPL) + </w:t>
      </w:r>
      <w:r>
        <w:rPr>
          <w:rFonts w:ascii="Consolas" w:hAnsi="Consolas"/>
          <w:i w:val="0"/>
          <w:sz w:val="18"/>
        </w:rPr>
        <w:t>9390afc</w:t>
      </w:r>
      <w:r>
        <w:rPr>
          <w:i w:val="0"/>
        </w:rPr>
        <w:t xml:space="preserve"> (IMPL-2) · estado </w:t>
      </w:r>
      <w:r>
        <w:rPr>
          <w:rFonts w:ascii="Consolas" w:hAnsi="Consolas"/>
          <w:i w:val="0"/>
          <w:sz w:val="18"/>
        </w:rPr>
        <w:t>LOCALLY_CERTIFYING</w:t>
      </w:r>
    </w:p>
    <w:p/>
    <w:p>
      <w:pPr>
        <w:pStyle w:val="Heading2"/>
      </w:pPr>
      <w:r>
        <w:t>Antes de empezar</w:t>
      </w:r>
    </w:p>
    <w:p>
      <w:r>
        <w:rPr>
          <w:i w:val="0"/>
        </w:rPr>
        <w:t>Muchas gracias por la revisión. Dieciocho observaciones en una sola pasada sobre Maestros, Operativo, Revisión y</w:t>
      </w:r>
    </w:p>
    <w:p>
      <w:r>
        <w:rPr>
          <w:i w:val="0"/>
        </w:rPr>
        <w:t>SAP es un trabajo serio, y varias encontraron cosas que no habíamos visto: los dos defectos reales (la columna</w:t>
      </w:r>
    </w:p>
    <w:p>
      <w:r>
        <w:rPr>
          <w:i w:val="0"/>
        </w:rPr>
        <w:t>«Editar» de los maestros y la búsqueda continua del Centro de Revisión) y la posibilidad de recibir aves con una</w:t>
      </w:r>
    </w:p>
    <w:p>
      <w:r>
        <w:rPr>
          <w:i w:val="0"/>
        </w:rPr>
        <w:t>orden de compra de otra cadena productiva. Eso último habría llegado a producción si no lo señalas.</w:t>
      </w:r>
    </w:p>
    <w:p>
      <w:r>
        <w:rPr>
          <w:i w:val="0"/>
        </w:rPr>
        <w:t>Tres aclaraciones de método para que puedas leer esta respuesta con precisión:</w:t>
      </w:r>
    </w:p>
    <w:p>
      <w:pPr>
        <w:pStyle w:val="ListNumber"/>
      </w:pPr>
      <w:r>
        <w:rPr>
          <w:b/>
          <w:i w:val="0"/>
        </w:rPr>
        <w:t>El PDF original de tu revisión no estaba disponible en nuestra estación de trabajo.</w:t>
      </w:r>
      <w:r>
        <w:rPr>
          <w:i w:val="0"/>
        </w:rPr>
        <w:t xml:space="preserve"> Trabajamos desde la</w:t>
      </w:r>
    </w:p>
    <w:p>
      <w:r>
        <w:rPr>
          <w:i w:val="0"/>
        </w:rPr>
        <w:t>transcripción que hizo el propietario de tus observaciones. Si alguna de nuestras interpretaciones no coincide</w:t>
      </w:r>
    </w:p>
    <w:p>
      <w:r>
        <w:rPr>
          <w:i w:val="0"/>
        </w:rPr>
        <w:t xml:space="preserve">con lo que escribiste, </w:t>
      </w:r>
      <w:r>
        <w:rPr>
          <w:b/>
          <w:i w:val="0"/>
        </w:rPr>
        <w:t>la palabra válida es la tuya</w:t>
      </w:r>
      <w:r>
        <w:rPr>
          <w:i w:val="0"/>
        </w:rPr>
        <w:t>: dínoslo y lo corregimos. Cada hallazgo queda, por</w:t>
      </w:r>
    </w:p>
    <w:p>
      <w:r>
        <w:rPr>
          <w:i w:val="0"/>
        </w:rPr>
        <w:t>ahora, «pendiente de contraste con el PDF».</w:t>
      </w:r>
    </w:p>
    <w:p>
      <w:pPr>
        <w:pStyle w:val="ListNumber"/>
      </w:pPr>
      <w:r>
        <w:rPr>
          <w:b/>
          <w:i w:val="0"/>
        </w:rPr>
        <w:t>Ninguna observación se descartó.</w:t>
      </w:r>
      <w:r>
        <w:rPr>
          <w:i w:val="0"/>
        </w:rPr>
        <w:t xml:space="preserve"> No hay ningún «falso positivo» en esta respuesta: los 18 puntos son</w:t>
      </w:r>
    </w:p>
    <w:p>
      <w:r>
        <w:rPr>
          <w:i w:val="0"/>
        </w:rPr>
        <w:t>legítimos. Donde el sistema ya hacía lo correcto, lo que fallaba era la explicación, y es lo que documentamos.</w:t>
      </w:r>
    </w:p>
    <w:p>
      <w:pPr>
        <w:pStyle w:val="ListNumber"/>
      </w:pPr>
      <w:r>
        <w:rPr>
          <w:b/>
          <w:i w:val="0"/>
        </w:rPr>
        <w:t>Todavía no lo hemos visto funcionar en el servidor de pruebas.</w:t>
      </w:r>
      <w:r>
        <w:rPr>
          <w:i w:val="0"/>
        </w:rPr>
        <w:t xml:space="preserve"> La base de UAT no es alcanzable desde</w:t>
      </w:r>
    </w:p>
    <w:p>
      <w:r>
        <w:rPr>
          <w:i w:val="0"/>
        </w:rPr>
        <w:t>nuestra estación. Todo lo que decimos aquí está respaldado por pruebas automáticas y por revisión del sistema,</w:t>
      </w:r>
    </w:p>
    <w:p>
      <w:r>
        <w:rPr>
          <w:i w:val="0"/>
        </w:rPr>
        <w:t xml:space="preserve">y por eso cada punto incluye </w:t>
      </w:r>
      <w:r>
        <w:rPr>
          <w:b/>
          <w:i w:val="0"/>
        </w:rPr>
        <w:t>cómo verificarlo tú misma en pantalla</w:t>
      </w:r>
      <w:r>
        <w:rPr>
          <w:i w:val="0"/>
        </w:rPr>
        <w:t>. La sesión de verificación en UAT es el</w:t>
      </w:r>
    </w:p>
    <w:p>
      <w:r>
        <w:rPr>
          <w:i w:val="0"/>
        </w:rPr>
        <w:t>último paso y está pendiente.</w:t>
      </w:r>
    </w:p>
    <w:p>
      <w:r>
        <w:rPr>
          <w:i w:val="0"/>
        </w:rPr>
        <w:t xml:space="preserve">Estados usados: </w:t>
      </w:r>
      <w:r>
        <w:rPr>
          <w:b/>
          <w:i w:val="0"/>
        </w:rPr>
        <w:t>CORREGIDO</w:t>
      </w:r>
      <w:r>
        <w:rPr>
          <w:i w:val="0"/>
        </w:rPr>
        <w:t xml:space="preserve"> (hay un cambio y una prueba que lo cubre) · </w:t>
      </w:r>
      <w:r>
        <w:rPr>
          <w:b/>
          <w:i w:val="0"/>
        </w:rPr>
        <w:t>YA CUMPLÍA</w:t>
      </w:r>
      <w:r>
        <w:rPr>
          <w:i w:val="0"/>
        </w:rPr>
        <w:t xml:space="preserve"> (el sistema ya lo hacía</w:t>
      </w:r>
    </w:p>
    <w:p>
      <w:r>
        <w:rPr>
          <w:i w:val="0"/>
        </w:rPr>
        <w:t xml:space="preserve">bien) · </w:t>
      </w:r>
      <w:r>
        <w:rPr>
          <w:b/>
          <w:i w:val="0"/>
        </w:rPr>
        <w:t>ACLARADO</w:t>
      </w:r>
      <w:r>
        <w:rPr>
          <w:i w:val="0"/>
        </w:rPr>
        <w:t xml:space="preserve"> (lo que faltaba era la explicación) · </w:t>
      </w:r>
      <w:r>
        <w:rPr>
          <w:b/>
          <w:i w:val="0"/>
        </w:rPr>
        <w:t>PENDIENTE DE DECISIÓN</w:t>
      </w:r>
      <w:r>
        <w:rPr>
          <w:i w:val="0"/>
        </w:rPr>
        <w:t xml:space="preserve"> (necesita una decisión del</w:t>
      </w:r>
    </w:p>
    <w:p>
      <w:r>
        <w:rPr>
          <w:i w:val="0"/>
        </w:rPr>
        <w:t xml:space="preserve">propietario) · </w:t>
      </w:r>
      <w:r>
        <w:rPr>
          <w:b/>
          <w:i w:val="0"/>
        </w:rPr>
        <w:t>BRECHA DECLARADA</w:t>
      </w:r>
      <w:r>
        <w:rPr>
          <w:i w:val="0"/>
        </w:rPr>
        <w:t xml:space="preserve"> (falta una capacidad del sistema; la reconocemos y no la maquillamos).</w:t>
      </w:r>
    </w:p>
    <w:p/>
    <w:p>
      <w:pPr>
        <w:pStyle w:val="Heading2"/>
      </w:pPr>
      <w:r>
        <w:t>QA-001 · ¿Granjas e Incubadoras están relacionadas con su Unidad de Negocio?</w:t>
      </w:r>
    </w:p>
    <w:p>
      <w:r>
        <w:rPr>
          <w:b/>
          <w:i w:val="0"/>
        </w:rPr>
        <w:t>Qué observaste</w:t>
      </w:r>
      <w:r>
        <w:rPr>
          <w:i w:val="0"/>
        </w:rPr>
        <w:t>: preguntaste si los maestros de Granjas e Incubadoras están ligados a la unidad de negocio que</w:t>
      </w:r>
    </w:p>
    <w:p>
      <w:r>
        <w:rPr>
          <w:i w:val="0"/>
        </w:rPr>
        <w:t>les corresponde.</w:t>
      </w:r>
    </w:p>
    <w:p>
      <w:r>
        <w:rPr>
          <w:b/>
          <w:i w:val="0"/>
        </w:rPr>
        <w:t>Qué encontramos</w:t>
      </w:r>
      <w:r>
        <w:rPr>
          <w:i w:val="0"/>
        </w:rPr>
        <w:t>: es una pregunta muy pertinente y la respuesta es contraintuitiva: **no existe —ni debe</w:t>
      </w:r>
    </w:p>
    <w:p>
      <w:r>
        <w:rPr>
          <w:i w:val="0"/>
        </w:rPr>
        <w:t>existir— una relación directa entre una granja y una unidad de negocio**. El motivo es operativo: una misma granja</w:t>
      </w:r>
    </w:p>
    <w:p>
      <w:r>
        <w:rPr>
          <w:i w:val="0"/>
        </w:rPr>
        <w:t>aloja galpones de varias unidades a la vez (por ejemplo, galpones de reproductoras y galpones de engorde en el</w:t>
      </w:r>
    </w:p>
    <w:p>
      <w:r>
        <w:rPr>
          <w:i w:val="0"/>
        </w:rPr>
        <w:t>mismo terreno). Si la granja se ligara a una sola unidad, el sistema estaría obligado a mentir en cuanto la</w:t>
      </w:r>
    </w:p>
    <w:p>
      <w:r>
        <w:rPr>
          <w:i w:val="0"/>
        </w:rPr>
        <w:t xml:space="preserve">realidad cambie. La cadena productiva se determina en el </w:t>
      </w:r>
      <w:r>
        <w:rPr>
          <w:b/>
          <w:i w:val="0"/>
        </w:rPr>
        <w:t>lote</w:t>
      </w:r>
      <w:r>
        <w:rPr>
          <w:i w:val="0"/>
        </w:rPr>
        <w:t xml:space="preserve"> (por el tipo de ave) y de ahí se propaga a todo</w:t>
      </w:r>
    </w:p>
    <w:p>
      <w:r>
        <w:rPr>
          <w:i w:val="0"/>
        </w:rPr>
        <w:t>lo que ese lote produce. Las plantas de incubación, en cambio, se clasifican como una cadena propia: incubadora.</w:t>
      </w:r>
    </w:p>
    <w:p>
      <w:r>
        <w:rPr>
          <w:b/>
          <w:i w:val="0"/>
        </w:rPr>
        <w:t>Qué aclaramos</w:t>
      </w:r>
      <w:r>
        <w:rPr>
          <w:i w:val="0"/>
        </w:rPr>
        <w:t>: quedó documentado en la guía «Lotes: origen y maestros» que entregamos con esta respuesta, con</w:t>
      </w:r>
    </w:p>
    <w:p>
      <w:r>
        <w:rPr>
          <w:i w:val="0"/>
        </w:rPr>
        <w:t>el ejemplo de la granja con galpones de dos unidades y la forma en que el sistema deduce la cadena.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i w:val="0"/>
        </w:rPr>
        <w:t xml:space="preserve">En </w:t>
      </w:r>
      <w:r>
        <w:rPr>
          <w:b/>
          <w:i w:val="0"/>
        </w:rPr>
        <w:t>Maestros → Granjas</w:t>
      </w:r>
      <w:r>
        <w:rPr>
          <w:i w:val="0"/>
        </w:rPr>
        <w:t>, abre cualquier granja: no verás un campo «unidad de negocio», y eso es correcto.</w:t>
      </w:r>
    </w:p>
    <w:p>
      <w:pPr>
        <w:pStyle w:val="ListNumber"/>
      </w:pPr>
      <w:r>
        <w:rPr>
          <w:i w:val="0"/>
        </w:rPr>
        <w:t xml:space="preserve">En </w:t>
      </w:r>
      <w:r>
        <w:rPr>
          <w:b/>
          <w:i w:val="0"/>
        </w:rPr>
        <w:t>Lotes</w:t>
      </w:r>
      <w:r>
        <w:rPr>
          <w:i w:val="0"/>
        </w:rPr>
        <w:t>, mira el tipo de ave de dos lotes de la misma granja: si son de distinto tipo, pertenecen a cadenas</w:t>
      </w:r>
    </w:p>
    <w:p>
      <w:r>
        <w:rPr>
          <w:i w:val="0"/>
        </w:rPr>
        <w:t>distintas y ambos conviven en la misma granja.</w:t>
      </w:r>
    </w:p>
    <w:p>
      <w:pPr>
        <w:pStyle w:val="ListNumber"/>
      </w:pPr>
      <w:r>
        <w:rPr>
          <w:i w:val="0"/>
        </w:rPr>
        <w:t xml:space="preserve">En </w:t>
      </w:r>
      <w:r>
        <w:rPr>
          <w:b/>
          <w:i w:val="0"/>
        </w:rPr>
        <w:t>Maestros → Plantas de Incubación</w:t>
      </w:r>
      <w:r>
        <w:rPr>
          <w:i w:val="0"/>
        </w:rPr>
        <w:t xml:space="preserve"> verás que se administran aparte, como cadena propia.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YA CUMPLÍA</w:t>
      </w:r>
      <w:r>
        <w:rPr>
          <w:i w:val="0"/>
        </w:rPr>
        <w:t xml:space="preserve"> · con aclaración documentada.</w:t>
      </w:r>
    </w:p>
    <w:p/>
    <w:p>
      <w:pPr>
        <w:pStyle w:val="Heading2"/>
      </w:pPr>
      <w:r>
        <w:t>QA-002 · ¿Se puede eliminar un maestro en uso? Si viene de SAP no debería eliminarse</w:t>
      </w:r>
    </w:p>
    <w:p>
      <w:r>
        <w:rPr>
          <w:b/>
          <w:i w:val="0"/>
        </w:rPr>
        <w:t>Qué observaste</w:t>
      </w:r>
      <w:r>
        <w:rPr>
          <w:i w:val="0"/>
        </w:rPr>
        <w:t>: preguntaste si un maestro puede eliminarse cuando ya existen registros que lo usan, y</w:t>
      </w:r>
    </w:p>
    <w:p>
      <w:r>
        <w:rPr>
          <w:i w:val="0"/>
        </w:rPr>
        <w:t>señalaste que lo que viene de SAP no debería eliminarse en Global Avícola.</w:t>
      </w:r>
    </w:p>
    <w:p>
      <w:r>
        <w:rPr>
          <w:b/>
          <w:i w:val="0"/>
        </w:rPr>
        <w:t>Qué encontramos</w:t>
      </w:r>
      <w:r>
        <w:rPr>
          <w:i w:val="0"/>
        </w:rPr>
        <w:t>: tenías razón en la preocupación y te damos una buena noticia: **el sistema nunca borra nada de</w:t>
      </w:r>
    </w:p>
    <w:p>
      <w:r>
        <w:rPr>
          <w:i w:val="0"/>
        </w:rPr>
        <w:t>forma física**. Al «eliminar» un maestro, este se marca como inactivo y deja de ofrecerse en los selectores, pero</w:t>
      </w:r>
    </w:p>
    <w:p>
      <w:r>
        <w:rPr>
          <w:i w:val="0"/>
        </w:rPr>
        <w:t>el histórico se conserva intacto. No hay registros huérfanos ni errores. Lo que sí estaba mal era **la</w:t>
      </w:r>
    </w:p>
    <w:p>
      <w:r>
        <w:rPr>
          <w:i w:val="0"/>
        </w:rPr>
        <w:t>experiencia**: la pantalla decía «Eliminar», avisaba «esta acción no se puede deshacer» —lo cual es falso—, el</w:t>
      </w:r>
    </w:p>
    <w:p>
      <w:r>
        <w:rPr>
          <w:i w:val="0"/>
        </w:rPr>
        <w:t>listado no distinguía los registros inactivos y, si la baja fallaba, no se avisaba de nada.</w:t>
      </w:r>
    </w:p>
    <w:p>
      <w:r>
        <w:rPr>
          <w:b/>
          <w:i w:val="0"/>
        </w:rPr>
        <w:t>Qué cambió</w:t>
      </w:r>
      <w:r>
        <w:rPr>
          <w:i w:val="0"/>
        </w:rPr>
        <w:t>:</w:t>
      </w:r>
    </w:p>
    <w:p>
      <w:pPr>
        <w:pStyle w:val="ListBullet"/>
      </w:pPr>
      <w:r>
        <w:rPr>
          <w:i w:val="0"/>
        </w:rPr>
        <w:t xml:space="preserve">La acción ahora se llama </w:t>
      </w:r>
      <w:r>
        <w:rPr>
          <w:b/>
          <w:i w:val="0"/>
        </w:rPr>
        <w:t>Desactivar</w:t>
      </w:r>
      <w:r>
        <w:rPr>
          <w:i w:val="0"/>
        </w:rPr>
        <w:t xml:space="preserve">, y en un registro inactivo aparece </w:t>
      </w:r>
      <w:r>
        <w:rPr>
          <w:b/>
          <w:i w:val="0"/>
        </w:rPr>
        <w:t>Reactivar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>El aviso dice la verdad: «Dejará de poder seleccionarse; podrá reactivarlo después».</w:t>
      </w:r>
    </w:p>
    <w:p>
      <w:pPr>
        <w:pStyle w:val="ListBullet"/>
      </w:pPr>
      <w:r>
        <w:rPr>
          <w:i w:val="0"/>
        </w:rPr>
        <w:t xml:space="preserve">El listado tiene una columna </w:t>
      </w:r>
      <w:r>
        <w:rPr>
          <w:b/>
          <w:i w:val="0"/>
        </w:rPr>
        <w:t>Estado</w:t>
      </w:r>
      <w:r>
        <w:rPr>
          <w:i w:val="0"/>
        </w:rPr>
        <w:t xml:space="preserve"> (Activo / Inactivo) y atenúa la fila del registro inactivo.</w:t>
      </w:r>
    </w:p>
    <w:p>
      <w:pPr>
        <w:pStyle w:val="ListBullet"/>
      </w:pPr>
      <w:r>
        <w:rPr>
          <w:i w:val="0"/>
        </w:rPr>
        <w:t>Si la baja falla, aparece un aviso de error visible en pantalla.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b/>
          <w:i w:val="0"/>
        </w:rPr>
        <w:t>Maestros → Granjas</w:t>
      </w:r>
      <w:r>
        <w:rPr>
          <w:i w:val="0"/>
        </w:rPr>
        <w:t>: desactiva una granja que no estés usando y confirma el mensaje del diálogo.</w:t>
      </w:r>
    </w:p>
    <w:p>
      <w:pPr>
        <w:pStyle w:val="ListNumber"/>
      </w:pPr>
      <w:r>
        <w:rPr>
          <w:i w:val="0"/>
        </w:rPr>
        <w:t>Vuelve a la lista: la granja aparece atenuada, con Estado «Inactivo», y su acción dice Reactivar.</w:t>
      </w:r>
    </w:p>
    <w:p>
      <w:pPr>
        <w:pStyle w:val="ListNumber"/>
      </w:pPr>
      <w:r>
        <w:rPr>
          <w:i w:val="0"/>
        </w:rPr>
        <w:t xml:space="preserve">Entra en un formulario que use granjas: la granja desactivada </w:t>
      </w:r>
      <w:r>
        <w:rPr>
          <w:b/>
          <w:i w:val="0"/>
        </w:rPr>
        <w:t>no</w:t>
      </w:r>
      <w:r>
        <w:rPr>
          <w:i w:val="0"/>
        </w:rPr>
        <w:t xml:space="preserve"> aparece en el selector.</w:t>
      </w:r>
    </w:p>
    <w:p>
      <w:pPr>
        <w:pStyle w:val="ListNumber"/>
      </w:pPr>
      <w:r>
        <w:rPr>
          <w:i w:val="0"/>
        </w:rPr>
        <w:t>Reactívala desde la lista y comprueba que vuelve a estar disponible.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CORREGIDO</w:t>
      </w:r>
      <w:r>
        <w:rPr>
          <w:i w:val="0"/>
        </w:rPr>
        <w:t xml:space="preserve"> (el comportamiento ya era seguro; la pantalla ahora lo explica).</w:t>
      </w:r>
    </w:p>
    <w:p/>
    <w:p>
      <w:pPr>
        <w:pStyle w:val="Heading2"/>
      </w:pPr>
      <w:r>
        <w:t>QA-003 · ¿Existe un campo único que identifique vacunas, medicamentos, causas de mortalidad y de descarte?</w:t>
      </w:r>
    </w:p>
    <w:p>
      <w:r>
        <w:rPr>
          <w:b/>
          <w:i w:val="0"/>
        </w:rPr>
        <w:t>Qué observaste</w:t>
      </w:r>
      <w:r>
        <w:rPr>
          <w:i w:val="0"/>
        </w:rPr>
        <w:t>: preguntaste si hay un campo único que permita identificar sin ambigüedad vacunas,</w:t>
      </w:r>
    </w:p>
    <w:p>
      <w:r>
        <w:rPr>
          <w:i w:val="0"/>
        </w:rPr>
        <w:t>medicamentos, causas de mortalidad y causas de descarte.</w:t>
      </w:r>
    </w:p>
    <w:p>
      <w:r>
        <w:rPr>
          <w:b/>
          <w:i w:val="0"/>
        </w:rPr>
        <w:t>Qué encontramos</w:t>
      </w:r>
      <w:r>
        <w:rPr>
          <w:i w:val="0"/>
        </w:rPr>
        <w:t xml:space="preserve">: hoy el identificador es el </w:t>
      </w:r>
      <w:r>
        <w:rPr>
          <w:b/>
          <w:i w:val="0"/>
        </w:rPr>
        <w:t>nombre</w:t>
      </w:r>
      <w:r>
        <w:rPr>
          <w:i w:val="0"/>
        </w:rPr>
        <w:t xml:space="preserve">, que es obligatorio pero </w:t>
      </w:r>
      <w:r>
        <w:rPr>
          <w:b/>
          <w:i w:val="0"/>
        </w:rPr>
        <w:t>no único por empresa</w:t>
      </w:r>
      <w:r>
        <w:rPr>
          <w:i w:val="0"/>
        </w:rPr>
        <w:t>: se</w:t>
      </w:r>
    </w:p>
    <w:p>
      <w:r>
        <w:rPr>
          <w:i w:val="0"/>
        </w:rPr>
        <w:t>pueden crear dos vacunas con el mismo nombre. Ninguna norma del proyecto ha exigido hasta ahora un código único.</w:t>
      </w:r>
    </w:p>
    <w:p>
      <w:r>
        <w:rPr>
          <w:i w:val="0"/>
        </w:rPr>
        <w:t>Y había un problema real de presentación: las columnas de esos maestros mostraban datos bajo rótulos incorrectos</w:t>
      </w:r>
    </w:p>
    <w:p>
      <w:r>
        <w:rPr>
          <w:i w:val="0"/>
        </w:rPr>
        <w:t>(exactamente el hallazgo QA-013), de modo que no se veía el laboratorio, el tipo, la vía, el principio activo ni la</w:t>
      </w:r>
    </w:p>
    <w:p>
      <w:r>
        <w:rPr>
          <w:i w:val="0"/>
        </w:rPr>
        <w:t>descripción.</w:t>
      </w:r>
    </w:p>
    <w:p>
      <w:r>
        <w:rPr>
          <w:b/>
          <w:i w:val="0"/>
        </w:rPr>
        <w:t>Qué cambió</w:t>
      </w:r>
      <w:r>
        <w:rPr>
          <w:i w:val="0"/>
        </w:rPr>
        <w:t>:</w:t>
      </w:r>
    </w:p>
    <w:p>
      <w:pPr>
        <w:pStyle w:val="ListBullet"/>
      </w:pPr>
      <w:r>
        <w:rPr>
          <w:i w:val="0"/>
        </w:rPr>
        <w:t xml:space="preserve">Las columnas ya muestran el nombre real del dato: </w:t>
      </w:r>
      <w:r>
        <w:rPr>
          <w:b/>
          <w:i w:val="0"/>
        </w:rPr>
        <w:t>Laboratorio</w:t>
      </w:r>
      <w:r>
        <w:rPr>
          <w:i w:val="0"/>
        </w:rPr>
        <w:t xml:space="preserve">, </w:t>
      </w:r>
      <w:r>
        <w:rPr>
          <w:b/>
          <w:i w:val="0"/>
        </w:rPr>
        <w:t>Tipo de vacuna</w:t>
      </w:r>
      <w:r>
        <w:rPr>
          <w:i w:val="0"/>
        </w:rPr>
        <w:t xml:space="preserve">, </w:t>
      </w:r>
      <w:r>
        <w:rPr>
          <w:b/>
          <w:i w:val="0"/>
        </w:rPr>
        <w:t>Vía de aplicación</w:t>
      </w:r>
      <w:r>
        <w:rPr>
          <w:i w:val="0"/>
        </w:rPr>
        <w:t>,</w:t>
      </w:r>
    </w:p>
    <w:p>
      <w:r>
        <w:rPr>
          <w:b/>
          <w:i w:val="0"/>
        </w:rPr>
        <w:t>Principio activo</w:t>
      </w:r>
      <w:r>
        <w:rPr>
          <w:i w:val="0"/>
        </w:rPr>
        <w:t xml:space="preserve">, </w:t>
      </w:r>
      <w:r>
        <w:rPr>
          <w:b/>
          <w:i w:val="0"/>
        </w:rPr>
        <w:t>Categoría</w:t>
      </w:r>
      <w:r>
        <w:rPr>
          <w:i w:val="0"/>
        </w:rPr>
        <w:t xml:space="preserve">, </w:t>
      </w:r>
      <w:r>
        <w:rPr>
          <w:b/>
          <w:i w:val="0"/>
        </w:rPr>
        <w:t>Descripción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La decisión de exigir unicidad de nombre y/o un código pasa a </w:t>
      </w:r>
      <w:r>
        <w:rPr>
          <w:b/>
          <w:i w:val="0"/>
        </w:rPr>
        <w:t>decisión del propietario</w:t>
      </w:r>
      <w:r>
        <w:rPr>
          <w:i w:val="0"/>
        </w:rPr>
        <w:t xml:space="preserve"> (OD-QA2-01). No la</w:t>
      </w:r>
    </w:p>
    <w:p>
      <w:r>
        <w:rPr>
          <w:i w:val="0"/>
        </w:rPr>
        <w:t>tomamos por nuestra cuenta porque cambia la forma de cargar los maestros.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b/>
          <w:i w:val="0"/>
        </w:rPr>
        <w:t>Maestros → Vacunas</w:t>
      </w:r>
      <w:r>
        <w:rPr>
          <w:i w:val="0"/>
        </w:rPr>
        <w:t>: verás las columnas Nombre / Laboratorio / Tipo de vacuna / Vía de aplicación.</w:t>
      </w:r>
    </w:p>
    <w:p>
      <w:pPr>
        <w:pStyle w:val="ListNumber"/>
      </w:pPr>
      <w:r>
        <w:rPr>
          <w:b/>
          <w:i w:val="0"/>
        </w:rPr>
        <w:t>Maestros → Medicamentos</w:t>
      </w:r>
      <w:r>
        <w:rPr>
          <w:i w:val="0"/>
        </w:rPr>
        <w:t>: Nombre / Laboratorio / Principio activo.</w:t>
      </w:r>
    </w:p>
    <w:p>
      <w:pPr>
        <w:pStyle w:val="ListNumber"/>
      </w:pPr>
      <w:r>
        <w:rPr>
          <w:b/>
          <w:i w:val="0"/>
        </w:rPr>
        <w:t>Maestros → Causas de Mortalidad</w:t>
      </w:r>
      <w:r>
        <w:rPr>
          <w:i w:val="0"/>
        </w:rPr>
        <w:t xml:space="preserve"> y </w:t>
      </w:r>
      <w:r>
        <w:rPr>
          <w:b/>
          <w:i w:val="0"/>
        </w:rPr>
        <w:t>Causas de Descarte</w:t>
      </w:r>
      <w:r>
        <w:rPr>
          <w:i w:val="0"/>
        </w:rPr>
        <w:t>: Nombre / Categoría / Descripción.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CORREGIDO</w:t>
      </w:r>
      <w:r>
        <w:rPr>
          <w:i w:val="0"/>
        </w:rPr>
        <w:t xml:space="preserve"> en la presentación · </w:t>
      </w:r>
      <w:r>
        <w:rPr>
          <w:b/>
          <w:i w:val="0"/>
        </w:rPr>
        <w:t>PENDIENTE DE DECISIÓN</w:t>
      </w:r>
      <w:r>
        <w:rPr>
          <w:i w:val="0"/>
        </w:rPr>
        <w:t xml:space="preserve"> en la unicidad (OD-QA2-01).</w:t>
      </w:r>
    </w:p>
    <w:p/>
    <w:p>
      <w:pPr>
        <w:pStyle w:val="Heading2"/>
      </w:pPr>
      <w:r>
        <w:t>QA-004 · ¿Las plantas/incubadoras manejan ZONA igual que las granjas?</w:t>
      </w:r>
    </w:p>
    <w:p>
      <w:r>
        <w:rPr>
          <w:b/>
          <w:i w:val="0"/>
        </w:rPr>
        <w:t>Qué observaste</w:t>
      </w:r>
      <w:r>
        <w:rPr>
          <w:i w:val="0"/>
        </w:rPr>
        <w:t>: preguntaste si las plantas de incubación manejan el concepto de zona de la misma forma que las</w:t>
      </w:r>
    </w:p>
    <w:p>
      <w:r>
        <w:rPr>
          <w:i w:val="0"/>
        </w:rPr>
        <w:t>granjas.</w:t>
      </w:r>
    </w:p>
    <w:p>
      <w:r>
        <w:rPr>
          <w:b/>
          <w:i w:val="0"/>
        </w:rPr>
        <w:t>Qué encontramos</w:t>
      </w:r>
      <w:r>
        <w:rPr>
          <w:i w:val="0"/>
        </w:rPr>
        <w:t xml:space="preserve">: las granjas tienen </w:t>
      </w:r>
      <w:r>
        <w:rPr>
          <w:b/>
          <w:i w:val="0"/>
        </w:rPr>
        <w:t>zona física</w:t>
      </w:r>
      <w:r>
        <w:rPr>
          <w:i w:val="0"/>
        </w:rPr>
        <w:t xml:space="preserve">; las plantas de incubación no, solo una </w:t>
      </w:r>
      <w:r>
        <w:rPr>
          <w:b/>
          <w:i w:val="0"/>
        </w:rPr>
        <w:t>ubicación</w:t>
      </w:r>
    </w:p>
    <w:p>
      <w:r>
        <w:rPr>
          <w:i w:val="0"/>
        </w:rPr>
        <w:t xml:space="preserve">descrita como texto. Y no es un olvido: el diseño define «Área» como estructura </w:t>
      </w:r>
      <w:r>
        <w:rPr>
          <w:b/>
          <w:i w:val="0"/>
        </w:rPr>
        <w:t>organizativa</w:t>
      </w:r>
      <w:r>
        <w:rPr>
          <w:i w:val="0"/>
        </w:rPr>
        <w:t xml:space="preserve"> (quién responde</w:t>
      </w:r>
    </w:p>
    <w:p>
      <w:r>
        <w:rPr>
          <w:i w:val="0"/>
        </w:rPr>
        <w:t>por qué), no como zona física. Copiar el modelo de granja en la planta sin decidirlo antes crearía un campo que</w:t>
      </w:r>
    </w:p>
    <w:p>
      <w:r>
        <w:rPr>
          <w:i w:val="0"/>
        </w:rPr>
        <w:t>nadie va a llenar con criterio.</w:t>
      </w:r>
    </w:p>
    <w:p>
      <w:r>
        <w:rPr>
          <w:b/>
          <w:i w:val="0"/>
        </w:rPr>
        <w:t>Qué aclaramos</w:t>
      </w:r>
      <w:r>
        <w:rPr>
          <w:i w:val="0"/>
        </w:rPr>
        <w:t>: la diferencia está documentada. Si el negocio necesita clasificar las plantas por zona física,</w:t>
      </w:r>
    </w:p>
    <w:p>
      <w:r>
        <w:rPr>
          <w:i w:val="0"/>
        </w:rPr>
        <w:t>es una decisión del propietario (OD-QA2-02) y se implementa después; hoy la planta se describe por su ubicación.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b/>
          <w:i w:val="0"/>
        </w:rPr>
        <w:t>Maestros → Granjas</w:t>
      </w:r>
      <w:r>
        <w:rPr>
          <w:i w:val="0"/>
        </w:rPr>
        <w:t>: el formulario de una granja tiene zona/área.</w:t>
      </w:r>
    </w:p>
    <w:p>
      <w:pPr>
        <w:pStyle w:val="ListNumber"/>
      </w:pPr>
      <w:r>
        <w:rPr>
          <w:b/>
          <w:i w:val="0"/>
        </w:rPr>
        <w:t>Maestros → Plantas de Incubación</w:t>
      </w:r>
      <w:r>
        <w:rPr>
          <w:i w:val="0"/>
        </w:rPr>
        <w:t>: el formulario tiene ubicación (texto) y no zona. Es el comportamiento</w:t>
      </w:r>
    </w:p>
    <w:p>
      <w:r>
        <w:rPr>
          <w:i w:val="0"/>
        </w:rPr>
        <w:t>declarado, no un defecto de la pantalla.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PENDIENTE DE DECISIÓN</w:t>
      </w:r>
      <w:r>
        <w:rPr>
          <w:i w:val="0"/>
        </w:rPr>
        <w:t xml:space="preserve"> (OD-QA2-02) · diferencia aclarada en la documentación.</w:t>
      </w:r>
    </w:p>
    <w:p/>
    <w:p>
      <w:pPr>
        <w:pStyle w:val="Heading2"/>
      </w:pPr>
      <w:r>
        <w:t>QA-005 · Cómo se relacionan los maestros importados de SAP</w:t>
      </w:r>
    </w:p>
    <w:p>
      <w:r>
        <w:rPr>
          <w:b/>
          <w:i w:val="0"/>
        </w:rPr>
        <w:t>Qué observaste</w:t>
      </w:r>
      <w:r>
        <w:rPr>
          <w:i w:val="0"/>
        </w:rPr>
        <w:t>: preguntaste cómo se relacionan con el sistema los maestros que se importan de SAP.</w:t>
      </w:r>
    </w:p>
    <w:p>
      <w:r>
        <w:rPr>
          <w:b/>
          <w:i w:val="0"/>
        </w:rPr>
        <w:t>Qué encontramos</w:t>
      </w:r>
      <w:r>
        <w:rPr>
          <w:i w:val="0"/>
        </w:rPr>
        <w:t xml:space="preserve">: no hay importación directa. Global Avícola </w:t>
      </w:r>
      <w:r>
        <w:rPr>
          <w:b/>
          <w:i w:val="0"/>
        </w:rPr>
        <w:t>lee</w:t>
      </w:r>
      <w:r>
        <w:rPr>
          <w:i w:val="0"/>
        </w:rPr>
        <w:t xml:space="preserve"> SAP en modo </w:t>
      </w:r>
      <w:r>
        <w:rPr>
          <w:b/>
          <w:i w:val="0"/>
        </w:rPr>
        <w:t>solo lectura</w:t>
      </w:r>
      <w:r>
        <w:rPr>
          <w:i w:val="0"/>
        </w:rPr>
        <w:t xml:space="preserve"> y el recorrido</w:t>
      </w:r>
    </w:p>
    <w:p>
      <w:r>
        <w:rPr>
          <w:i w:val="0"/>
        </w:rPr>
        <w:t>es por etapas: se recibe el dato crudo, se valida, se traduce al lenguaje del sistema, se guarda en un área de</w:t>
      </w:r>
    </w:p>
    <w:p>
      <w:r>
        <w:rPr>
          <w:i w:val="0"/>
        </w:rPr>
        <w:t xml:space="preserve">preparación y solo entonces se </w:t>
      </w:r>
      <w:r>
        <w:rPr>
          <w:b/>
          <w:i w:val="0"/>
        </w:rPr>
        <w:t>promueve de forma controlada</w:t>
      </w:r>
      <w:r>
        <w:rPr>
          <w:i w:val="0"/>
        </w:rPr>
        <w:t xml:space="preserve"> a las referencias que usan las pantallas. Se</w:t>
      </w:r>
    </w:p>
    <w:p>
      <w:r>
        <w:rPr>
          <w:i w:val="0"/>
        </w:rPr>
        <w:t>trabajan 14 tipos de objeto. Nada se escribe en SAP y nada entra en producción sin pasar por la promoción.</w:t>
      </w:r>
    </w:p>
    <w:p>
      <w:r>
        <w:rPr>
          <w:b/>
          <w:i w:val="0"/>
        </w:rPr>
        <w:t>Qué aclaramos</w:t>
      </w:r>
      <w:r>
        <w:rPr>
          <w:i w:val="0"/>
        </w:rPr>
        <w:t xml:space="preserve">: se entregó la guía </w:t>
      </w:r>
      <w:r>
        <w:rPr>
          <w:b/>
          <w:i w:val="0"/>
        </w:rPr>
        <w:t>«SAP para QA»</w:t>
      </w:r>
      <w:r>
        <w:rPr>
          <w:i w:val="0"/>
        </w:rPr>
        <w:t>, que explica el recorrido completo con un ejemplo de orden</w:t>
      </w:r>
    </w:p>
    <w:p>
      <w:r>
        <w:rPr>
          <w:i w:val="0"/>
        </w:rPr>
        <w:t>de compra, qué se guarda y qué se queda en preparación. La conexión real con SAP está pendiente para el</w:t>
      </w:r>
    </w:p>
    <w:p>
      <w:r>
        <w:rPr>
          <w:i w:val="0"/>
        </w:rPr>
        <w:t>20-10-2026; hasta entonces, todo lo que se ve en SAP Manager es dato de prueba cargado manualmente.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b/>
          <w:i w:val="0"/>
        </w:rPr>
        <w:t>SAP</w:t>
      </w:r>
      <w:r>
        <w:rPr>
          <w:i w:val="0"/>
        </w:rPr>
        <w:t>: en la lista de referencias verás las órdenes de compra y los objetos importados.</w:t>
      </w:r>
    </w:p>
    <w:p>
      <w:pPr>
        <w:pStyle w:val="ListNumber"/>
      </w:pPr>
      <w:r>
        <w:rPr>
          <w:i w:val="0"/>
        </w:rPr>
        <w:t>Observa que las pantallas operativas (por ejemplo, Recepción de Aves) solo ofrecen las órdenes ya promovidas,</w:t>
      </w:r>
    </w:p>
    <w:p>
      <w:r>
        <w:rPr>
          <w:i w:val="0"/>
        </w:rPr>
        <w:t>no cualquier cosa que esté en preparación.</w:t>
      </w:r>
    </w:p>
    <w:p>
      <w:pPr>
        <w:pStyle w:val="ListNumber"/>
      </w:pPr>
      <w:r>
        <w:rPr>
          <w:i w:val="0"/>
        </w:rPr>
        <w:t>Lee la guía «SAP para QA», sección «Cómo Global Avícola recibe información de SAP».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ACLARADO</w:t>
      </w:r>
      <w:r>
        <w:rPr>
          <w:i w:val="0"/>
        </w:rPr>
        <w:t>.</w:t>
      </w:r>
    </w:p>
    <w:p/>
    <w:p>
      <w:pPr>
        <w:pStyle w:val="Heading2"/>
      </w:pPr>
      <w:r>
        <w:t>QA-006 · ¿Los lotes vienen de SAP? ¿En qué casos se crean directamente?</w:t>
      </w:r>
    </w:p>
    <w:p>
      <w:r>
        <w:rPr>
          <w:b/>
          <w:i w:val="0"/>
        </w:rPr>
        <w:t>Qué observaste</w:t>
      </w:r>
      <w:r>
        <w:rPr>
          <w:i w:val="0"/>
        </w:rPr>
        <w:t>: preguntaste si los lotes provienen de SAP y en qué casos se crean directamente en Global</w:t>
      </w:r>
    </w:p>
    <w:p>
      <w:r>
        <w:rPr>
          <w:i w:val="0"/>
        </w:rPr>
        <w:t>Avícola.</w:t>
      </w:r>
    </w:p>
    <w:p>
      <w:r>
        <w:rPr>
          <w:b/>
          <w:i w:val="0"/>
        </w:rPr>
        <w:t>Qué encontramos</w:t>
      </w:r>
      <w:r>
        <w:rPr>
          <w:i w:val="0"/>
        </w:rPr>
        <w:t xml:space="preserve">: </w:t>
      </w:r>
      <w:r>
        <w:rPr>
          <w:b/>
          <w:i w:val="0"/>
        </w:rPr>
        <w:t>SAP nunca crea lotes</w:t>
      </w:r>
      <w:r>
        <w:rPr>
          <w:i w:val="0"/>
        </w:rPr>
        <w:t xml:space="preserve">. Un lote nace de dos maneras y solo dos: por </w:t>
      </w:r>
      <w:r>
        <w:rPr>
          <w:b/>
          <w:i w:val="0"/>
        </w:rPr>
        <w:t>alta manual</w:t>
      </w:r>
      <w:r>
        <w:rPr>
          <w:i w:val="0"/>
        </w:rPr>
        <w:t xml:space="preserve"> en el</w:t>
      </w:r>
    </w:p>
    <w:p>
      <w:r>
        <w:rPr>
          <w:i w:val="0"/>
        </w:rPr>
        <w:t xml:space="preserve">sistema (incluida la importación de abuelas) o por </w:t>
      </w:r>
      <w:r>
        <w:rPr>
          <w:b/>
          <w:i w:val="0"/>
        </w:rPr>
        <w:t>carga inicial</w:t>
      </w:r>
      <w:r>
        <w:rPr>
          <w:i w:val="0"/>
        </w:rPr>
        <w:t xml:space="preserve"> durante la migración de arranque. El sistema</w:t>
      </w:r>
    </w:p>
    <w:p>
      <w:r>
        <w:rPr>
          <w:i w:val="0"/>
        </w:rPr>
        <w:t xml:space="preserve">guarda ese origen y lo distingue. Lo que sí llega de SAP son </w:t>
      </w:r>
      <w:r>
        <w:rPr>
          <w:b/>
          <w:i w:val="0"/>
        </w:rPr>
        <w:t>referencias</w:t>
      </w:r>
      <w:r>
        <w:rPr>
          <w:i w:val="0"/>
        </w:rPr>
        <w:t xml:space="preserve"> (órdenes de compra, de traslado,</w:t>
      </w:r>
    </w:p>
    <w:p>
      <w:r>
        <w:rPr>
          <w:i w:val="0"/>
        </w:rPr>
        <w:t>proveedores, centros), que se usan como documento de respaldo de una operación, nunca para crear el lote.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b/>
          <w:i w:val="0"/>
        </w:rPr>
        <w:t>Lotes</w:t>
      </w:r>
      <w:r>
        <w:rPr>
          <w:i w:val="0"/>
        </w:rPr>
        <w:t>: abre un lote y observa su origen.</w:t>
      </w:r>
    </w:p>
    <w:p>
      <w:pPr>
        <w:pStyle w:val="ListNumber"/>
      </w:pPr>
      <w:r>
        <w:rPr>
          <w:i w:val="0"/>
        </w:rPr>
        <w:t>Compara un lote creado a mano con uno que venga de una carga inicial: los dos existen, con origen distinto.</w:t>
      </w:r>
    </w:p>
    <w:p>
      <w:pPr>
        <w:pStyle w:val="ListNumber"/>
      </w:pPr>
      <w:r>
        <w:rPr>
          <w:i w:val="0"/>
        </w:rPr>
        <w:t xml:space="preserve">En </w:t>
      </w:r>
      <w:r>
        <w:rPr>
          <w:b/>
          <w:i w:val="0"/>
        </w:rPr>
        <w:t>SAP</w:t>
      </w:r>
      <w:r>
        <w:rPr>
          <w:i w:val="0"/>
        </w:rPr>
        <w:t>, comprueba que no hay ninguna pantalla que genere lotes.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ACLARADO</w:t>
      </w:r>
      <w:r>
        <w:rPr>
          <w:i w:val="0"/>
        </w:rPr>
        <w:t xml:space="preserve"> (documentado en «Lotes: origen y maestros»).</w:t>
      </w:r>
    </w:p>
    <w:p/>
    <w:p>
      <w:pPr>
        <w:pStyle w:val="Heading2"/>
      </w:pPr>
      <w:r>
        <w:t>QA-007 · No debería poder seleccionarse una OC de Engorde dentro de Reproductoras</w:t>
      </w:r>
    </w:p>
    <w:p>
      <w:r>
        <w:rPr>
          <w:b/>
          <w:i w:val="0"/>
        </w:rPr>
        <w:t>Qué observaste</w:t>
      </w:r>
      <w:r>
        <w:rPr>
          <w:i w:val="0"/>
        </w:rPr>
        <w:t>: en Recepción de Aves de Reproductoras se podía seleccionar una orden de compra de Engorde.</w:t>
      </w:r>
    </w:p>
    <w:p>
      <w:r>
        <w:rPr>
          <w:i w:val="0"/>
        </w:rPr>
        <w:t>Fue la observación más importante de la revisión y tenías razón.</w:t>
      </w:r>
    </w:p>
    <w:p>
      <w:r>
        <w:rPr>
          <w:b/>
          <w:i w:val="0"/>
        </w:rPr>
        <w:t>Qué encontramos</w:t>
      </w:r>
      <w:r>
        <w:rPr>
          <w:i w:val="0"/>
        </w:rPr>
        <w:t>: el sistema validaba que la orden fuera de la empresa y que no se recibiera más cantidad de la</w:t>
      </w:r>
    </w:p>
    <w:p>
      <w:r>
        <w:rPr>
          <w:i w:val="0"/>
        </w:rPr>
        <w:t xml:space="preserve">declarada, pero </w:t>
      </w:r>
      <w:r>
        <w:rPr>
          <w:b/>
          <w:i w:val="0"/>
        </w:rPr>
        <w:t>nunca comparaba la cadena productiva</w:t>
      </w:r>
      <w:r>
        <w:rPr>
          <w:i w:val="0"/>
        </w:rPr>
        <w:t>. El selector, además, ofrecía todas las órdenes. Un lote</w:t>
      </w:r>
    </w:p>
    <w:p>
      <w:r>
        <w:rPr>
          <w:i w:val="0"/>
        </w:rPr>
        <w:t>de reproductoras podía recibir aves respaldadas por una compra de engorde.</w:t>
      </w:r>
    </w:p>
    <w:p>
      <w:r>
        <w:rPr>
          <w:b/>
          <w:i w:val="0"/>
        </w:rPr>
        <w:t>Qué cambió</w:t>
      </w:r>
      <w:r>
        <w:rPr>
          <w:i w:val="0"/>
        </w:rPr>
        <w:t>:</w:t>
      </w:r>
    </w:p>
    <w:p>
      <w:pPr>
        <w:pStyle w:val="ListBullet"/>
      </w:pPr>
      <w:r>
        <w:rPr>
          <w:i w:val="0"/>
        </w:rPr>
        <w:t xml:space="preserve">Se creó una </w:t>
      </w:r>
      <w:r>
        <w:rPr>
          <w:b/>
          <w:i w:val="0"/>
        </w:rPr>
        <w:t>regla nueva (BR-23)</w:t>
      </w:r>
      <w:r>
        <w:rPr>
          <w:i w:val="0"/>
        </w:rPr>
        <w:t>: si la cadena de la orden es conocida y no coincide con la cadena del lote,</w:t>
      </w:r>
    </w:p>
    <w:p>
      <w:r>
        <w:rPr>
          <w:i w:val="0"/>
        </w:rPr>
        <w:t xml:space="preserve">la recepción se </w:t>
      </w:r>
      <w:r>
        <w:rPr>
          <w:b/>
          <w:i w:val="0"/>
        </w:rPr>
        <w:t>rechaza</w:t>
      </w:r>
      <w:r>
        <w:rPr>
          <w:i w:val="0"/>
        </w:rPr>
        <w:t xml:space="preserve"> con un mensaje que nombra la cadena de la orden y el código del lote.</w:t>
      </w:r>
    </w:p>
    <w:p>
      <w:pPr>
        <w:pStyle w:val="ListBullet"/>
      </w:pPr>
      <w:r>
        <w:rPr>
          <w:i w:val="0"/>
        </w:rPr>
        <w:t xml:space="preserve">Si la cadena de la orden </w:t>
      </w:r>
      <w:r>
        <w:rPr>
          <w:b/>
          <w:i w:val="0"/>
        </w:rPr>
        <w:t>no se puede determinar</w:t>
      </w:r>
      <w:r>
        <w:rPr>
          <w:i w:val="0"/>
        </w:rPr>
        <w:t xml:space="preserve"> (sin desglose de centros o sin centro configurado), la</w:t>
      </w:r>
    </w:p>
    <w:p>
      <w:r>
        <w:rPr>
          <w:i w:val="0"/>
        </w:rPr>
        <w:t xml:space="preserve">recepción se </w:t>
      </w:r>
      <w:r>
        <w:rPr>
          <w:b/>
          <w:i w:val="0"/>
        </w:rPr>
        <w:t>permite</w:t>
      </w:r>
      <w:r>
        <w:rPr>
          <w:i w:val="0"/>
        </w:rPr>
        <w:t>: bloquearla dejaría fuera operaciones legítimas. La orden se rotula «sin cadena» para</w:t>
      </w:r>
    </w:p>
    <w:p>
      <w:r>
        <w:rPr>
          <w:i w:val="0"/>
        </w:rPr>
        <w:t>que se sepa que esa comprobación no aplicó.</w:t>
      </w:r>
    </w:p>
    <w:p>
      <w:pPr>
        <w:pStyle w:val="ListBullet"/>
      </w:pPr>
      <w:r>
        <w:rPr>
          <w:i w:val="0"/>
        </w:rPr>
        <w:t>Si el desglose mezcla centros de cadenas distintas, la cadena no se considera determinable.</w:t>
      </w:r>
    </w:p>
    <w:p>
      <w:pPr>
        <w:pStyle w:val="ListBullet"/>
      </w:pPr>
      <w:r>
        <w:rPr>
          <w:i w:val="0"/>
        </w:rPr>
        <w:t xml:space="preserve">En pantalla, el selector de órdenes de compra </w:t>
      </w:r>
      <w:r>
        <w:rPr>
          <w:b/>
          <w:i w:val="0"/>
        </w:rPr>
        <w:t>solo ofrece las de la cadena del lote</w:t>
      </w:r>
      <w:r>
        <w:rPr>
          <w:i w:val="0"/>
        </w:rPr>
        <w:t xml:space="preserve"> (más las de cadena</w:t>
      </w:r>
    </w:p>
    <w:p>
      <w:r>
        <w:rPr>
          <w:i w:val="0"/>
        </w:rPr>
        <w:t>desconocida), cada una con su cadena visible, y no se deja elegir hasta que haya lote.</w:t>
      </w:r>
    </w:p>
    <w:p>
      <w:pPr>
        <w:pStyle w:val="ListBullet"/>
      </w:pPr>
      <w:r>
        <w:rPr>
          <w:i w:val="0"/>
        </w:rPr>
        <w:t xml:space="preserve">La validación anterior de cantidad </w:t>
      </w:r>
      <w:r>
        <w:rPr>
          <w:b/>
          <w:i w:val="0"/>
        </w:rPr>
        <w:t>no se tocó</w:t>
      </w:r>
      <w:r>
        <w:rPr>
          <w:i w:val="0"/>
        </w:rPr>
        <w:t xml:space="preserve"> y sigue funcionando.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b/>
          <w:i w:val="0"/>
        </w:rPr>
        <w:t>Operativo → Recepción de Aves</w:t>
      </w:r>
      <w:r>
        <w:rPr>
          <w:i w:val="0"/>
        </w:rPr>
        <w:t xml:space="preserve">, selecciona un lote de </w:t>
      </w:r>
      <w:r>
        <w:rPr>
          <w:b/>
          <w:i w:val="0"/>
        </w:rPr>
        <w:t>reproductoras</w:t>
      </w:r>
      <w:r>
        <w:rPr>
          <w:i w:val="0"/>
        </w:rPr>
        <w:t>.</w:t>
      </w:r>
    </w:p>
    <w:p>
      <w:pPr>
        <w:pStyle w:val="ListNumber"/>
      </w:pPr>
      <w:r>
        <w:rPr>
          <w:i w:val="0"/>
        </w:rPr>
        <w:t xml:space="preserve">Abre el selector de orden de compra: la orden de Engorde </w:t>
      </w:r>
      <w:r>
        <w:rPr>
          <w:b/>
          <w:i w:val="0"/>
        </w:rPr>
        <w:t>no</w:t>
      </w:r>
      <w:r>
        <w:rPr>
          <w:i w:val="0"/>
        </w:rPr>
        <w:t xml:space="preserve"> debe aparecer; las que aparezcan deben mostrar</w:t>
      </w:r>
    </w:p>
    <w:p>
      <w:r>
        <w:rPr>
          <w:i w:val="0"/>
        </w:rPr>
        <w:t>su cadena o «sin cadena».</w:t>
      </w:r>
    </w:p>
    <w:p>
      <w:pPr>
        <w:pStyle w:val="ListNumber"/>
      </w:pPr>
      <w:r>
        <w:rPr>
          <w:i w:val="0"/>
        </w:rPr>
        <w:t>Intenta forzarla (por ejemplo, desde una pestaña abierta antes del cambio): el sistema responde con un error y</w:t>
      </w:r>
    </w:p>
    <w:p>
      <w:r>
        <w:rPr>
          <w:i w:val="0"/>
        </w:rPr>
        <w:t xml:space="preserve">la operación </w:t>
      </w:r>
      <w:r>
        <w:rPr>
          <w:b/>
          <w:i w:val="0"/>
        </w:rPr>
        <w:t>no</w:t>
      </w:r>
      <w:r>
        <w:rPr>
          <w:i w:val="0"/>
        </w:rPr>
        <w:t xml:space="preserve"> se guarda.</w:t>
      </w:r>
    </w:p>
    <w:p>
      <w:pPr>
        <w:pStyle w:val="ListNumber"/>
      </w:pPr>
      <w:r>
        <w:rPr>
          <w:i w:val="0"/>
        </w:rPr>
        <w:t xml:space="preserve">Repite con una orden de la </w:t>
      </w:r>
      <w:r>
        <w:rPr>
          <w:b/>
          <w:i w:val="0"/>
        </w:rPr>
        <w:t>misma</w:t>
      </w:r>
      <w:r>
        <w:rPr>
          <w:i w:val="0"/>
        </w:rPr>
        <w:t xml:space="preserve"> cadena: la recepción se registra con normalidad.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CORREGIDO</w:t>
      </w:r>
      <w:r>
        <w:rPr>
          <w:i w:val="0"/>
        </w:rPr>
        <w:t>.</w:t>
      </w:r>
    </w:p>
    <w:p/>
    <w:p>
      <w:pPr>
        <w:pStyle w:val="Heading2"/>
      </w:pPr>
      <w:r>
        <w:t>QA-008 · Al elegir una OC SAP todavía debe seleccionar granja, lote, etc.</w:t>
      </w:r>
    </w:p>
    <w:p>
      <w:r>
        <w:rPr>
          <w:b/>
          <w:i w:val="0"/>
        </w:rPr>
        <w:t>Qué observaste</w:t>
      </w:r>
      <w:r>
        <w:rPr>
          <w:i w:val="0"/>
        </w:rPr>
        <w:t>: al seleccionar una orden de compra en Recepción de Aves de Reproductoras, el sistema todavía</w:t>
      </w:r>
    </w:p>
    <w:p>
      <w:r>
        <w:rPr>
          <w:i w:val="0"/>
        </w:rPr>
        <w:t>te obliga a elegir granja, lote y demás datos.</w:t>
      </w:r>
    </w:p>
    <w:p>
      <w:r>
        <w:rPr>
          <w:b/>
          <w:i w:val="0"/>
        </w:rPr>
        <w:t>Qué encontramos</w:t>
      </w:r>
      <w:r>
        <w:rPr>
          <w:i w:val="0"/>
        </w:rPr>
        <w:t xml:space="preserve">: hoy la orden de compra </w:t>
      </w:r>
      <w:r>
        <w:rPr>
          <w:b/>
          <w:i w:val="0"/>
        </w:rPr>
        <w:t>sí</w:t>
      </w:r>
      <w:r>
        <w:rPr>
          <w:i w:val="0"/>
        </w:rPr>
        <w:t xml:space="preserve"> completa automáticamente la referencia del documento, la</w:t>
      </w:r>
    </w:p>
    <w:p>
      <w:r>
        <w:rPr>
          <w:i w:val="0"/>
        </w:rPr>
        <w:t>cantidad declarada y el proveedor. Lo que no completa —granja, galpón, lote, transporte, fecha— es información</w:t>
      </w:r>
    </w:p>
    <w:p>
      <w:r>
        <w:rPr>
          <w:i w:val="0"/>
        </w:rPr>
        <w:t xml:space="preserve">que </w:t>
      </w:r>
      <w:r>
        <w:rPr>
          <w:b/>
          <w:i w:val="0"/>
        </w:rPr>
        <w:t>SAP no guarda de forma que podamos usar con seguridad</w:t>
      </w:r>
      <w:r>
        <w:rPr>
          <w:i w:val="0"/>
        </w:rPr>
        <w:t>: para saber a qué galpón corresponde un renglón de</w:t>
      </w:r>
    </w:p>
    <w:p>
      <w:r>
        <w:rPr>
          <w:i w:val="0"/>
        </w:rPr>
        <w:t>la orden hace falta una tabla de equivalencias (código de almacén de SAP ↔ galpón) que todavía **no está</w:t>
      </w:r>
    </w:p>
    <w:p>
      <w:r>
        <w:rPr>
          <w:i w:val="0"/>
        </w:rPr>
        <w:t>aprobada**; lo mismo ocurre con la clasificación de centros (centro de SAP ↔ granja). Completar esos campos sin</w:t>
      </w:r>
    </w:p>
    <w:p>
      <w:r>
        <w:rPr>
          <w:i w:val="0"/>
        </w:rPr>
        <w:t xml:space="preserve">esa tabla sería </w:t>
      </w:r>
      <w:r>
        <w:rPr>
          <w:b/>
          <w:i w:val="0"/>
        </w:rPr>
        <w:t>adivinar</w:t>
      </w:r>
      <w:r>
        <w:rPr>
          <w:i w:val="0"/>
        </w:rPr>
        <w:t>, y un dato adivinado en trazabilidad es peor que un campo vacío.</w:t>
      </w:r>
    </w:p>
    <w:p>
      <w:r>
        <w:rPr>
          <w:b/>
          <w:i w:val="0"/>
        </w:rPr>
        <w:t>Qué aclaramos</w:t>
      </w:r>
      <w:r>
        <w:rPr>
          <w:i w:val="0"/>
        </w:rPr>
        <w:t xml:space="preserve">: entregamos una </w:t>
      </w:r>
      <w:r>
        <w:rPr>
          <w:b/>
          <w:i w:val="0"/>
        </w:rPr>
        <w:t>matriz de autocompletado</w:t>
      </w:r>
      <w:r>
        <w:rPr>
          <w:i w:val="0"/>
        </w:rPr>
        <w:t xml:space="preserve"> campo por campo, indicando cuáles se completan</w:t>
      </w:r>
    </w:p>
    <w:p>
      <w:r>
        <w:rPr>
          <w:i w:val="0"/>
        </w:rPr>
        <w:t>solos y se pueden editar, cuáles exige el usuario y cuáles quedan a la espera de la tabla de equivalencias. La</w:t>
      </w:r>
    </w:p>
    <w:p>
      <w:r>
        <w:rPr>
          <w:i w:val="0"/>
        </w:rPr>
        <w:t>decisión de avanzar (OD-QA2-03) es del propietario.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b/>
          <w:i w:val="0"/>
        </w:rPr>
        <w:t>Operativo → Recepción de Aves</w:t>
      </w:r>
      <w:r>
        <w:rPr>
          <w:i w:val="0"/>
        </w:rPr>
        <w:t xml:space="preserve"> de reproductoras, elige una orden de compra.</w:t>
      </w:r>
    </w:p>
    <w:p>
      <w:pPr>
        <w:pStyle w:val="ListNumber"/>
      </w:pPr>
      <w:r>
        <w:rPr>
          <w:i w:val="0"/>
        </w:rPr>
        <w:t>Verás que la referencia, la cantidad declarada y el proveedor se completan; granja, galpón, lote, transporte y</w:t>
      </w:r>
    </w:p>
    <w:p>
      <w:r>
        <w:rPr>
          <w:i w:val="0"/>
        </w:rPr>
        <w:t>fecha siguen siendo tuyos.</w:t>
      </w:r>
    </w:p>
    <w:p>
      <w:pPr>
        <w:pStyle w:val="ListNumber"/>
      </w:pPr>
      <w:r>
        <w:rPr>
          <w:i w:val="0"/>
        </w:rPr>
        <w:t>Revisa la matriz de autocompletado que acompaña a esta respuesta para el detalle campo por campo.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PENDIENTE DE DECISIÓN</w:t>
      </w:r>
      <w:r>
        <w:rPr>
          <w:i w:val="0"/>
        </w:rPr>
        <w:t xml:space="preserve"> (OD-QA2-03) · comportamiento actual aclarado con matriz.</w:t>
      </w:r>
    </w:p>
    <w:p/>
    <w:p>
      <w:pPr>
        <w:pStyle w:val="Heading2"/>
      </w:pPr>
      <w:r>
        <w:t>QA-009 · ¿Se valida que los procesos se registren en orden?</w:t>
      </w:r>
    </w:p>
    <w:p>
      <w:r>
        <w:rPr>
          <w:b/>
          <w:i w:val="0"/>
        </w:rPr>
        <w:t>Qué observaste</w:t>
      </w:r>
      <w:r>
        <w:rPr>
          <w:i w:val="0"/>
        </w:rPr>
        <w:t>: preguntaste si el sistema valida el orden de los procesos, y señalaste que en</w:t>
      </w:r>
    </w:p>
    <w:p>
      <w:r>
        <w:rPr>
          <w:i w:val="0"/>
        </w:rPr>
        <w:t>Reproductoras/Cría no debería poder registrarse alimento si todavía no existe la Recepción de Aves.</w:t>
      </w:r>
    </w:p>
    <w:p>
      <w:r>
        <w:rPr>
          <w:b/>
          <w:i w:val="0"/>
        </w:rPr>
        <w:t>Qué encontramos</w:t>
      </w:r>
      <w:r>
        <w:rPr>
          <w:i w:val="0"/>
        </w:rPr>
        <w:t xml:space="preserve">: tienes razón: </w:t>
      </w:r>
      <w:r>
        <w:rPr>
          <w:b/>
          <w:i w:val="0"/>
        </w:rPr>
        <w:t>el sistema no impone el orden en el servidor</w:t>
      </w:r>
      <w:r>
        <w:rPr>
          <w:i w:val="0"/>
        </w:rPr>
        <w:t>. Solo comprueba saldos, que el</w:t>
      </w:r>
    </w:p>
    <w:p>
      <w:r>
        <w:rPr>
          <w:i w:val="0"/>
        </w:rPr>
        <w:t>lote esté activo y que la fecha sea válida. La secuencia correcta existe únicamente como guía en la pantalla, de</w:t>
      </w:r>
    </w:p>
    <w:p>
      <w:r>
        <w:rPr>
          <w:i w:val="0"/>
        </w:rPr>
        <w:t>modo que un registro fuera de orden se acepta si los números cuadran. Es un hueco funcional real, y cerrarlo</w:t>
      </w:r>
    </w:p>
    <w:p>
      <w:r>
        <w:rPr>
          <w:i w:val="0"/>
        </w:rPr>
        <w:t>implica una decisión de negocio: qué procesos son obligatorios, en qué orden y qué pasa con los datos históricos</w:t>
      </w:r>
    </w:p>
    <w:p>
      <w:r>
        <w:rPr>
          <w:i w:val="0"/>
        </w:rPr>
        <w:t>cargados sin ese orden.</w:t>
      </w:r>
    </w:p>
    <w:p>
      <w:r>
        <w:rPr>
          <w:b/>
          <w:i w:val="0"/>
        </w:rPr>
        <w:t>Qué aclaramos</w:t>
      </w:r>
      <w:r>
        <w:rPr>
          <w:i w:val="0"/>
        </w:rPr>
        <w:t xml:space="preserve">: entregamos una </w:t>
      </w:r>
      <w:r>
        <w:rPr>
          <w:b/>
          <w:i w:val="0"/>
        </w:rPr>
        <w:t>matriz de predecesores</w:t>
      </w:r>
      <w:r>
        <w:rPr>
          <w:i w:val="0"/>
        </w:rPr>
        <w:t xml:space="preserve"> con la propuesta: para cada proceso, qué debería</w:t>
      </w:r>
    </w:p>
    <w:p>
      <w:r>
        <w:rPr>
          <w:i w:val="0"/>
        </w:rPr>
        <w:t>existir antes y qué severidad tendría la falta (impedir el registro o solo avisar). No se implementó en esta ronda</w:t>
      </w:r>
    </w:p>
    <w:p>
      <w:r>
        <w:rPr>
          <w:i w:val="0"/>
        </w:rPr>
        <w:t>porque cambia las reglas de operación y necesita la decisión del propietario (OD-QA2-04).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i w:val="0"/>
        </w:rPr>
        <w:t>En un lote sin recepción de aves, intenta registrar alimento: hoy el sistema lo acepta (el aviso es solo de la</w:t>
      </w:r>
    </w:p>
    <w:p>
      <w:r>
        <w:rPr>
          <w:i w:val="0"/>
        </w:rPr>
        <w:t xml:space="preserve">pantalla). Esto </w:t>
      </w:r>
      <w:r>
        <w:rPr>
          <w:b/>
          <w:i w:val="0"/>
        </w:rPr>
        <w:t>no</w:t>
      </w:r>
      <w:r>
        <w:rPr>
          <w:i w:val="0"/>
        </w:rPr>
        <w:t xml:space="preserve"> está corregido todavía y no lo presentamos como corregido.</w:t>
      </w:r>
    </w:p>
    <w:p>
      <w:pPr>
        <w:pStyle w:val="ListNumber"/>
      </w:pPr>
      <w:r>
        <w:rPr>
          <w:i w:val="0"/>
        </w:rPr>
        <w:t>Revisa la matriz de predecesores para ver la propuesta y las opciones de severidad.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PENDIENTE DE DECISIÓN</w:t>
      </w:r>
      <w:r>
        <w:rPr>
          <w:i w:val="0"/>
        </w:rPr>
        <w:t xml:space="preserve"> (OD-QA2-04) · hueco reconocido y documentado.</w:t>
      </w:r>
    </w:p>
    <w:p/>
    <w:p>
      <w:pPr>
        <w:pStyle w:val="Heading2"/>
      </w:pPr>
      <w:r>
        <w:t>QA-010 · ¿Desde qué estado pueden ocurrir rechazado, cancelado y reversado?</w:t>
      </w:r>
    </w:p>
    <w:p>
      <w:r>
        <w:rPr>
          <w:b/>
          <w:i w:val="0"/>
        </w:rPr>
        <w:t>Qué observaste</w:t>
      </w:r>
      <w:r>
        <w:rPr>
          <w:i w:val="0"/>
        </w:rPr>
        <w:t>: preguntaste desde qué estados puede rechazarse, cancelarse o reversarse un registro.</w:t>
      </w:r>
    </w:p>
    <w:p>
      <w:r>
        <w:rPr>
          <w:b/>
          <w:i w:val="0"/>
        </w:rPr>
        <w:t>Qué encontramos</w:t>
      </w:r>
      <w:r>
        <w:rPr>
          <w:i w:val="0"/>
        </w:rPr>
        <w:t>: la máquina de estados es más rica de lo que la pantalla deja ver y la documentamos completa,</w:t>
      </w:r>
    </w:p>
    <w:p>
      <w:r>
        <w:rPr>
          <w:i w:val="0"/>
        </w:rPr>
        <w:t>con las guardas de cada acción. En resumen: un registro nace como borrador, pasa a registrado y de ahí a la bandeja</w:t>
      </w:r>
    </w:p>
    <w:p>
      <w:r>
        <w:rPr>
          <w:i w:val="0"/>
        </w:rPr>
        <w:t>de revisión; el revisor puede devolverlo (para corrección), corregirlo o aprobarlo según los niveles configurados;</w:t>
      </w:r>
    </w:p>
    <w:p>
      <w:r>
        <w:rPr>
          <w:i w:val="0"/>
        </w:rPr>
        <w:t xml:space="preserve">el rechazo ocurre sobre un registro corregido; la </w:t>
      </w:r>
      <w:r>
        <w:rPr>
          <w:b/>
          <w:i w:val="0"/>
        </w:rPr>
        <w:t>cancelación</w:t>
      </w:r>
      <w:r>
        <w:rPr>
          <w:i w:val="0"/>
        </w:rPr>
        <w:t xml:space="preserve"> se permite en todos los estados salvo los ya</w:t>
      </w:r>
    </w:p>
    <w:p>
      <w:r>
        <w:rPr>
          <w:i w:val="0"/>
        </w:rPr>
        <w:t xml:space="preserve">cerrados o enviados a SAP; y el </w:t>
      </w:r>
      <w:r>
        <w:rPr>
          <w:b/>
          <w:i w:val="0"/>
        </w:rPr>
        <w:t>reverso</w:t>
      </w:r>
      <w:r>
        <w:rPr>
          <w:i w:val="0"/>
        </w:rPr>
        <w:t xml:space="preserve"> solo aplica a un registro </w:t>
      </w:r>
      <w:r>
        <w:rPr>
          <w:b/>
          <w:i w:val="0"/>
        </w:rPr>
        <w:t>aprobado</w:t>
      </w:r>
      <w:r>
        <w:rPr>
          <w:i w:val="0"/>
        </w:rPr>
        <w:t xml:space="preserve"> y genera una contrapartida que</w:t>
      </w:r>
    </w:p>
    <w:p>
      <w:r>
        <w:rPr>
          <w:i w:val="0"/>
        </w:rPr>
        <w:t>también debe aprobarse, quedando ambos marcados como reversados.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i w:val="0"/>
        </w:rPr>
        <w:t xml:space="preserve">Toma un registro </w:t>
      </w:r>
      <w:r>
        <w:rPr>
          <w:b/>
          <w:i w:val="0"/>
        </w:rPr>
        <w:t>aprobado</w:t>
      </w:r>
      <w:r>
        <w:rPr>
          <w:i w:val="0"/>
        </w:rPr>
        <w:t>: la acción Cancelar no debe estar disponible; sobre uno en revisión, sí.</w:t>
      </w:r>
    </w:p>
    <w:p>
      <w:pPr>
        <w:pStyle w:val="ListNumber"/>
      </w:pPr>
      <w:r>
        <w:rPr>
          <w:i w:val="0"/>
        </w:rPr>
        <w:t>Toma un registro aprobado y revierte: aparecerá la contrapartida pendiente de aprobación.</w:t>
      </w:r>
    </w:p>
    <w:p>
      <w:pPr>
        <w:pStyle w:val="ListNumber"/>
      </w:pPr>
      <w:r>
        <w:rPr>
          <w:i w:val="0"/>
        </w:rPr>
        <w:t>Consulta el documento «Máquina de estados de la operación» para el detalle estado por estado.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ACLARADO</w:t>
      </w:r>
      <w:r>
        <w:rPr>
          <w:i w:val="0"/>
        </w:rPr>
        <w:t xml:space="preserve"> (documentado con las guardas exactas).</w:t>
      </w:r>
    </w:p>
    <w:p/>
    <w:p>
      <w:pPr>
        <w:pStyle w:val="Heading2"/>
      </w:pPr>
      <w:r>
        <w:t>QA-011 · ¿Cómo se configura y funciona la segregación de funciones?</w:t>
      </w:r>
    </w:p>
    <w:p>
      <w:r>
        <w:rPr>
          <w:b/>
          <w:i w:val="0"/>
        </w:rPr>
        <w:t>Qué observaste</w:t>
      </w:r>
      <w:r>
        <w:rPr>
          <w:i w:val="0"/>
        </w:rPr>
        <w:t>: preguntaste cómo se configura y cómo funciona la segregación de funciones.</w:t>
      </w:r>
    </w:p>
    <w:p>
      <w:r>
        <w:rPr>
          <w:b/>
          <w:i w:val="0"/>
        </w:rPr>
        <w:t>Qué encontramos</w:t>
      </w:r>
      <w:r>
        <w:rPr>
          <w:i w:val="0"/>
        </w:rPr>
        <w:t xml:space="preserve">: ya está implementada y activa, y es configurable </w:t>
      </w:r>
      <w:r>
        <w:rPr>
          <w:b/>
          <w:i w:val="0"/>
        </w:rPr>
        <w:t>por paso de aprobación</w:t>
      </w:r>
      <w:r>
        <w:rPr>
          <w:i w:val="0"/>
        </w:rPr>
        <w:t xml:space="preserve"> y por empresa. Por</w:t>
      </w:r>
    </w:p>
    <w:p>
      <w:r>
        <w:rPr>
          <w:i w:val="0"/>
        </w:rPr>
        <w:t xml:space="preserve">defecto impide que quien </w:t>
      </w:r>
      <w:r>
        <w:rPr>
          <w:b/>
          <w:i w:val="0"/>
        </w:rPr>
        <w:t>registró</w:t>
      </w:r>
      <w:r>
        <w:rPr>
          <w:i w:val="0"/>
        </w:rPr>
        <w:t xml:space="preserve"> un evento lo apruebe, y también excluye a quien lo </w:t>
      </w:r>
      <w:r>
        <w:rPr>
          <w:b/>
          <w:i w:val="0"/>
        </w:rPr>
        <w:t>corrigió</w:t>
      </w:r>
      <w:r>
        <w:rPr>
          <w:i w:val="0"/>
        </w:rPr>
        <w:t xml:space="preserve"> y a quien lo</w:t>
      </w:r>
    </w:p>
    <w:p>
      <w:r>
        <w:rPr>
          <w:b/>
          <w:i w:val="0"/>
        </w:rPr>
        <w:t>rechazó</w:t>
      </w:r>
      <w:r>
        <w:rPr>
          <w:i w:val="0"/>
        </w:rPr>
        <w:t xml:space="preserve">. El supervisor que revisó el evento </w:t>
      </w:r>
      <w:r>
        <w:rPr>
          <w:b/>
          <w:i w:val="0"/>
        </w:rPr>
        <w:t>sí</w:t>
      </w:r>
      <w:r>
        <w:rPr>
          <w:i w:val="0"/>
        </w:rPr>
        <w:t xml:space="preserve"> puede aprobarlo, que es el flujo normal. Lo que faltaba era</w:t>
      </w:r>
    </w:p>
    <w:p>
      <w:r>
        <w:rPr>
          <w:i w:val="0"/>
        </w:rPr>
        <w:t>la explicación.</w:t>
      </w:r>
    </w:p>
    <w:p>
      <w:r>
        <w:rPr>
          <w:b/>
          <w:i w:val="0"/>
        </w:rPr>
        <w:t>Qué aclaramos</w:t>
      </w:r>
      <w:r>
        <w:rPr>
          <w:i w:val="0"/>
        </w:rPr>
        <w:t>: quedó documentado, incluida una nota de advertencia: si se desactiva la segregación en un paso,</w:t>
      </w:r>
    </w:p>
    <w:p>
      <w:r>
        <w:rPr>
          <w:i w:val="0"/>
        </w:rPr>
        <w:t>se desactivan también las exclusiones de corrector y de quien rechazó (es una lectura del comportamiento</w:t>
      </w:r>
    </w:p>
    <w:p>
      <w:r>
        <w:rPr>
          <w:i w:val="0"/>
        </w:rPr>
        <w:t>configurado que el propietario debe confirmar como deseada).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i w:val="0"/>
        </w:rPr>
        <w:t>Registra una operación con un usuario y trata de aprobarla con el mismo: el sistema lo impide.</w:t>
      </w:r>
    </w:p>
    <w:p>
      <w:pPr>
        <w:pStyle w:val="ListNumber"/>
      </w:pPr>
      <w:r>
        <w:rPr>
          <w:i w:val="0"/>
        </w:rPr>
        <w:t>Registra con uno, revisa con el supervisor y aprueba con otro usuario autorizado: se permite.</w:t>
      </w:r>
    </w:p>
    <w:p>
      <w:pPr>
        <w:pStyle w:val="ListNumber"/>
      </w:pPr>
      <w:r>
        <w:rPr>
          <w:i w:val="0"/>
        </w:rPr>
        <w:t>Revisa la configuración del paso de aprobación: verás la opción de segregación por empresa.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YA CUMPLÍA</w:t>
      </w:r>
      <w:r>
        <w:rPr>
          <w:i w:val="0"/>
        </w:rPr>
        <w:t xml:space="preserve"> · </w:t>
      </w:r>
      <w:r>
        <w:rPr>
          <w:b/>
          <w:i w:val="0"/>
        </w:rPr>
        <w:t>ACLARADO</w:t>
      </w:r>
      <w:r>
        <w:rPr>
          <w:i w:val="0"/>
        </w:rPr>
        <w:t xml:space="preserve"> en la documentación.</w:t>
      </w:r>
    </w:p>
    <w:p/>
    <w:p>
      <w:pPr>
        <w:pStyle w:val="Heading2"/>
      </w:pPr>
      <w:r>
        <w:t>QA-012 · Galpones, incubadoras (equipo) y nacedoras no identifican claramente el padre</w:t>
      </w:r>
    </w:p>
    <w:p>
      <w:r>
        <w:rPr>
          <w:b/>
          <w:i w:val="0"/>
        </w:rPr>
        <w:t>Qué observaste</w:t>
      </w:r>
      <w:r>
        <w:rPr>
          <w:i w:val="0"/>
        </w:rPr>
        <w:t>: en los listados de Galpones, Equipos de Incubadora y Nacedoras no se identifica con claridad a</w:t>
      </w:r>
    </w:p>
    <w:p>
      <w:r>
        <w:rPr>
          <w:i w:val="0"/>
        </w:rPr>
        <w:t>qué granja o planta pertenecen.</w:t>
      </w:r>
    </w:p>
    <w:p>
      <w:r>
        <w:rPr>
          <w:b/>
          <w:i w:val="0"/>
        </w:rPr>
        <w:t>Qué encontramos</w:t>
      </w:r>
      <w:r>
        <w:rPr>
          <w:i w:val="0"/>
        </w:rPr>
        <w:t>: el sistema sí sabe a qué padre pertenece cada hijo, pero los listados mostraban solo el</w:t>
      </w:r>
    </w:p>
    <w:p>
      <w:r>
        <w:rPr>
          <w:i w:val="0"/>
        </w:rPr>
        <w:t>identificador interno. Exactamente lo que describiste.</w:t>
      </w:r>
    </w:p>
    <w:p>
      <w:r>
        <w:rPr>
          <w:b/>
          <w:i w:val="0"/>
        </w:rPr>
        <w:t>Qué cambió</w:t>
      </w:r>
      <w:r>
        <w:rPr>
          <w:i w:val="0"/>
        </w:rPr>
        <w:t>:</w:t>
      </w:r>
    </w:p>
    <w:p>
      <w:pPr>
        <w:pStyle w:val="ListBullet"/>
      </w:pPr>
      <w:r>
        <w:rPr>
          <w:b/>
          <w:i w:val="0"/>
        </w:rPr>
        <w:t>Galpones</w:t>
      </w:r>
      <w:r>
        <w:rPr>
          <w:i w:val="0"/>
        </w:rPr>
        <w:t xml:space="preserve">: nueva columna </w:t>
      </w:r>
      <w:r>
        <w:rPr>
          <w:b/>
          <w:i w:val="0"/>
        </w:rPr>
        <w:t>Granja</w:t>
      </w:r>
      <w:r>
        <w:rPr>
          <w:i w:val="0"/>
        </w:rPr>
        <w:t xml:space="preserve"> con el nombre.</w:t>
      </w:r>
    </w:p>
    <w:p>
      <w:pPr>
        <w:pStyle w:val="ListBullet"/>
      </w:pPr>
      <w:r>
        <w:rPr>
          <w:b/>
          <w:i w:val="0"/>
        </w:rPr>
        <w:t>Equipos de Incubadora</w:t>
      </w:r>
      <w:r>
        <w:rPr>
          <w:i w:val="0"/>
        </w:rPr>
        <w:t xml:space="preserve"> y </w:t>
      </w:r>
      <w:r>
        <w:rPr>
          <w:b/>
          <w:i w:val="0"/>
        </w:rPr>
        <w:t>Nacedoras</w:t>
      </w:r>
      <w:r>
        <w:rPr>
          <w:i w:val="0"/>
        </w:rPr>
        <w:t xml:space="preserve">: nueva columna </w:t>
      </w:r>
      <w:r>
        <w:rPr>
          <w:b/>
          <w:i w:val="0"/>
        </w:rPr>
        <w:t>Planta de incubación</w:t>
      </w:r>
      <w:r>
        <w:rPr>
          <w:i w:val="0"/>
        </w:rPr>
        <w:t xml:space="preserve"> con el nombre.</w:t>
      </w:r>
    </w:p>
    <w:p>
      <w:pPr>
        <w:pStyle w:val="ListBullet"/>
      </w:pPr>
      <w:r>
        <w:rPr>
          <w:i w:val="0"/>
        </w:rPr>
        <w:t xml:space="preserve">El nombre del padre se muestra incluso si ese padre está </w:t>
      </w:r>
      <w:r>
        <w:rPr>
          <w:b/>
          <w:i w:val="0"/>
        </w:rPr>
        <w:t>inactivo</w:t>
      </w:r>
      <w:r>
        <w:rPr>
          <w:i w:val="0"/>
        </w:rPr>
        <w:t xml:space="preserve"> (antes se habría quedado en blanco).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b/>
          <w:i w:val="0"/>
        </w:rPr>
        <w:t>Maestros → Galpones</w:t>
      </w:r>
      <w:r>
        <w:rPr>
          <w:i w:val="0"/>
        </w:rPr>
        <w:t>: columna Granja con nombres.</w:t>
      </w:r>
    </w:p>
    <w:p>
      <w:pPr>
        <w:pStyle w:val="ListNumber"/>
      </w:pPr>
      <w:r>
        <w:rPr>
          <w:b/>
          <w:i w:val="0"/>
        </w:rPr>
        <w:t>Maestros → Equipos de Incubadora</w:t>
      </w:r>
      <w:r>
        <w:rPr>
          <w:i w:val="0"/>
        </w:rPr>
        <w:t>: columna Planta de incubación.</w:t>
      </w:r>
    </w:p>
    <w:p>
      <w:pPr>
        <w:pStyle w:val="ListNumber"/>
      </w:pPr>
      <w:r>
        <w:rPr>
          <w:b/>
          <w:i w:val="0"/>
        </w:rPr>
        <w:t>Maestros → Nacedoras</w:t>
      </w:r>
      <w:r>
        <w:rPr>
          <w:i w:val="0"/>
        </w:rPr>
        <w:t>: ídem.</w:t>
      </w:r>
    </w:p>
    <w:p>
      <w:pPr>
        <w:pStyle w:val="ListNumber"/>
      </w:pPr>
      <w:r>
        <w:rPr>
          <w:i w:val="0"/>
        </w:rPr>
        <w:t>Desactiva una granja y mira sus galpones: siguen mostrando el nombre.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CORREGIDO</w:t>
      </w:r>
      <w:r>
        <w:rPr>
          <w:i w:val="0"/>
        </w:rPr>
        <w:t>.</w:t>
      </w:r>
    </w:p>
    <w:p/>
    <w:p>
      <w:pPr>
        <w:pStyle w:val="Heading2"/>
      </w:pPr>
      <w:r>
        <w:t>QA-013 · Algunos maestros muestran una columna EDITAR cuyo contenido es otro atributo</w:t>
      </w:r>
    </w:p>
    <w:p>
      <w:r>
        <w:rPr>
          <w:b/>
          <w:i w:val="0"/>
        </w:rPr>
        <w:t>Qué observaste</w:t>
      </w:r>
      <w:r>
        <w:rPr>
          <w:i w:val="0"/>
        </w:rPr>
        <w:t>: en algunos maestros, la columna titulada «EDITAR» contenía otro atributo.</w:t>
      </w:r>
    </w:p>
    <w:p>
      <w:r>
        <w:rPr>
          <w:b/>
          <w:i w:val="0"/>
        </w:rPr>
        <w:t>Qué encontramos</w:t>
      </w:r>
      <w:r>
        <w:rPr>
          <w:i w:val="0"/>
        </w:rPr>
        <w:t xml:space="preserve">: era un defecto real y más amplio de lo que parecía: </w:t>
      </w:r>
      <w:r>
        <w:rPr>
          <w:b/>
          <w:i w:val="0"/>
        </w:rPr>
        <w:t>20 de 42 columnas</w:t>
      </w:r>
      <w:r>
        <w:rPr>
          <w:i w:val="0"/>
        </w:rPr>
        <w:t xml:space="preserve"> de los maestros</w:t>
      </w:r>
    </w:p>
    <w:p>
      <w:r>
        <w:rPr>
          <w:i w:val="0"/>
        </w:rPr>
        <w:t>usaban por error las etiquetas de los botones («Editar», «Guardar») como título del dato. Por eso se veía «Editar»</w:t>
      </w:r>
    </w:p>
    <w:p>
      <w:r>
        <w:rPr>
          <w:i w:val="0"/>
        </w:rPr>
        <w:t>encima de un RIF, una placa o una capacidad, y el dato quedaba sin nombre.</w:t>
      </w:r>
    </w:p>
    <w:p>
      <w:r>
        <w:rPr>
          <w:b/>
          <w:i w:val="0"/>
        </w:rPr>
        <w:t>Qué cambió</w:t>
      </w:r>
      <w:r>
        <w:rPr>
          <w:i w:val="0"/>
        </w:rPr>
        <w:t>:</w:t>
      </w:r>
    </w:p>
    <w:p>
      <w:pPr>
        <w:pStyle w:val="ListBullet"/>
      </w:pPr>
      <w:r>
        <w:rPr>
          <w:i w:val="0"/>
        </w:rPr>
        <w:t>Cada columna tiene ahora su propio título: RIF/ID fiscal, País, Código, Ubicación, Capacidad, Placa, Laboratorio,</w:t>
      </w:r>
    </w:p>
    <w:p>
      <w:r>
        <w:rPr>
          <w:i w:val="0"/>
        </w:rPr>
        <w:t>Categoría, Orden, Descripción, Código SAP, entre otros, en español e inglés.</w:t>
      </w:r>
    </w:p>
    <w:p>
      <w:pPr>
        <w:pStyle w:val="ListBullet"/>
      </w:pPr>
      <w:r>
        <w:rPr>
          <w:i w:val="0"/>
        </w:rPr>
        <w:t>Añadimos una prueba automática que impide volver a usar una etiqueta de acción como título de dato: si alguien</w:t>
      </w:r>
    </w:p>
    <w:p>
      <w:r>
        <w:rPr>
          <w:i w:val="0"/>
        </w:rPr>
        <w:t>lo hace, la prueba falla antes de publicar.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i w:val="0"/>
        </w:rPr>
        <w:t xml:space="preserve">Recorre </w:t>
      </w:r>
      <w:r>
        <w:rPr>
          <w:b/>
          <w:i w:val="0"/>
        </w:rPr>
        <w:t>Maestros</w:t>
      </w:r>
      <w:r>
        <w:rPr>
          <w:i w:val="0"/>
        </w:rPr>
        <w:t xml:space="preserve"> de arriba abajo: ninguna cabecera dice «Editar» ni «Guardar».</w:t>
      </w:r>
    </w:p>
    <w:p>
      <w:pPr>
        <w:pStyle w:val="ListNumber"/>
      </w:pPr>
      <w:r>
        <w:rPr>
          <w:b/>
          <w:i w:val="0"/>
        </w:rPr>
        <w:t>Empresas</w:t>
      </w:r>
      <w:r>
        <w:rPr>
          <w:i w:val="0"/>
        </w:rPr>
        <w:t xml:space="preserve">: Nombre / RIF-ID fiscal / País. </w:t>
      </w:r>
      <w:r>
        <w:rPr>
          <w:b/>
          <w:i w:val="0"/>
        </w:rPr>
        <w:t>Transportes</w:t>
      </w:r>
      <w:r>
        <w:rPr>
          <w:i w:val="0"/>
        </w:rPr>
        <w:t xml:space="preserve">: Nombre / Placa. </w:t>
      </w:r>
      <w:r>
        <w:rPr>
          <w:b/>
          <w:i w:val="0"/>
        </w:rPr>
        <w:t>Equipos</w:t>
      </w:r>
      <w:r>
        <w:rPr>
          <w:i w:val="0"/>
        </w:rPr>
        <w:t xml:space="preserve"> y </w:t>
      </w:r>
      <w:r>
        <w:rPr>
          <w:b/>
          <w:i w:val="0"/>
        </w:rPr>
        <w:t>Nacedoras</w:t>
      </w:r>
      <w:r>
        <w:rPr>
          <w:i w:val="0"/>
        </w:rPr>
        <w:t>:</w:t>
      </w:r>
    </w:p>
    <w:p>
      <w:r>
        <w:rPr>
          <w:i w:val="0"/>
        </w:rPr>
        <w:t xml:space="preserve">Nombre / Capacidad. </w:t>
      </w:r>
      <w:r>
        <w:rPr>
          <w:b/>
          <w:i w:val="0"/>
        </w:rPr>
        <w:t>Tipos de Corrección</w:t>
      </w:r>
      <w:r>
        <w:rPr>
          <w:i w:val="0"/>
        </w:rPr>
        <w:t>: Nombre / Descripción.</w:t>
      </w:r>
    </w:p>
    <w:p>
      <w:pPr>
        <w:pStyle w:val="ListNumber"/>
      </w:pPr>
      <w:r>
        <w:rPr>
          <w:i w:val="0"/>
        </w:rPr>
        <w:t>Cambia el idioma a inglés: los títulos siguen siendo nombres de dato, no de acción.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CORREGIDO</w:t>
      </w:r>
      <w:r>
        <w:rPr>
          <w:i w:val="0"/>
        </w:rPr>
        <w:t>.</w:t>
      </w:r>
    </w:p>
    <w:p/>
    <w:p>
      <w:pPr>
        <w:pStyle w:val="Heading2"/>
      </w:pPr>
      <w:r>
        <w:t>QA-014 · Incluir Granja/Incubadora en Lotes, Historial, Mis Pendientes y las bandejas</w:t>
      </w:r>
    </w:p>
    <w:p>
      <w:r>
        <w:rPr>
          <w:b/>
          <w:i w:val="0"/>
        </w:rPr>
        <w:t>Qué observaste</w:t>
      </w:r>
      <w:r>
        <w:rPr>
          <w:i w:val="0"/>
        </w:rPr>
        <w:t>: propusiste incluir Granja/Incubadora en Lotes, Historial, Mis Pendientes, Centro de Revisión y</w:t>
      </w:r>
    </w:p>
    <w:p>
      <w:r>
        <w:rPr>
          <w:i w:val="0"/>
        </w:rPr>
        <w:t>Aprobaciones.</w:t>
      </w:r>
    </w:p>
    <w:p>
      <w:r>
        <w:rPr>
          <w:b/>
          <w:i w:val="0"/>
        </w:rPr>
        <w:t>Qué encontramos</w:t>
      </w:r>
      <w:r>
        <w:rPr>
          <w:i w:val="0"/>
        </w:rPr>
        <w:t>: las pantallas recibían solo los identificadores internos de granja y de lote, así que no</w:t>
      </w:r>
    </w:p>
    <w:p>
      <w:r>
        <w:rPr>
          <w:i w:val="0"/>
        </w:rPr>
        <w:t>podían mostrar nombres. El dato existía, pero no llegaba a la pantalla.</w:t>
      </w:r>
    </w:p>
    <w:p>
      <w:r>
        <w:rPr>
          <w:b/>
          <w:i w:val="0"/>
        </w:rPr>
        <w:t>Qué cambió</w:t>
      </w:r>
      <w:r>
        <w:rPr>
          <w:i w:val="0"/>
        </w:rPr>
        <w:t>:</w:t>
      </w:r>
    </w:p>
    <w:p>
      <w:pPr>
        <w:pStyle w:val="ListBullet"/>
      </w:pPr>
      <w:r>
        <w:rPr>
          <w:b/>
          <w:i w:val="0"/>
        </w:rPr>
        <w:t>Lotes</w:t>
      </w:r>
      <w:r>
        <w:rPr>
          <w:i w:val="0"/>
        </w:rPr>
        <w:t xml:space="preserve">: columnas </w:t>
      </w:r>
      <w:r>
        <w:rPr>
          <w:b/>
          <w:i w:val="0"/>
        </w:rPr>
        <w:t>Granja</w:t>
      </w:r>
      <w:r>
        <w:rPr>
          <w:i w:val="0"/>
        </w:rPr>
        <w:t xml:space="preserve"> y </w:t>
      </w:r>
      <w:r>
        <w:rPr>
          <w:b/>
          <w:i w:val="0"/>
        </w:rPr>
        <w:t>Lote</w:t>
      </w:r>
      <w:r>
        <w:rPr>
          <w:i w:val="0"/>
        </w:rPr>
        <w:t xml:space="preserve"> con nombres y códigos legibles.</w:t>
      </w:r>
    </w:p>
    <w:p>
      <w:pPr>
        <w:pStyle w:val="ListBullet"/>
      </w:pPr>
      <w:r>
        <w:rPr>
          <w:b/>
          <w:i w:val="0"/>
        </w:rPr>
        <w:t>Historial</w:t>
      </w:r>
      <w:r>
        <w:rPr>
          <w:i w:val="0"/>
        </w:rPr>
        <w:t xml:space="preserve">: columnas </w:t>
      </w:r>
      <w:r>
        <w:rPr>
          <w:b/>
          <w:i w:val="0"/>
        </w:rPr>
        <w:t>Lote</w:t>
      </w:r>
      <w:r>
        <w:rPr>
          <w:i w:val="0"/>
        </w:rPr>
        <w:t xml:space="preserve">, </w:t>
      </w:r>
      <w:r>
        <w:rPr>
          <w:b/>
          <w:i w:val="0"/>
        </w:rPr>
        <w:t>Granja</w:t>
      </w:r>
      <w:r>
        <w:rPr>
          <w:i w:val="0"/>
        </w:rPr>
        <w:t xml:space="preserve">, </w:t>
      </w:r>
      <w:r>
        <w:rPr>
          <w:b/>
          <w:i w:val="0"/>
        </w:rPr>
        <w:t>Fecha del evento</w:t>
      </w:r>
      <w:r>
        <w:rPr>
          <w:i w:val="0"/>
        </w:rPr>
        <w:t xml:space="preserve">, </w:t>
      </w:r>
      <w:r>
        <w:rPr>
          <w:b/>
          <w:i w:val="0"/>
        </w:rPr>
        <w:t>Registrado por</w:t>
      </w:r>
      <w:r>
        <w:rPr>
          <w:i w:val="0"/>
        </w:rPr>
        <w:t xml:space="preserve"> y </w:t>
      </w:r>
      <w:r>
        <w:rPr>
          <w:b/>
          <w:i w:val="0"/>
        </w:rPr>
        <w:t>Fecha de registro</w:t>
      </w:r>
      <w:r>
        <w:rPr>
          <w:i w:val="0"/>
        </w:rPr>
        <w:t>.</w:t>
      </w:r>
    </w:p>
    <w:p>
      <w:pPr>
        <w:pStyle w:val="ListBullet"/>
      </w:pPr>
      <w:r>
        <w:rPr>
          <w:b/>
          <w:i w:val="0"/>
        </w:rPr>
        <w:t>Mis pendientes</w:t>
      </w:r>
      <w:r>
        <w:rPr>
          <w:i w:val="0"/>
        </w:rPr>
        <w:t>: cada tarjeta muestra el código de lote y la granja.</w:t>
      </w:r>
    </w:p>
    <w:p>
      <w:pPr>
        <w:pStyle w:val="ListBullet"/>
      </w:pPr>
      <w:r>
        <w:rPr>
          <w:b/>
          <w:i w:val="0"/>
        </w:rPr>
        <w:t>Centro de Revisión</w:t>
      </w:r>
      <w:r>
        <w:rPr>
          <w:i w:val="0"/>
        </w:rPr>
        <w:t xml:space="preserve"> y </w:t>
      </w:r>
      <w:r>
        <w:rPr>
          <w:b/>
          <w:i w:val="0"/>
        </w:rPr>
        <w:t>Aprobaciones</w:t>
      </w:r>
      <w:r>
        <w:rPr>
          <w:i w:val="0"/>
        </w:rPr>
        <w:t>: las mismas columnas de contexto, también en la versión móvil.</w:t>
      </w:r>
    </w:p>
    <w:p>
      <w:pPr>
        <w:pStyle w:val="ListBullet"/>
      </w:pPr>
      <w:r>
        <w:rPr>
          <w:i w:val="0"/>
        </w:rPr>
        <w:t xml:space="preserve">Todo es </w:t>
      </w:r>
      <w:r>
        <w:rPr>
          <w:b/>
          <w:i w:val="0"/>
        </w:rPr>
        <w:t>informativo y adicional</w:t>
      </w:r>
      <w:r>
        <w:rPr>
          <w:i w:val="0"/>
        </w:rPr>
        <w:t>: no se guardó nada nuevo ni se cambió ningún dato existente.</w:t>
      </w:r>
    </w:p>
    <w:p>
      <w:r>
        <w:rPr>
          <w:b/>
          <w:i w:val="0"/>
        </w:rPr>
        <w:t>Qué queda pendiente</w:t>
      </w:r>
      <w:r>
        <w:rPr>
          <w:i w:val="0"/>
        </w:rPr>
        <w:t xml:space="preserve">: la parte de </w:t>
      </w:r>
      <w:r>
        <w:rPr>
          <w:b/>
          <w:i w:val="0"/>
        </w:rPr>
        <w:t>incubadora</w:t>
      </w:r>
      <w:r>
        <w:rPr>
          <w:i w:val="0"/>
        </w:rPr>
        <w:t xml:space="preserve"> (mostrar la planta) depende de la brecha que explicamos en</w:t>
      </w:r>
    </w:p>
    <w:p>
      <w:r>
        <w:rPr>
          <w:i w:val="0"/>
        </w:rPr>
        <w:t>QA-015. Preferimos decirlo antes que enseñar una columna vacía.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b/>
          <w:i w:val="0"/>
        </w:rPr>
        <w:t>Lotes</w:t>
      </w:r>
      <w:r>
        <w:rPr>
          <w:i w:val="0"/>
        </w:rPr>
        <w:t>: mira la columna Granja y comprueba que coincide con la granja del lote.</w:t>
      </w:r>
    </w:p>
    <w:p>
      <w:pPr>
        <w:pStyle w:val="ListNumber"/>
      </w:pPr>
      <w:r>
        <w:rPr>
          <w:b/>
          <w:i w:val="0"/>
        </w:rPr>
        <w:t>Historial</w:t>
      </w:r>
      <w:r>
        <w:rPr>
          <w:i w:val="0"/>
        </w:rPr>
        <w:t>: verifica que «Fecha del evento» y «Fecha de registro» muestran fechas distintas cuando el</w:t>
      </w:r>
    </w:p>
    <w:p>
      <w:r>
        <w:rPr>
          <w:i w:val="0"/>
        </w:rPr>
        <w:t>registro se hizo en otro día.</w:t>
      </w:r>
    </w:p>
    <w:p>
      <w:pPr>
        <w:pStyle w:val="ListNumber"/>
      </w:pPr>
      <w:r>
        <w:rPr>
          <w:b/>
          <w:i w:val="0"/>
        </w:rPr>
        <w:t>Mis pendientes</w:t>
      </w:r>
      <w:r>
        <w:rPr>
          <w:i w:val="0"/>
        </w:rPr>
        <w:t>: abre una tarjeta y contrasta el código de lote con el de Lotes.</w:t>
      </w:r>
    </w:p>
    <w:p>
      <w:pPr>
        <w:pStyle w:val="ListNumber"/>
      </w:pPr>
      <w:r>
        <w:rPr>
          <w:b/>
          <w:i w:val="0"/>
        </w:rPr>
        <w:t>Centro de Revisión</w:t>
      </w:r>
      <w:r>
        <w:rPr>
          <w:i w:val="0"/>
        </w:rPr>
        <w:t xml:space="preserve"> y </w:t>
      </w:r>
      <w:r>
        <w:rPr>
          <w:b/>
          <w:i w:val="0"/>
        </w:rPr>
        <w:t>Aprobaciones</w:t>
      </w:r>
      <w:r>
        <w:rPr>
          <w:i w:val="0"/>
        </w:rPr>
        <w:t>: mismas columnas; y en pantalla pequeña, la información aparece</w:t>
      </w:r>
    </w:p>
    <w:p>
      <w:r>
        <w:rPr>
          <w:i w:val="0"/>
        </w:rPr>
        <w:t>debajo del título de cada tarjeta.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CORREGIDO</w:t>
      </w:r>
      <w:r>
        <w:rPr>
          <w:i w:val="0"/>
        </w:rPr>
        <w:t xml:space="preserve"> para granja, lote y registrador · incubadora pendiente (ver QA-015).</w:t>
      </w:r>
    </w:p>
    <w:p/>
    <w:p>
      <w:pPr>
        <w:pStyle w:val="Heading2"/>
      </w:pPr>
      <w:r>
        <w:t>QA-015 · Agregar filtro por Granja / Incubadora</w:t>
      </w:r>
    </w:p>
    <w:p>
      <w:r>
        <w:rPr>
          <w:b/>
          <w:i w:val="0"/>
        </w:rPr>
        <w:t>Qué observaste</w:t>
      </w:r>
      <w:r>
        <w:rPr>
          <w:i w:val="0"/>
        </w:rPr>
        <w:t>: propusiste poder filtrar por Granja y por Incubadora.</w:t>
      </w:r>
    </w:p>
    <w:p>
      <w:r>
        <w:rPr>
          <w:b/>
          <w:i w:val="0"/>
        </w:rPr>
        <w:t>Qué encontramos</w:t>
      </w:r>
      <w:r>
        <w:rPr>
          <w:i w:val="0"/>
        </w:rPr>
        <w:t>: dos situaciones distintas que conviene no confundir. El **filtro por granja ya existía en el</w:t>
      </w:r>
    </w:p>
    <w:p>
      <w:r>
        <w:rPr>
          <w:i w:val="0"/>
        </w:rPr>
        <w:t>servidor</w:t>
      </w:r>
      <w:r>
        <w:rPr>
          <w:b/>
          <w:i w:val="0"/>
        </w:rPr>
        <w:t xml:space="preserve"> (Lotes e Historial lo aceptaban) pero </w:t>
      </w:r>
      <w:r>
        <w:rPr>
          <w:i w:val="0"/>
        </w:rPr>
        <w:t>no estaba expuesto en la pantalla**: nadie podía usarlo. El</w:t>
      </w:r>
    </w:p>
    <w:p>
      <w:r>
        <w:rPr>
          <w:b/>
          <w:i w:val="0"/>
        </w:rPr>
        <w:t>filtro por planta de incubación no existe</w:t>
      </w:r>
      <w:r>
        <w:rPr>
          <w:i w:val="0"/>
        </w:rPr>
        <w:t>: ningún listado del sistema tiene hoy ese criterio, porque las</w:t>
      </w:r>
    </w:p>
    <w:p>
      <w:r>
        <w:rPr>
          <w:i w:val="0"/>
        </w:rPr>
        <w:t>pantallas de operaciones no guardan la planta como campo consultable.</w:t>
      </w:r>
    </w:p>
    <w:p>
      <w:r>
        <w:rPr>
          <w:b/>
          <w:i w:val="0"/>
        </w:rPr>
        <w:t>Qué cambió</w:t>
      </w:r>
      <w:r>
        <w:rPr>
          <w:i w:val="0"/>
        </w:rPr>
        <w:t>:</w:t>
      </w:r>
    </w:p>
    <w:p>
      <w:pPr>
        <w:pStyle w:val="ListBullet"/>
      </w:pPr>
      <w:r>
        <w:rPr>
          <w:b/>
          <w:i w:val="0"/>
        </w:rPr>
        <w:t>Granja</w:t>
      </w:r>
      <w:r>
        <w:rPr>
          <w:i w:val="0"/>
        </w:rPr>
        <w:t xml:space="preserve"> ya se puede filtrar en </w:t>
      </w:r>
      <w:r>
        <w:rPr>
          <w:b/>
          <w:i w:val="0"/>
        </w:rPr>
        <w:t>Lotes</w:t>
      </w:r>
      <w:r>
        <w:rPr>
          <w:i w:val="0"/>
        </w:rPr>
        <w:t xml:space="preserve">, </w:t>
      </w:r>
      <w:r>
        <w:rPr>
          <w:b/>
          <w:i w:val="0"/>
        </w:rPr>
        <w:t>Historial</w:t>
      </w:r>
      <w:r>
        <w:rPr>
          <w:i w:val="0"/>
        </w:rPr>
        <w:t xml:space="preserve"> y </w:t>
      </w:r>
      <w:r>
        <w:rPr>
          <w:b/>
          <w:i w:val="0"/>
        </w:rPr>
        <w:t>Aprobaciones</w:t>
      </w:r>
      <w:r>
        <w:rPr>
          <w:i w:val="0"/>
        </w:rPr>
        <w:t xml:space="preserve"> (el Centro de Revisión ya lo tenía).</w:t>
      </w:r>
    </w:p>
    <w:p>
      <w:r>
        <w:rPr>
          <w:i w:val="0"/>
        </w:rPr>
        <w:t>El filtro se aplica en el servidor, no solo a la página visible, y se puede limpiar.</w:t>
      </w:r>
    </w:p>
    <w:p>
      <w:pPr>
        <w:pStyle w:val="ListBullet"/>
      </w:pPr>
      <w:r>
        <w:rPr>
          <w:i w:val="0"/>
        </w:rPr>
        <w:t>El panel de filtros se corrigió de paso: abrir y cerrar, y el botón «Limpiar», funcionan con un solo clic.</w:t>
      </w:r>
    </w:p>
    <w:p>
      <w:r>
        <w:rPr>
          <w:b/>
          <w:i w:val="0"/>
        </w:rPr>
        <w:t>Qué queda pendiente</w:t>
      </w:r>
      <w:r>
        <w:rPr>
          <w:i w:val="0"/>
        </w:rPr>
        <w:t xml:space="preserve">: el filtro por </w:t>
      </w:r>
      <w:r>
        <w:rPr>
          <w:b/>
          <w:i w:val="0"/>
        </w:rPr>
        <w:t>planta de incubación</w:t>
      </w:r>
      <w:r>
        <w:rPr>
          <w:i w:val="0"/>
        </w:rPr>
        <w:t xml:space="preserve"> es una </w:t>
      </w:r>
      <w:r>
        <w:rPr>
          <w:b/>
          <w:i w:val="0"/>
        </w:rPr>
        <w:t>brecha declarada</w:t>
      </w:r>
      <w:r>
        <w:rPr>
          <w:i w:val="0"/>
        </w:rPr>
        <w:t>. Requiere añadir la</w:t>
      </w:r>
    </w:p>
    <w:p>
      <w:r>
        <w:rPr>
          <w:i w:val="0"/>
        </w:rPr>
        <w:t>planta como criterio en los listados (cambio de modelo de datos), no es un botón olvidado. No lo simulamos con un</w:t>
      </w:r>
    </w:p>
    <w:p>
      <w:r>
        <w:rPr>
          <w:i w:val="0"/>
        </w:rPr>
        <w:t>filtro en memoria, porque daría resultados incompletos sin avisar.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b/>
          <w:i w:val="0"/>
        </w:rPr>
        <w:t>Lotes</w:t>
      </w:r>
      <w:r>
        <w:rPr>
          <w:i w:val="0"/>
        </w:rPr>
        <w:t>: elige una granja en el filtro y comprueba que la lista se reduce y que, al limpiar, vuelven todos.</w:t>
      </w:r>
    </w:p>
    <w:p>
      <w:pPr>
        <w:pStyle w:val="ListNumber"/>
      </w:pPr>
      <w:r>
        <w:rPr>
          <w:b/>
          <w:i w:val="0"/>
        </w:rPr>
        <w:t>Historial</w:t>
      </w:r>
      <w:r>
        <w:rPr>
          <w:i w:val="0"/>
        </w:rPr>
        <w:t>: mismo filtro; verifica que el total cambia con el filtro aplicado.</w:t>
      </w:r>
    </w:p>
    <w:p>
      <w:pPr>
        <w:pStyle w:val="ListNumber"/>
      </w:pPr>
      <w:r>
        <w:rPr>
          <w:b/>
          <w:i w:val="0"/>
        </w:rPr>
        <w:t>Aprobaciones</w:t>
      </w:r>
      <w:r>
        <w:rPr>
          <w:i w:val="0"/>
        </w:rPr>
        <w:t>: filtra por granja y confirma que solo quedan los registros de esa granja.</w:t>
      </w:r>
    </w:p>
    <w:p>
      <w:pPr>
        <w:pStyle w:val="ListNumber"/>
      </w:pPr>
      <w:r>
        <w:rPr>
          <w:i w:val="0"/>
        </w:rPr>
        <w:t xml:space="preserve">Comprueba que </w:t>
      </w:r>
      <w:r>
        <w:rPr>
          <w:b/>
          <w:i w:val="0"/>
        </w:rPr>
        <w:t>no</w:t>
      </w:r>
      <w:r>
        <w:rPr>
          <w:i w:val="0"/>
        </w:rPr>
        <w:t xml:space="preserve"> hay filtro por planta: es la brecha declarada de este punto.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CORREGIDO</w:t>
      </w:r>
      <w:r>
        <w:rPr>
          <w:i w:val="0"/>
        </w:rPr>
        <w:t xml:space="preserve"> (granja) · </w:t>
      </w:r>
      <w:r>
        <w:rPr>
          <w:b/>
          <w:i w:val="0"/>
        </w:rPr>
        <w:t>BRECHA DECLARADA</w:t>
      </w:r>
      <w:r>
        <w:rPr>
          <w:i w:val="0"/>
        </w:rPr>
        <w:t xml:space="preserve"> (planta de incubación).</w:t>
      </w:r>
    </w:p>
    <w:p/>
    <w:p>
      <w:pPr>
        <w:pStyle w:val="Heading2"/>
      </w:pPr>
      <w:r>
        <w:t>QA-016 · En campos sin fechas futuras permitidas el calendario aún las ofrece</w:t>
      </w:r>
    </w:p>
    <w:p>
      <w:r>
        <w:rPr>
          <w:b/>
          <w:i w:val="0"/>
        </w:rPr>
        <w:t>Qué observaste</w:t>
      </w:r>
      <w:r>
        <w:rPr>
          <w:i w:val="0"/>
        </w:rPr>
        <w:t>: en los campos donde no se admiten fechas futuras, el calendario permite elegirlas y luego el</w:t>
      </w:r>
    </w:p>
    <w:p>
      <w:r>
        <w:rPr>
          <w:i w:val="0"/>
        </w:rPr>
        <w:t>sistema rechaza el registro.</w:t>
      </w:r>
    </w:p>
    <w:p>
      <w:r>
        <w:rPr>
          <w:b/>
          <w:i w:val="0"/>
        </w:rPr>
        <w:t>Qué encontramos</w:t>
      </w:r>
      <w:r>
        <w:rPr>
          <w:i w:val="0"/>
        </w:rPr>
        <w:t>: la validación del servidor ya rechazaba la fecha futura del evento (no había riesgo de datos</w:t>
      </w:r>
    </w:p>
    <w:p>
      <w:r>
        <w:rPr>
          <w:i w:val="0"/>
        </w:rPr>
        <w:t>inválidos), pero el calendario no la bloqueaba: se podía elegir y el problema aparecía al guardar. Y había un</w:t>
      </w:r>
    </w:p>
    <w:p>
      <w:r>
        <w:rPr>
          <w:i w:val="0"/>
        </w:rPr>
        <w:t>detalle fino: el valor por defecto se calculaba en hora universal, lo que en determinadas horas del día ofrecía el</w:t>
      </w:r>
    </w:p>
    <w:p>
      <w:r>
        <w:rPr>
          <w:i w:val="0"/>
        </w:rPr>
        <w:t>día anterior o el siguiente.</w:t>
      </w:r>
    </w:p>
    <w:p>
      <w:r>
        <w:rPr>
          <w:b/>
          <w:i w:val="0"/>
        </w:rPr>
        <w:t>Qué cambió</w:t>
      </w:r>
      <w:r>
        <w:rPr>
          <w:i w:val="0"/>
        </w:rPr>
        <w:t>:</w:t>
      </w:r>
    </w:p>
    <w:p>
      <w:pPr>
        <w:pStyle w:val="ListBullet"/>
      </w:pPr>
      <w:r>
        <w:rPr>
          <w:i w:val="0"/>
        </w:rPr>
        <w:t xml:space="preserve">El calendario de la </w:t>
      </w:r>
      <w:r>
        <w:rPr>
          <w:b/>
          <w:i w:val="0"/>
        </w:rPr>
        <w:t>fecha del evento</w:t>
      </w:r>
      <w:r>
        <w:rPr>
          <w:i w:val="0"/>
        </w:rPr>
        <w:t xml:space="preserve"> ya no permite elegir fechas posteriores a </w:t>
      </w:r>
      <w:r>
        <w:rPr>
          <w:b/>
          <w:i w:val="0"/>
        </w:rPr>
        <w:t>hoy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Lo mismo en las fechas de </w:t>
      </w:r>
      <w:r>
        <w:rPr>
          <w:b/>
          <w:i w:val="0"/>
        </w:rPr>
        <w:t>salida</w:t>
      </w:r>
      <w:r>
        <w:rPr>
          <w:i w:val="0"/>
        </w:rPr>
        <w:t xml:space="preserve"> y </w:t>
      </w:r>
      <w:r>
        <w:rPr>
          <w:b/>
          <w:i w:val="0"/>
        </w:rPr>
        <w:t>llegada</w:t>
      </w:r>
      <w:r>
        <w:rPr>
          <w:i w:val="0"/>
        </w:rPr>
        <w:t xml:space="preserve"> de la importación de abuelas.</w:t>
      </w:r>
    </w:p>
    <w:p>
      <w:pPr>
        <w:pStyle w:val="ListBullet"/>
      </w:pPr>
      <w:r>
        <w:rPr>
          <w:i w:val="0"/>
        </w:rPr>
        <w:t xml:space="preserve">«Hoy» se calcula en la </w:t>
      </w:r>
      <w:r>
        <w:rPr>
          <w:b/>
          <w:i w:val="0"/>
        </w:rPr>
        <w:t>hora local</w:t>
      </w:r>
      <w:r>
        <w:rPr>
          <w:i w:val="0"/>
        </w:rPr>
        <w:t xml:space="preserve"> de la planta, no en hora universal: el día que ves es el que estás viviendo.</w:t>
      </w:r>
    </w:p>
    <w:p>
      <w:r>
        <w:rPr>
          <w:b/>
          <w:i w:val="0"/>
        </w:rPr>
        <w:t>Qué queda pendiente</w:t>
      </w:r>
      <w:r>
        <w:rPr>
          <w:i w:val="0"/>
        </w:rPr>
        <w:t>: las demás fechas (inspecciones, parámetros de incubación, fechas planificadas, cutover)</w:t>
      </w:r>
    </w:p>
    <w:p>
      <w:r>
        <w:rPr>
          <w:b/>
          <w:i w:val="0"/>
        </w:rPr>
        <w:t>no</w:t>
      </w:r>
      <w:r>
        <w:rPr>
          <w:i w:val="0"/>
        </w:rPr>
        <w:t xml:space="preserve"> se limitaron, porque algunas describen planes a futuro y bloquearlas rompería su significado. Cuáles se</w:t>
      </w:r>
    </w:p>
    <w:p>
      <w:r>
        <w:rPr>
          <w:i w:val="0"/>
        </w:rPr>
        <w:t>limitan es decisión del propietario (OD-QA2-05).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b/>
          <w:i w:val="0"/>
        </w:rPr>
        <w:t>Operativo</w:t>
      </w:r>
      <w:r>
        <w:rPr>
          <w:i w:val="0"/>
        </w:rPr>
        <w:t xml:space="preserve">: abre un formulario y toca el campo </w:t>
      </w:r>
      <w:r>
        <w:rPr>
          <w:b/>
          <w:i w:val="0"/>
        </w:rPr>
        <w:t>Fecha del evento</w:t>
      </w:r>
      <w:r>
        <w:rPr>
          <w:i w:val="0"/>
        </w:rPr>
        <w:t>: los días posteriores a hoy no se pueden</w:t>
      </w:r>
    </w:p>
    <w:p>
      <w:r>
        <w:rPr>
          <w:i w:val="0"/>
        </w:rPr>
        <w:t>seleccionar.</w:t>
      </w:r>
    </w:p>
    <w:p>
      <w:pPr>
        <w:pStyle w:val="ListNumber"/>
      </w:pPr>
      <w:r>
        <w:rPr>
          <w:i w:val="0"/>
        </w:rPr>
        <w:t>Prueba pasada la medianoche o con el equipo en otra zona horaria: «hoy» debe ser el día real.</w:t>
      </w:r>
    </w:p>
    <w:p>
      <w:pPr>
        <w:pStyle w:val="ListNumber"/>
      </w:pPr>
      <w:r>
        <w:rPr>
          <w:i w:val="0"/>
        </w:rPr>
        <w:t xml:space="preserve">En la </w:t>
      </w:r>
      <w:r>
        <w:rPr>
          <w:b/>
          <w:i w:val="0"/>
        </w:rPr>
        <w:t>importación de abuelas</w:t>
      </w:r>
      <w:r>
        <w:rPr>
          <w:i w:val="0"/>
        </w:rPr>
        <w:t>, las fechas de salida y llegada tampoco aceptan futuro.</w:t>
      </w:r>
    </w:p>
    <w:p>
      <w:pPr>
        <w:pStyle w:val="ListNumber"/>
      </w:pPr>
      <w:r>
        <w:rPr>
          <w:i w:val="0"/>
        </w:rPr>
        <w:t xml:space="preserve">En las fechas </w:t>
      </w:r>
      <w:r>
        <w:rPr>
          <w:b/>
          <w:i w:val="0"/>
        </w:rPr>
        <w:t>planificadas</w:t>
      </w:r>
      <w:r>
        <w:rPr>
          <w:i w:val="0"/>
        </w:rPr>
        <w:t xml:space="preserve">, el futuro </w:t>
      </w:r>
      <w:r>
        <w:rPr>
          <w:b/>
          <w:i w:val="0"/>
        </w:rPr>
        <w:t>sí</w:t>
      </w:r>
      <w:r>
        <w:rPr>
          <w:i w:val="0"/>
        </w:rPr>
        <w:t xml:space="preserve"> se puede elegir: es lo esperado por ahora.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CORREGIDO</w:t>
      </w:r>
      <w:r>
        <w:rPr>
          <w:i w:val="0"/>
        </w:rPr>
        <w:t xml:space="preserve"> (fecha del evento, salida y llegada) · </w:t>
      </w:r>
      <w:r>
        <w:rPr>
          <w:b/>
          <w:i w:val="0"/>
        </w:rPr>
        <w:t>PENDIENTE DE DECISIÓN</w:t>
      </w:r>
      <w:r>
        <w:rPr>
          <w:i w:val="0"/>
        </w:rPr>
        <w:t xml:space="preserve"> (resto de fechas,</w:t>
      </w:r>
    </w:p>
    <w:p>
      <w:r>
        <w:rPr>
          <w:i w:val="0"/>
        </w:rPr>
        <w:t>OD-QA2-05).</w:t>
      </w:r>
    </w:p>
    <w:p/>
    <w:p>
      <w:pPr>
        <w:pStyle w:val="Heading2"/>
      </w:pPr>
      <w:r>
        <w:t>QA-017 · El Centro de Revisión busca constantemente</w:t>
      </w:r>
    </w:p>
    <w:p>
      <w:r>
        <w:rPr>
          <w:b/>
          <w:i w:val="0"/>
        </w:rPr>
        <w:t>Qué observaste</w:t>
      </w:r>
      <w:r>
        <w:rPr>
          <w:i w:val="0"/>
        </w:rPr>
        <w:t>: el Centro de Revisión «busca constantemente»: se veía una ejecución continua de búsqueda.</w:t>
      </w:r>
    </w:p>
    <w:p>
      <w:r>
        <w:rPr>
          <w:b/>
          <w:i w:val="0"/>
        </w:rPr>
        <w:t>Qué encontramos</w:t>
      </w:r>
      <w:r>
        <w:rPr>
          <w:i w:val="0"/>
        </w:rPr>
        <w:t>: era un defecto real, no una impresión. La pantalla dependía de una función que cambiaba de</w:t>
      </w:r>
    </w:p>
    <w:p>
      <w:r>
        <w:rPr>
          <w:i w:val="0"/>
        </w:rPr>
        <w:t>identidad en cada repintado, de modo que cada repintado disparaba una nueva consulta, y esa consulta repintaba: un</w:t>
      </w:r>
    </w:p>
    <w:p>
      <w:r>
        <w:rPr>
          <w:i w:val="0"/>
        </w:rPr>
        <w:t>círculo cerrado que se traducía en peticiones al servidor sin que el usuario hiciera nada. Además, cada una de esas</w:t>
      </w:r>
    </w:p>
    <w:p>
      <w:r>
        <w:rPr>
          <w:i w:val="0"/>
        </w:rPr>
        <w:t>peticiones quedaba registrada en auditoría, con el ruido que eso genera.</w:t>
      </w:r>
    </w:p>
    <w:p>
      <w:r>
        <w:rPr>
          <w:b/>
          <w:i w:val="0"/>
        </w:rPr>
        <w:t>Qué cambió</w:t>
      </w:r>
      <w:r>
        <w:rPr>
          <w:i w:val="0"/>
        </w:rPr>
        <w:t>:</w:t>
      </w:r>
    </w:p>
    <w:p>
      <w:pPr>
        <w:pStyle w:val="ListBullet"/>
      </w:pPr>
      <w:r>
        <w:rPr>
          <w:i w:val="0"/>
        </w:rPr>
        <w:t xml:space="preserve">La comprobación de permisos devuelve ahora una referencia </w:t>
      </w:r>
      <w:r>
        <w:rPr>
          <w:b/>
          <w:i w:val="0"/>
        </w:rPr>
        <w:t>estable</w:t>
      </w:r>
      <w:r>
        <w:rPr>
          <w:i w:val="0"/>
        </w:rPr>
        <w:t xml:space="preserve">, y la pantalla depende de un </w:t>
      </w:r>
      <w:r>
        <w:rPr>
          <w:b/>
          <w:i w:val="0"/>
        </w:rPr>
        <w:t>valor</w:t>
      </w:r>
    </w:p>
    <w:p>
      <w:r>
        <w:rPr>
          <w:i w:val="0"/>
        </w:rPr>
        <w:t>(¿puede ver usuarios?) en lugar de una función que cambia.</w:t>
      </w:r>
    </w:p>
    <w:p>
      <w:pPr>
        <w:pStyle w:val="ListBullet"/>
      </w:pPr>
      <w:r>
        <w:rPr>
          <w:i w:val="0"/>
        </w:rPr>
        <w:t>Las notificaciones y traducciones se leen por referencia, sin entrar en las condiciones de la consulta.</w:t>
      </w:r>
    </w:p>
    <w:p>
      <w:pPr>
        <w:pStyle w:val="ListBullet"/>
      </w:pPr>
      <w:r>
        <w:rPr>
          <w:i w:val="0"/>
        </w:rPr>
        <w:t>La pantalla de Aprobaciones se alineó con el mismo criterio.</w:t>
      </w:r>
    </w:p>
    <w:p>
      <w:pPr>
        <w:pStyle w:val="ListBullet"/>
      </w:pPr>
      <w:r>
        <w:rPr>
          <w:i w:val="0"/>
        </w:rPr>
        <w:t xml:space="preserve">Hay una prueba automática que fija el comportamiento: sin interacción, </w:t>
      </w:r>
      <w:r>
        <w:rPr>
          <w:b/>
          <w:i w:val="0"/>
        </w:rPr>
        <w:t>una sola</w:t>
      </w:r>
      <w:r>
        <w:rPr>
          <w:i w:val="0"/>
        </w:rPr>
        <w:t xml:space="preserve"> consulta.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i w:val="0"/>
        </w:rPr>
        <w:t xml:space="preserve">Abre </w:t>
      </w:r>
      <w:r>
        <w:rPr>
          <w:b/>
          <w:i w:val="0"/>
        </w:rPr>
        <w:t>Revisión → Centro de Revisión</w:t>
      </w:r>
      <w:r>
        <w:rPr>
          <w:i w:val="0"/>
        </w:rPr>
        <w:t xml:space="preserve"> y, sin tocar nada, deja la pantalla 60 segundos con la red del navegador</w:t>
      </w:r>
    </w:p>
    <w:p>
      <w:r>
        <w:rPr>
          <w:i w:val="0"/>
        </w:rPr>
        <w:t xml:space="preserve">a la vista: debe haber </w:t>
      </w:r>
      <w:r>
        <w:rPr>
          <w:b/>
          <w:i w:val="0"/>
        </w:rPr>
        <w:t>una</w:t>
      </w:r>
      <w:r>
        <w:rPr>
          <w:i w:val="0"/>
        </w:rPr>
        <w:t xml:space="preserve"> petición, no una repetición continua.</w:t>
      </w:r>
    </w:p>
    <w:p>
      <w:pPr>
        <w:pStyle w:val="ListNumber"/>
      </w:pPr>
      <w:r>
        <w:rPr>
          <w:i w:val="0"/>
        </w:rPr>
        <w:t xml:space="preserve">Cambia de pestaña de estado: </w:t>
      </w:r>
      <w:r>
        <w:rPr>
          <w:b/>
          <w:i w:val="0"/>
        </w:rPr>
        <w:t>una</w:t>
      </w:r>
      <w:r>
        <w:rPr>
          <w:i w:val="0"/>
        </w:rPr>
        <w:t xml:space="preserve"> petición por cambio.</w:t>
      </w:r>
    </w:p>
    <w:p>
      <w:pPr>
        <w:pStyle w:val="ListNumber"/>
      </w:pPr>
      <w:r>
        <w:rPr>
          <w:i w:val="0"/>
        </w:rPr>
        <w:t xml:space="preserve">Cambia de página: </w:t>
      </w:r>
      <w:r>
        <w:rPr>
          <w:b/>
          <w:i w:val="0"/>
        </w:rPr>
        <w:t>una</w:t>
      </w:r>
      <w:r>
        <w:rPr>
          <w:i w:val="0"/>
        </w:rPr>
        <w:t xml:space="preserve"> petición por cambio.</w:t>
      </w:r>
    </w:p>
    <w:p>
      <w:pPr>
        <w:pStyle w:val="ListNumber"/>
      </w:pPr>
      <w:r>
        <w:rPr>
          <w:i w:val="0"/>
        </w:rPr>
        <w:t xml:space="preserve">Repite en </w:t>
      </w:r>
      <w:r>
        <w:rPr>
          <w:b/>
          <w:i w:val="0"/>
        </w:rPr>
        <w:t>Aprobaciones</w:t>
      </w:r>
      <w:r>
        <w:rPr>
          <w:i w:val="0"/>
        </w:rPr>
        <w:t>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CORREGIDO</w:t>
      </w:r>
      <w:r>
        <w:rPr>
          <w:i w:val="0"/>
        </w:rPr>
        <w:t>.</w:t>
      </w:r>
    </w:p>
    <w:p/>
    <w:p>
      <w:pPr>
        <w:pStyle w:val="Heading2"/>
      </w:pPr>
      <w:r>
        <w:t>QA-018 · Mostrar Usuario y Fecha de creación en los listados</w:t>
      </w:r>
    </w:p>
    <w:p>
      <w:r>
        <w:rPr>
          <w:b/>
          <w:i w:val="0"/>
        </w:rPr>
        <w:t>Qué observaste</w:t>
      </w:r>
      <w:r>
        <w:rPr>
          <w:i w:val="0"/>
        </w:rPr>
        <w:t>: propusiste mostrar el usuario y la fecha de creación en los listados de registros operativos,</w:t>
      </w:r>
    </w:p>
    <w:p>
      <w:r>
        <w:rPr>
          <w:i w:val="0"/>
        </w:rPr>
        <w:t>de revisión y de aprobación.</w:t>
      </w:r>
    </w:p>
    <w:p>
      <w:r>
        <w:rPr>
          <w:b/>
          <w:i w:val="0"/>
        </w:rPr>
        <w:t>Qué encontramos</w:t>
      </w:r>
      <w:r>
        <w:rPr>
          <w:i w:val="0"/>
        </w:rPr>
        <w:t>: los listados no mostraban ni quién registró el hecho ni cuándo se registró. Y había una</w:t>
      </w:r>
    </w:p>
    <w:p>
      <w:r>
        <w:rPr>
          <w:i w:val="0"/>
        </w:rPr>
        <w:t xml:space="preserve">confusión de fondo que valía la pena resolver: </w:t>
      </w:r>
      <w:r>
        <w:rPr>
          <w:b/>
          <w:i w:val="0"/>
        </w:rPr>
        <w:t>«fecha del evento» y «fecha de registro» no son lo mismo</w:t>
      </w:r>
      <w:r>
        <w:rPr>
          <w:i w:val="0"/>
        </w:rPr>
        <w:t xml:space="preserve"> —un</w:t>
      </w:r>
    </w:p>
    <w:p>
      <w:r>
        <w:rPr>
          <w:i w:val="0"/>
        </w:rPr>
        <w:t>hecho puede haber ocurrido el lunes y registrarse el miércoles—, así que mostrarlas sin distinguirlas habría</w:t>
      </w:r>
    </w:p>
    <w:p>
      <w:r>
        <w:rPr>
          <w:i w:val="0"/>
        </w:rPr>
        <w:t>empeorado la trazabilidad en lugar de mejorarla.</w:t>
      </w:r>
    </w:p>
    <w:p>
      <w:r>
        <w:rPr>
          <w:b/>
          <w:i w:val="0"/>
        </w:rPr>
        <w:t>Qué cambió</w:t>
      </w:r>
      <w:r>
        <w:rPr>
          <w:i w:val="0"/>
        </w:rPr>
        <w:t>:</w:t>
      </w:r>
    </w:p>
    <w:p>
      <w:pPr>
        <w:pStyle w:val="ListBullet"/>
      </w:pPr>
      <w:r>
        <w:rPr>
          <w:i w:val="0"/>
        </w:rPr>
        <w:t xml:space="preserve">Columnas </w:t>
      </w:r>
      <w:r>
        <w:rPr>
          <w:b/>
          <w:i w:val="0"/>
        </w:rPr>
        <w:t>Registrado por</w:t>
      </w:r>
      <w:r>
        <w:rPr>
          <w:i w:val="0"/>
        </w:rPr>
        <w:t xml:space="preserve"> y </w:t>
      </w:r>
      <w:r>
        <w:rPr>
          <w:b/>
          <w:i w:val="0"/>
        </w:rPr>
        <w:t>Fecha de registro</w:t>
      </w:r>
      <w:r>
        <w:rPr>
          <w:i w:val="0"/>
        </w:rPr>
        <w:t xml:space="preserve"> en </w:t>
      </w:r>
      <w:r>
        <w:rPr>
          <w:b/>
          <w:i w:val="0"/>
        </w:rPr>
        <w:t>Historial</w:t>
      </w:r>
      <w:r>
        <w:rPr>
          <w:i w:val="0"/>
        </w:rPr>
        <w:t xml:space="preserve">, </w:t>
      </w:r>
      <w:r>
        <w:rPr>
          <w:b/>
          <w:i w:val="0"/>
        </w:rPr>
        <w:t>Mis pendientes</w:t>
      </w:r>
      <w:r>
        <w:rPr>
          <w:i w:val="0"/>
        </w:rPr>
        <w:t xml:space="preserve">, </w:t>
      </w:r>
      <w:r>
        <w:rPr>
          <w:b/>
          <w:i w:val="0"/>
        </w:rPr>
        <w:t>Centro de Revisión</w:t>
      </w:r>
    </w:p>
    <w:p>
      <w:r>
        <w:rPr>
          <w:i w:val="0"/>
        </w:rPr>
        <w:t xml:space="preserve">y </w:t>
      </w:r>
      <w:r>
        <w:rPr>
          <w:b/>
          <w:i w:val="0"/>
        </w:rPr>
        <w:t>Aprobaciones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La </w:t>
      </w:r>
      <w:r>
        <w:rPr>
          <w:b/>
          <w:i w:val="0"/>
        </w:rPr>
        <w:t>fecha del evento</w:t>
      </w:r>
      <w:r>
        <w:rPr>
          <w:i w:val="0"/>
        </w:rPr>
        <w:t xml:space="preserve"> sigue visible y </w:t>
      </w:r>
      <w:r>
        <w:rPr>
          <w:b/>
          <w:i w:val="0"/>
        </w:rPr>
        <w:t>etiquetada aparte</w:t>
      </w:r>
      <w:r>
        <w:rPr>
          <w:i w:val="0"/>
        </w:rPr>
        <w:t>, para que no se confundan.</w:t>
      </w:r>
    </w:p>
    <w:p>
      <w:pPr>
        <w:pStyle w:val="ListBullet"/>
      </w:pPr>
      <w:r>
        <w:rPr>
          <w:i w:val="0"/>
        </w:rPr>
        <w:t>El usuario se muestra como nombre y apellidos; si la cuenta no tiene nombre declarado (cuentas técnicas), aparece</w:t>
      </w:r>
    </w:p>
    <w:p>
      <w:r>
        <w:rPr>
          <w:i w:val="0"/>
        </w:rPr>
        <w:t>el usuario.</w:t>
      </w:r>
    </w:p>
    <w:p>
      <w:r>
        <w:rPr>
          <w:b/>
          <w:i w:val="0"/>
        </w:rPr>
        <w:t>Cómo verificarlo</w:t>
      </w:r>
      <w:r>
        <w:rPr>
          <w:i w:val="0"/>
        </w:rPr>
        <w:t>:</w:t>
      </w:r>
    </w:p>
    <w:p>
      <w:pPr>
        <w:pStyle w:val="ListNumber"/>
      </w:pPr>
      <w:r>
        <w:rPr>
          <w:b/>
          <w:i w:val="0"/>
        </w:rPr>
        <w:t>Historial</w:t>
      </w:r>
      <w:r>
        <w:rPr>
          <w:i w:val="0"/>
        </w:rPr>
        <w:t>: busca un registro cargado con fecha anterior a la del día en que se registró: las dos columnas</w:t>
      </w:r>
    </w:p>
    <w:p>
      <w:r>
        <w:rPr>
          <w:i w:val="0"/>
        </w:rPr>
        <w:t>deben mostrar fechas distintas.</w:t>
      </w:r>
    </w:p>
    <w:p>
      <w:pPr>
        <w:pStyle w:val="ListNumber"/>
      </w:pPr>
      <w:r>
        <w:rPr>
          <w:i w:val="0"/>
        </w:rPr>
        <w:t>Comprueba que «Registrado por» coincide con el usuario que hizo el registro.</w:t>
      </w:r>
    </w:p>
    <w:p>
      <w:pPr>
        <w:pStyle w:val="ListNumber"/>
      </w:pPr>
      <w:r>
        <w:rPr>
          <w:i w:val="0"/>
        </w:rPr>
        <w:t xml:space="preserve">Repite en </w:t>
      </w:r>
      <w:r>
        <w:rPr>
          <w:b/>
          <w:i w:val="0"/>
        </w:rPr>
        <w:t>Centro de Revisión</w:t>
      </w:r>
      <w:r>
        <w:rPr>
          <w:i w:val="0"/>
        </w:rPr>
        <w:t xml:space="preserve"> y </w:t>
      </w:r>
      <w:r>
        <w:rPr>
          <w:b/>
          <w:i w:val="0"/>
        </w:rPr>
        <w:t>Aprobaciones</w:t>
      </w:r>
      <w:r>
        <w:rPr>
          <w:i w:val="0"/>
        </w:rPr>
        <w:t>.</w:t>
      </w:r>
    </w:p>
    <w:p>
      <w:pPr>
        <w:pStyle w:val="ListNumber"/>
      </w:pPr>
      <w:r>
        <w:rPr>
          <w:i w:val="0"/>
        </w:rPr>
        <w:t>Revisa una operación registrada por una cuenta técnica: aparece el usuario de la cuenta.</w:t>
      </w:r>
    </w:p>
    <w:p>
      <w:r>
        <w:rPr>
          <w:b/>
          <w:i w:val="0"/>
        </w:rPr>
        <w:t>Estado</w:t>
      </w:r>
      <w:r>
        <w:rPr>
          <w:i w:val="0"/>
        </w:rPr>
        <w:t xml:space="preserve">: </w:t>
      </w:r>
      <w:r>
        <w:rPr>
          <w:b/>
          <w:i w:val="0"/>
        </w:rPr>
        <w:t>CORREGIDO</w:t>
      </w:r>
      <w:r>
        <w:rPr>
          <w:i w:val="0"/>
        </w:rPr>
        <w:t>.</w:t>
      </w:r>
    </w:p>
    <w:p/>
    <w:p>
      <w:pPr>
        <w:pStyle w:val="Heading2"/>
      </w:pPr>
      <w:r>
        <w:t>Resumen por estado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Hallazgos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CORREGIDO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>QA-002, QA-007, QA-012, QA-013, QA-014 (granja/lote/registrador), QA-015 (granja), QA-017, QA-018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CORREGIDO parcial + pendiente de decisión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>QA-003 (presentación corregida), QA-016 (fecha del evento corregida), QA-015 (planta = brecha)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YA CUMPLÍA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>QA-001, QA-011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ACLARADO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>QA-005, QA-006, QA-010 + las aclaraciones de QA-001/QA-004/QA-011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PENDIENTE DE DECISIÓN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>QA-003 (unicidad, OD-QA2-01), QA-004 (OD-QA2-02), QA-008 (OD-QA2-03), QA-009 (OD-QA2-04)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BRECHA DECLARADA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>QA-015 — filtro por planta de incubación</w:t>
            </w:r>
          </w:p>
        </w:tc>
      </w:tr>
    </w:tbl>
    <w:p/>
    <w:p>
      <w:r>
        <w:rPr>
          <w:i w:val="0"/>
        </w:rPr>
        <w:t>Ningún punto quedó sin respuesta y ninguno se declaró «no aplica»: de los 18, **11 tienen cambio visible en</w:t>
      </w:r>
    </w:p>
    <w:p>
      <w:r>
        <w:rPr>
          <w:i w:val="0"/>
        </w:rPr>
        <w:t>pantalla</w:t>
      </w:r>
      <w:r>
        <w:rPr>
          <w:b/>
          <w:i w:val="0"/>
        </w:rPr>
        <w:t xml:space="preserve">, </w:t>
      </w:r>
      <w:r>
        <w:rPr>
          <w:i w:val="0"/>
        </w:rPr>
        <w:t>2 ya funcionaban correctamente</w:t>
      </w:r>
      <w:r>
        <w:rPr>
          <w:b/>
          <w:i w:val="0"/>
        </w:rPr>
        <w:t xml:space="preserve">, </w:t>
      </w:r>
      <w:r>
        <w:rPr>
          <w:i w:val="0"/>
        </w:rPr>
        <w:t>4 esperan una decisión de negocio</w:t>
      </w:r>
      <w:r>
        <w:rPr>
          <w:b/>
          <w:i w:val="0"/>
        </w:rPr>
        <w:t xml:space="preserve"> y </w:t>
      </w:r>
      <w:r>
        <w:rPr>
          <w:i w:val="0"/>
        </w:rPr>
        <w:t>1 es una capacidad que el</w:t>
      </w:r>
    </w:p>
    <w:p>
      <w:r>
        <w:rPr>
          <w:i w:val="0"/>
        </w:rPr>
        <w:t>sistema todavía no tiene** y que preferimos reconocer antes que disimular.</w:t>
      </w:r>
    </w:p>
    <w:p/>
    <w:p>
      <w:pPr>
        <w:pStyle w:val="Heading2"/>
      </w:pPr>
      <w:r>
        <w:t>Decisiones pendientes del propietario</w:t>
      </w:r>
    </w:p>
    <w:p>
      <w:r>
        <w:rPr>
          <w:i w:val="0"/>
        </w:rPr>
        <w:t xml:space="preserve">Estos cinco puntos </w:t>
      </w:r>
      <w:r>
        <w:rPr>
          <w:b/>
          <w:i w:val="0"/>
        </w:rPr>
        <w:t>no dependen de desarrollo</w:t>
      </w:r>
      <w:r>
        <w:rPr>
          <w:i w:val="0"/>
        </w:rPr>
        <w:t>: dependen de una decisión de negocio. Mientras no se decidan, el</w:t>
      </w:r>
    </w:p>
    <w:p>
      <w:r>
        <w:rPr>
          <w:i w:val="0"/>
        </w:rPr>
        <w:t>sistema se queda como está, y lo dejamos escrito para que no parezca un olvido.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Decisión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Qué pasa mientras no se decida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OD-QA2-01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 xml:space="preserve">¿Se exige </w:t>
            </w:r>
            <w:r>
              <w:rPr>
                <w:b/>
                <w:i w:val="0"/>
                <w:sz w:val="18"/>
              </w:rPr>
              <w:t>nombre único por empresa</w:t>
            </w:r>
            <w:r>
              <w:rPr>
                <w:i w:val="0"/>
                <w:sz w:val="18"/>
              </w:rPr>
              <w:t xml:space="preserve"> y/o un </w:t>
            </w:r>
            <w:r>
              <w:rPr>
                <w:b/>
                <w:i w:val="0"/>
                <w:sz w:val="18"/>
              </w:rPr>
              <w:t>código</w:t>
            </w:r>
            <w:r>
              <w:rPr>
                <w:i w:val="0"/>
                <w:sz w:val="18"/>
              </w:rPr>
              <w:t xml:space="preserve"> en vacunas, medicamentos y causas? (QA-003)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>Se mantiene la identidad por nombre; el riesgo de dos registros homónimos sigue existiendo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OD-QA2-02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 xml:space="preserve">¿Las plantas de incubación manejan </w:t>
            </w:r>
            <w:r>
              <w:rPr>
                <w:b/>
                <w:i w:val="0"/>
                <w:sz w:val="18"/>
              </w:rPr>
              <w:t>zona física</w:t>
            </w:r>
            <w:r>
              <w:rPr>
                <w:i w:val="0"/>
                <w:sz w:val="18"/>
              </w:rPr>
              <w:t xml:space="preserve"> como las granjas? (QA-004)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>Las plantas se siguen describiendo por su ubicación (texto)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OD-QA2-03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Autocompletado adicional</w:t>
            </w:r>
            <w:r>
              <w:rPr>
                <w:i w:val="0"/>
                <w:sz w:val="18"/>
              </w:rPr>
              <w:t xml:space="preserve"> desde la orden de compra: ¿se aprueba la tabla de equivalencias almacén ↔ galpón y centro ↔ granja? (QA-008)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>Granja, galpón, lote, transporte y fecha siguen siendo datos del usuario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OD-QA2-04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Predecesores de proceso</w:t>
            </w:r>
            <w:r>
              <w:rPr>
                <w:i w:val="0"/>
                <w:sz w:val="18"/>
              </w:rPr>
              <w:t>: ¿bloqueante o solo aviso? ¿qué severidad? (QA-009)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>La pantalla avisa, el servidor no impide registrar fuera de orden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OD-QA2-05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18"/>
              </w:rPr>
              <w:t>Fechas distintas de la del evento</w:t>
            </w:r>
            <w:r>
              <w:rPr>
                <w:i w:val="0"/>
                <w:sz w:val="18"/>
              </w:rPr>
              <w:t>: ¿cuáles se limitan al presente? (QA-016)</w:t>
            </w:r>
          </w:p>
        </w:tc>
        <w:tc>
          <w:tcPr>
            <w:tcW w:type="dxa" w:w="2880"/>
          </w:tcPr>
          <w:p>
            <w:r>
              <w:rPr>
                <w:i w:val="0"/>
                <w:sz w:val="18"/>
              </w:rPr>
              <w:t>Solo la fecha del evento (y salida/llegada de importación) rechazan el futuro</w:t>
            </w:r>
          </w:p>
        </w:tc>
      </w:tr>
    </w:tbl>
    <w:p/>
    <w:p>
      <w:r>
        <w:rPr>
          <w:i w:val="0"/>
        </w:rPr>
        <w:t xml:space="preserve">Pendiente adicional, ya fuera de estas cinco: </w:t>
      </w:r>
      <w:r>
        <w:rPr>
          <w:b/>
          <w:i w:val="0"/>
        </w:rPr>
        <w:t>filtro por planta de incubación</w:t>
      </w:r>
      <w:r>
        <w:rPr>
          <w:i w:val="0"/>
        </w:rPr>
        <w:t xml:space="preserve"> (QA-015), que exige añadir la</w:t>
      </w:r>
    </w:p>
    <w:p>
      <w:r>
        <w:rPr>
          <w:i w:val="0"/>
        </w:rPr>
        <w:t>planta como criterio consultable en los listados.</w:t>
      </w:r>
    </w:p>
    <w:p/>
    <w:p>
      <w:pPr>
        <w:pStyle w:val="Heading2"/>
      </w:pPr>
      <w:r>
        <w:t>Próxima ronda de QA sugerida</w:t>
      </w:r>
    </w:p>
    <w:p>
      <w:r>
        <w:rPr>
          <w:i w:val="0"/>
        </w:rPr>
        <w:t xml:space="preserve">El propietario ha marcado </w:t>
      </w:r>
      <w:r>
        <w:rPr>
          <w:b/>
          <w:i w:val="0"/>
        </w:rPr>
        <w:t>Reproductoras e Incubadora</w:t>
      </w:r>
      <w:r>
        <w:rPr>
          <w:i w:val="0"/>
        </w:rPr>
        <w:t xml:space="preserve"> como prioridad para Líder Pollo. Sugerimos que la</w:t>
      </w:r>
    </w:p>
    <w:p>
      <w:r>
        <w:rPr>
          <w:i w:val="0"/>
        </w:rPr>
        <w:t>próxima revisión se concentre ahí, porque es donde quedan las decisiones abiertas con mayor impacto operativo:</w:t>
      </w:r>
    </w:p>
    <w:p>
      <w:pPr>
        <w:pStyle w:val="ListNumber"/>
      </w:pPr>
      <w:r>
        <w:rPr>
          <w:b/>
          <w:i w:val="0"/>
        </w:rPr>
        <w:t>Reproductoras — Recepción de Aves de punta a punta</w:t>
      </w:r>
      <w:r>
        <w:rPr>
          <w:i w:val="0"/>
        </w:rPr>
        <w:t>: orden de compra (incluida una de otra cadena, para ver</w:t>
      </w:r>
    </w:p>
    <w:p>
      <w:r>
        <w:rPr>
          <w:i w:val="0"/>
        </w:rPr>
        <w:t>BR-23 en acción), granja, galpón, lote, transporte, fechas, y la posterior revisión y aprobación con</w:t>
      </w:r>
    </w:p>
    <w:p>
      <w:r>
        <w:rPr>
          <w:i w:val="0"/>
        </w:rPr>
        <w:t>segregación de funciones. Es el flujo donde se cruzan QA-007, QA-008, QA-011, QA-016 y QA-018.</w:t>
      </w:r>
    </w:p>
    <w:p>
      <w:pPr>
        <w:pStyle w:val="ListNumber"/>
      </w:pPr>
      <w:r>
        <w:rPr>
          <w:b/>
          <w:i w:val="0"/>
        </w:rPr>
        <w:t>Ciclo de incubadora completo</w:t>
      </w:r>
      <w:r>
        <w:rPr>
          <w:i w:val="0"/>
        </w:rPr>
        <w:t>: recepción y clasificación de huevos, carga de incubación, nacedoras, nacimiento</w:t>
      </w:r>
    </w:p>
    <w:p>
      <w:r>
        <w:rPr>
          <w:i w:val="0"/>
        </w:rPr>
        <w:t xml:space="preserve">y traslado. Aquí se verá con claridad la </w:t>
      </w:r>
      <w:r>
        <w:rPr>
          <w:b/>
          <w:i w:val="0"/>
        </w:rPr>
        <w:t>brecha del filtro por planta</w:t>
      </w:r>
      <w:r>
        <w:rPr>
          <w:i w:val="0"/>
        </w:rPr>
        <w:t xml:space="preserve"> (QA-015) y la conveniencia o no de</w:t>
      </w:r>
    </w:p>
    <w:p>
      <w:r>
        <w:rPr>
          <w:i w:val="0"/>
        </w:rPr>
        <w:t>manejar zona física en la planta (QA-004).</w:t>
      </w:r>
    </w:p>
    <w:p>
      <w:pPr>
        <w:pStyle w:val="ListNumber"/>
      </w:pPr>
      <w:r>
        <w:rPr>
          <w:b/>
          <w:i w:val="0"/>
        </w:rPr>
        <w:t>Orden de los procesos</w:t>
      </w:r>
      <w:r>
        <w:rPr>
          <w:i w:val="0"/>
        </w:rPr>
        <w:t>: con un lote de reproductoras recién creado, intentar registrar alimento, vacunación y</w:t>
      </w:r>
    </w:p>
    <w:p>
      <w:r>
        <w:rPr>
          <w:i w:val="0"/>
        </w:rPr>
        <w:t xml:space="preserve">consumo de agua </w:t>
      </w:r>
      <w:r>
        <w:rPr>
          <w:b/>
          <w:i w:val="0"/>
        </w:rPr>
        <w:t>antes</w:t>
      </w:r>
      <w:r>
        <w:rPr>
          <w:i w:val="0"/>
        </w:rPr>
        <w:t xml:space="preserve"> de la recepción de aves, para validar con nosotras la matriz de predecesores antes de</w:t>
      </w:r>
    </w:p>
    <w:p>
      <w:r>
        <w:rPr>
          <w:i w:val="0"/>
        </w:rPr>
        <w:t>implementarla (QA-009).</w:t>
      </w:r>
    </w:p>
    <w:p>
      <w:pPr>
        <w:pStyle w:val="ListNumber"/>
      </w:pPr>
      <w:r>
        <w:rPr>
          <w:b/>
          <w:i w:val="0"/>
        </w:rPr>
        <w:t>Maestros de la cadena</w:t>
      </w:r>
      <w:r>
        <w:rPr>
          <w:i w:val="0"/>
        </w:rPr>
        <w:t>: vacunas, medicamentos, causas de mortalidad y de descarte, para decidir la unicidad</w:t>
      </w:r>
    </w:p>
    <w:p>
      <w:r>
        <w:rPr>
          <w:i w:val="0"/>
        </w:rPr>
        <w:t>(QA-003) viendo los datos reales que usa la operación.</w:t>
      </w:r>
    </w:p>
    <w:p>
      <w:pPr>
        <w:pStyle w:val="ListNumber"/>
      </w:pPr>
      <w:r>
        <w:rPr>
          <w:b/>
          <w:i w:val="0"/>
        </w:rPr>
        <w:t>SAP</w:t>
      </w:r>
      <w:r>
        <w:rPr>
          <w:i w:val="0"/>
        </w:rPr>
        <w:t>: cuando la conexión real esté disponible (prevista para el 20-10-2026), revisar la promoción de</w:t>
      </w:r>
    </w:p>
    <w:p>
      <w:r>
        <w:rPr>
          <w:i w:val="0"/>
        </w:rPr>
        <w:t>referencias y la clasificación de centros, que es la que habilita todo el autocompletado de QA-008.</w:t>
      </w:r>
    </w:p>
    <w:p>
      <w:r>
        <w:rPr>
          <w:i w:val="0"/>
        </w:rPr>
        <w:t xml:space="preserve">Sugerimos también, para esa ronda, contar con el </w:t>
      </w:r>
      <w:r>
        <w:rPr>
          <w:b/>
          <w:i w:val="0"/>
        </w:rPr>
        <w:t>PDF de la revisión</w:t>
      </w:r>
      <w:r>
        <w:rPr>
          <w:i w:val="0"/>
        </w:rPr>
        <w:t xml:space="preserve"> y con el **dataset de demostración</w:t>
      </w:r>
    </w:p>
    <w:p>
      <w:r>
        <w:rPr>
          <w:i w:val="0"/>
        </w:rPr>
        <w:t>cargado** en el entorno de pruebas: sin datos representativos, las pantallas de Lotes, Historial y las bandejas de</w:t>
      </w:r>
    </w:p>
    <w:p>
      <w:r>
        <w:rPr>
          <w:i w:val="0"/>
        </w:rPr>
        <w:t>revisión no permiten comprobar de verdad los hallazgos de listados.</w:t>
      </w:r>
    </w:p>
    <w:p>
      <w:r>
        <w:rPr>
          <w:i w:val="0"/>
        </w:rPr>
        <w:t>Quedamos a tu disposición para acompañar la sesión de verificación en pantalla y para corregir cualquier punto en</w:t>
      </w:r>
    </w:p>
    <w:p>
      <w:r>
        <w:rPr>
          <w:i w:val="0"/>
        </w:rPr>
        <w:t>el que nuestra lectura de tus observaciones no coincida con lo que quisiste decir.</w:t>
      </w:r>
    </w:p>
    <w:p/>
    <w:p>
      <w:r>
        <w:rPr>
          <w:b/>
          <w:i w:val="0"/>
        </w:rPr>
        <w:t>Documentos de soporte que acompañan a esta respuesta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  <w:sz w:val="18"/>
              </w:rPr>
              <w:t>Documento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  <w:sz w:val="18"/>
              </w:rPr>
              <w:t>Para qué sirve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i w:val="0"/>
                <w:sz w:val="18"/>
              </w:rPr>
              <w:t>OPERATION_STATE_MACHINE.md</w:t>
            </w:r>
          </w:p>
        </w:tc>
        <w:tc>
          <w:tcPr>
            <w:tcW w:type="dxa" w:w="4320"/>
          </w:tcPr>
          <w:p>
            <w:r>
              <w:rPr>
                <w:i w:val="0"/>
                <w:sz w:val="18"/>
              </w:rPr>
              <w:t>Estados y acciones (QA-010)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i w:val="0"/>
                <w:sz w:val="18"/>
              </w:rPr>
              <w:t>SAP_PARA_QA.md</w:t>
            </w:r>
          </w:p>
        </w:tc>
        <w:tc>
          <w:tcPr>
            <w:tcW w:type="dxa" w:w="4320"/>
          </w:tcPr>
          <w:p>
            <w:r>
              <w:rPr>
                <w:i w:val="0"/>
                <w:sz w:val="18"/>
              </w:rPr>
              <w:t>Cómo llega la información de SAP (QA-005)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i w:val="0"/>
                <w:sz w:val="18"/>
              </w:rPr>
              <w:t>LOT_ORIGIN_AND_MASTERS_FOR_QA.md</w:t>
            </w:r>
          </w:p>
        </w:tc>
        <w:tc>
          <w:tcPr>
            <w:tcW w:type="dxa" w:w="4320"/>
          </w:tcPr>
          <w:p>
            <w:r>
              <w:rPr>
                <w:i w:val="0"/>
                <w:sz w:val="18"/>
              </w:rPr>
              <w:t>Granjas, cadenas, origen de los lotes y segregación (QA-001, QA-006, QA-011)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i w:val="0"/>
                <w:sz w:val="18"/>
              </w:rPr>
              <w:t>PROCESS_PREDECESSOR_MATRIX.md</w:t>
            </w:r>
          </w:p>
        </w:tc>
        <w:tc>
          <w:tcPr>
            <w:tcW w:type="dxa" w:w="4320"/>
          </w:tcPr>
          <w:p>
            <w:r>
              <w:rPr>
                <w:i w:val="0"/>
                <w:sz w:val="18"/>
              </w:rPr>
              <w:t>Propuesta de orden de procesos (QA-009)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i w:val="0"/>
                <w:sz w:val="18"/>
              </w:rPr>
              <w:t>08_RUNTIME_VERIFICATION.md</w:t>
            </w:r>
          </w:p>
        </w:tc>
        <w:tc>
          <w:tcPr>
            <w:tcW w:type="dxa" w:w="4320"/>
          </w:tcPr>
          <w:p>
            <w:r>
              <w:rPr>
                <w:i w:val="0"/>
                <w:sz w:val="18"/>
              </w:rPr>
              <w:t>Checklist de verificación en pantalla para la sesión en UAT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