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Global Avícola — Registro de resultados de prueba QA</w:t>
      </w:r>
    </w:p>
    <w:p>
      <w:r>
        <w:t xml:space="preserve">Juego de datos: </w:t>
      </w:r>
      <w:r>
        <w:rPr>
          <w:b/>
        </w:rPr>
        <w:t>QA-DEMO-V1</w:t>
      </w:r>
      <w:r>
        <w:t xml:space="preserve"> · Ambiente: QA/UAT compartido · Guía: MANUAL_QA_PRUEBA_INTEGRAL_GLOBAL_AVICOLA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Persona QA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Navegador / dispositivo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Versión / SHA del ambiente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Observaciones generales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Resumen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Casos ejecutados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FALLO</w:t>
            </w:r>
          </w:p>
        </w:tc>
        <w:tc>
          <w:tcPr>
            <w:tcW w:type="dxa" w:w="2160"/>
          </w:tcPr>
          <w:p>
            <w:r>
              <w:t>BLOQUEADO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Resultados por sección</w:t>
      </w:r>
    </w:p>
    <w:p>
      <w:pPr>
        <w:pStyle w:val="Heading2"/>
      </w:pPr>
      <w:r>
        <w:t>2 · Inicio de sesión y menú por 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Login de los 12 usuarios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Menú por rol (tabla 2.1)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Unidades apagadas en empresa de aislamiento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Vista móvil qa.mobile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3 ·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Indicadores con datos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Pendientes coinciden con Revisión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Alcance por empresa y unidad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4 · Gestión Avícola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Listado y detalle de lotes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Trazabilidad generacional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UNKNOWN en lote de carga inicial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Operador no accede a otra cadena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Crear lote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Transición de fase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Historial y Mis pendientes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Progenitoras: alimento, pesaje, mortalidad, huevo, despacho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Progenitoras: validaciones (mortalidad excesiva, despacho excesivo, fecha anterior al corte)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Reproductoras: agua, vacunación, recolección diaria, clasificación, descarte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Incubadora: clasificación, carga, ovoscopia, transferencia, nacimiento, despacho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Incubadora: nacimiento excesivo rechazado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Engorde: recepción con OC (BR-18)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Engorde: alimento, agua, mortalidad, transferencia, salida a planta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Engorde: cierre de lote (bloqueo y resumen)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Móvil: alimento, agua, mortalidad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5 · Revisión y Aprobaciones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Devolver con motivo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Completar revisión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Vistas Pendientes/Aprobados/Devueltos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Corrección con antes/después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Aprobar y rechazar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Aprobación en lote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Segregación BR-14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Reverso con contrapartida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Reverso duplicado rechazado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Cancelación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6 · Integración SAP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Documentos pendientes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Envíos (vacío, outbound deshabilitado)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Errores (pendiente de mapeo, inválido)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Bitácora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OC coinciden con recepciones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7 · Reportes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Producción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Mortalidad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Diferencias SAP vs App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Informe de lote con UNKNOWN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8 · Cargas Iniciales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Reconciliación de cargas aplicadas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Crear carga y descargar plantilla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Subir plantilla válida, aprobar, aplicar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Plantilla con error e informe de errores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Vacío/0/N/A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Segregación crear≠aprobar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9 · Auditoría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Filtro por usuario y acción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Detalle de entrada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10 · Administración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Maestros: editar y crear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Galpón inactivo no seleccionable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Usuarios y Roles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Acceso por unidad (quitar/devolver, habilitar BU)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Mi Perfil: cambio de contraseña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11 · Multiempresa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Flujo de un nivel en empresa de aislamiento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Lote de otra empresa no existe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Unidades apagadas no accesibles por URL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12 · Notificaciones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Caso</w:t>
            </w:r>
          </w:p>
        </w:tc>
        <w:tc>
          <w:tcPr>
            <w:tcW w:type="dxa" w:w="1728"/>
          </w:tcPr>
          <w:p>
            <w:r>
              <w:t>Usuario</w:t>
            </w:r>
          </w:p>
        </w:tc>
        <w:tc>
          <w:tcPr>
            <w:tcW w:type="dxa" w:w="1728"/>
          </w:tcPr>
          <w:p>
            <w:r>
              <w:t>Resultado (OK / FALLO / BLOQUEADO)</w:t>
            </w:r>
          </w:p>
        </w:tc>
        <w:tc>
          <w:tcPr>
            <w:tcW w:type="dxa" w:w="1728"/>
          </w:tcPr>
          <w:p>
            <w:r>
              <w:t>Observación</w:t>
            </w:r>
          </w:p>
        </w:tc>
        <w:tc>
          <w:tcPr>
            <w:tcW w:type="dxa" w:w="1728"/>
          </w:tcPr>
          <w:p>
            <w:r>
              <w:t>Captura</w:t>
            </w:r>
          </w:p>
        </w:tc>
      </w:tr>
      <w:tr>
        <w:tc>
          <w:tcPr>
            <w:tcW w:type="dxa" w:w="1728"/>
          </w:tcPr>
          <w:p>
            <w:r>
              <w:t>Marcar leídas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Notificación por rechazo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1"/>
      </w:pPr>
      <w:r>
        <w:t>Hallazgos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#</w:t>
            </w:r>
          </w:p>
        </w:tc>
        <w:tc>
          <w:tcPr>
            <w:tcW w:type="dxa" w:w="1234"/>
          </w:tcPr>
          <w:p>
            <w:r>
              <w:t>Sección</w:t>
            </w:r>
          </w:p>
        </w:tc>
        <w:tc>
          <w:tcPr>
            <w:tcW w:type="dxa" w:w="1234"/>
          </w:tcPr>
          <w:p>
            <w:r>
              <w:t>Usuario</w:t>
            </w:r>
          </w:p>
        </w:tc>
        <w:tc>
          <w:tcPr>
            <w:tcW w:type="dxa" w:w="1234"/>
          </w:tcPr>
          <w:p>
            <w:r>
              <w:t>Pantalla / lote</w:t>
            </w:r>
          </w:p>
        </w:tc>
        <w:tc>
          <w:tcPr>
            <w:tcW w:type="dxa" w:w="1234"/>
          </w:tcPr>
          <w:p>
            <w:r>
              <w:t>Datos usados</w:t>
            </w:r>
          </w:p>
        </w:tc>
        <w:tc>
          <w:tcPr>
            <w:tcW w:type="dxa" w:w="1234"/>
          </w:tcPr>
          <w:p>
            <w:r>
              <w:t>Resultado obtenido</w:t>
            </w:r>
          </w:p>
        </w:tc>
        <w:tc>
          <w:tcPr>
            <w:tcW w:type="dxa" w:w="1234"/>
          </w:tcPr>
          <w:p>
            <w:r>
              <w:t>Severidad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1"/>
      </w:pPr>
      <w:r>
        <w:t>Firma</w:t>
      </w:r>
    </w:p>
    <w:p>
      <w:r>
        <w:t>Persona QA: ______________________    Fecha: ____________    Revisado por: 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