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tbl>
      <w:tblPr>
        <w:tblW w:w="9638" w:type="dxa"/>
        <w:jc w:val="start"/>
        <w:tblInd w:w="28" w:type="dxa"/>
        <w:tblBorders>
          <w:top w:val="nil"/>
          <w:start w:val="nil"/>
          <w:bottom w:val="nil"/>
          <w:insideH w:val="nil"/>
          <w:end w:val="nil"/>
          <w:insideV w:val="nil"/>
        </w:tblBorders>
        <w:tblCellMar>
          <w:top w:w="28" w:type="dxa"/>
          <w:start w:w="28" w:type="dxa"/>
          <w:bottom w:w="28" w:type="dxa"/>
          <w:end w:w="28" w:type="dxa"/>
        </w:tblCellMar>
      </w:tblPr>
      <w:tblGrid>
        <w:gridCol w:w="5417"/>
        <w:gridCol w:w="4220"/>
      </w:tblGrid>
      <w:tr>
        <w:trPr>
          <w:cantSplit w:val="false"/>
        </w:trPr>
        <w:tc>
          <w:tcPr>
            <w:tcW w:w="5417" w:type="dxa"/>
            <w:tcBorders>
              <w:top w:val="nil"/>
              <w:start w:val="nil"/>
              <w:bottom w:val="nil"/>
              <w:insideH w:val="nil"/>
              <w:end w:val="nil"/>
              <w:insideV w:val="nil"/>
            </w:tcBorders>
            <w:shd w:fill="auto" w:val="clear"/>
            <w:vAlign w:val="center"/>
          </w:tcPr>
          <w:p>
            <w:pPr>
              <w:pStyle w:val="TableContents"/>
              <w:rPr>
                <w:rFonts w:ascii="sans-serif" w:hAnsi="sans-serif"/>
                <w:sz w:val="20"/>
              </w:rPr>
            </w:pPr>
            <w:r>
              <w:rPr>
                <w:rFonts w:ascii="sans-serif" w:hAnsi="sans-serif"/>
                <w:sz w:val="20"/>
              </w:rPr>
              <w:t>SelBestSeq {regPhylo}</w:t>
            </w:r>
          </w:p>
        </w:tc>
        <w:tc>
          <w:tcPr>
            <w:tcW w:w="4220" w:type="dxa"/>
            <w:tcBorders>
              <w:top w:val="nil"/>
              <w:start w:val="nil"/>
              <w:bottom w:val="nil"/>
              <w:insideH w:val="nil"/>
              <w:end w:val="nil"/>
              <w:insideV w:val="nil"/>
            </w:tcBorders>
            <w:shd w:fill="auto" w:val="clear"/>
            <w:vAlign w:val="center"/>
          </w:tcPr>
          <w:p>
            <w:pPr>
              <w:pStyle w:val="TableContents"/>
              <w:jc w:val="end"/>
              <w:rPr>
                <w:rFonts w:ascii="sans-serif" w:hAnsi="sans-serif"/>
                <w:sz w:val="20"/>
              </w:rPr>
            </w:pPr>
            <w:r>
              <w:rPr>
                <w:rFonts w:ascii="sans-serif" w:hAnsi="sans-serif"/>
                <w:sz w:val="20"/>
              </w:rPr>
              <w:t>R Documentation</w:t>
            </w:r>
          </w:p>
        </w:tc>
      </w:tr>
    </w:tbl>
    <w:p>
      <w:pPr>
        <w:pStyle w:val="Heading2"/>
        <w:ind w:start="0" w:end="0" w:hanging="0"/>
        <w:rPr>
          <w:rFonts w:ascii="sans-serif" w:hAnsi="sans-serif"/>
          <w:b w:val="false"/>
          <w:i w:val="false"/>
          <w:caps w:val="false"/>
          <w:smallCaps w:val="false"/>
          <w:color w:val="000000"/>
          <w:spacing w:val="0"/>
          <w:sz w:val="48"/>
        </w:rPr>
      </w:pPr>
      <w:r>
        <w:rPr>
          <w:rFonts w:ascii="sans-serif" w:hAnsi="sans-serif"/>
          <w:b w:val="false"/>
          <w:i w:val="false"/>
          <w:caps w:val="false"/>
          <w:smallCaps w:val="false"/>
          <w:color w:val="000000"/>
          <w:spacing w:val="0"/>
          <w:sz w:val="48"/>
        </w:rPr>
        <w:t>Select the sequences based on the geographic proximity with a focal area and sequence length, and export sequences (fasta format) and metadata for the selected gene regions</w:t>
      </w:r>
    </w:p>
    <w:p>
      <w:pPr>
        <w:pStyle w:val="Heading3"/>
        <w:ind w:start="0" w:end="0" w:hanging="0"/>
        <w:rPr>
          <w:rFonts w:ascii="sans-serif" w:hAnsi="sans-serif"/>
          <w:i w:val="false"/>
          <w:caps w:val="false"/>
          <w:smallCaps w:val="false"/>
          <w:color w:val="595959"/>
          <w:spacing w:val="0"/>
        </w:rPr>
      </w:pPr>
      <w:r>
        <w:rPr>
          <w:rFonts w:ascii="sans-serif" w:hAnsi="sans-serif"/>
          <w:i w:val="false"/>
          <w:caps w:val="false"/>
          <w:smallCaps w:val="false"/>
          <w:color w:val="595959"/>
          <w:spacing w:val="0"/>
        </w:rPr>
        <w:t>Description</w:t>
      </w:r>
    </w:p>
    <w:p>
      <w:pPr>
        <w:pStyle w:val="TextBody"/>
        <w:ind w:start="0" w:end="0" w:hanging="0"/>
        <w:rPr>
          <w:rFonts w:ascii="sans-serif" w:hAnsi="sans-serif"/>
          <w:b w:val="false"/>
          <w:i w:val="false"/>
          <w:caps w:val="false"/>
          <w:smallCaps w:val="false"/>
          <w:color w:val="000000"/>
          <w:spacing w:val="0"/>
          <w:sz w:val="20"/>
        </w:rPr>
      </w:pPr>
      <w:r>
        <w:rPr>
          <w:rFonts w:ascii="sans-serif" w:hAnsi="sans-serif"/>
          <w:b w:val="false"/>
          <w:i w:val="false"/>
          <w:caps w:val="false"/>
          <w:smallCaps w:val="false"/>
          <w:color w:val="000000"/>
          <w:spacing w:val="0"/>
          <w:sz w:val="20"/>
        </w:rPr>
        <w:t>This function selects and exports the sequences for a list of selected gene regions for all the species present in the input data table. The selection of the sequence is optimised considering the most geographically proximate sequence to the RefPoint (for instance the New Zealand centroid in our case study) for a given species and gene region, as the first priority. If any geographic information is available or if multiple sequences are equally distants from the RefPoint, the function then also consider the length of the sequence. The selection based on geographic proximity can also be disabled.</w:t>
      </w:r>
    </w:p>
    <w:p>
      <w:pPr>
        <w:pStyle w:val="Heading3"/>
        <w:ind w:start="0" w:end="0" w:hanging="0"/>
        <w:rPr>
          <w:rFonts w:ascii="sans-serif" w:hAnsi="sans-serif"/>
          <w:i w:val="false"/>
          <w:caps w:val="false"/>
          <w:smallCaps w:val="false"/>
          <w:color w:val="595959"/>
          <w:spacing w:val="0"/>
        </w:rPr>
      </w:pPr>
      <w:r>
        <w:rPr>
          <w:rFonts w:ascii="sans-serif" w:hAnsi="sans-serif"/>
          <w:i w:val="false"/>
          <w:caps w:val="false"/>
          <w:smallCaps w:val="false"/>
          <w:color w:val="595959"/>
          <w:spacing w:val="0"/>
        </w:rPr>
        <w:t>Usage</w:t>
      </w:r>
    </w:p>
    <w:p>
      <w:pPr>
        <w:pStyle w:val="PreformattedText"/>
        <w:ind w:start="0" w:end="0" w:hanging="0"/>
        <w:rPr>
          <w:b w:val="false"/>
          <w:i w:val="false"/>
          <w:caps w:val="false"/>
          <w:smallCaps w:val="false"/>
          <w:color w:val="000000"/>
          <w:spacing w:val="0"/>
          <w:sz w:val="20"/>
        </w:rPr>
      </w:pPr>
      <w:r>
        <w:rPr>
          <w:b w:val="false"/>
          <w:i w:val="false"/>
          <w:caps w:val="false"/>
          <w:smallCaps w:val="false"/>
          <w:color w:val="000000"/>
          <w:spacing w:val="0"/>
          <w:sz w:val="20"/>
        </w:rPr>
        <w:t>SelBestSeq(input = NULL, output = NULL, RefPoint = NULL,</w:t>
      </w:r>
    </w:p>
    <w:p>
      <w:pPr>
        <w:pStyle w:val="PreformattedText"/>
        <w:rPr>
          <w:b w:val="false"/>
          <w:i w:val="false"/>
          <w:caps w:val="false"/>
          <w:smallCaps w:val="false"/>
          <w:color w:val="000000"/>
          <w:spacing w:val="0"/>
          <w:sz w:val="20"/>
        </w:rPr>
      </w:pPr>
      <w:r>
        <w:rPr>
          <w:caps w:val="false"/>
          <w:smallCaps w:val="false"/>
          <w:color w:val="000000"/>
          <w:spacing w:val="0"/>
        </w:rPr>
        <w:t xml:space="preserve">  </w:t>
      </w:r>
      <w:r>
        <w:rPr>
          <w:b w:val="false"/>
          <w:i w:val="false"/>
          <w:caps w:val="false"/>
          <w:smallCaps w:val="false"/>
          <w:color w:val="000000"/>
          <w:spacing w:val="0"/>
          <w:sz w:val="20"/>
        </w:rPr>
        <w:t>perReposit = NULL, Alignment = NULL, MaxSeq = NULL,</w:t>
      </w:r>
    </w:p>
    <w:p>
      <w:pPr>
        <w:pStyle w:val="PreformattedText"/>
        <w:spacing w:before="0" w:after="283"/>
        <w:rPr>
          <w:b w:val="false"/>
          <w:i w:val="false"/>
          <w:caps w:val="false"/>
          <w:smallCaps w:val="false"/>
          <w:color w:val="000000"/>
          <w:spacing w:val="0"/>
          <w:sz w:val="20"/>
        </w:rPr>
      </w:pPr>
      <w:r>
        <w:rPr>
          <w:caps w:val="false"/>
          <w:smallCaps w:val="false"/>
          <w:color w:val="000000"/>
          <w:spacing w:val="0"/>
        </w:rPr>
        <w:t xml:space="preserve">  </w:t>
      </w:r>
      <w:r>
        <w:rPr>
          <w:b w:val="false"/>
          <w:i w:val="false"/>
          <w:caps w:val="false"/>
          <w:smallCaps w:val="false"/>
          <w:color w:val="000000"/>
          <w:spacing w:val="0"/>
          <w:sz w:val="20"/>
        </w:rPr>
        <w:t>gene.list = NULL, SeqChoice = NULL)</w:t>
      </w:r>
    </w:p>
    <w:p>
      <w:pPr>
        <w:pStyle w:val="Heading3"/>
        <w:ind w:start="0" w:end="0" w:hanging="0"/>
        <w:rPr>
          <w:rFonts w:ascii="sans-serif" w:hAnsi="sans-serif"/>
          <w:i w:val="false"/>
          <w:caps w:val="false"/>
          <w:smallCaps w:val="false"/>
          <w:color w:val="595959"/>
          <w:spacing w:val="0"/>
        </w:rPr>
      </w:pPr>
      <w:r>
        <w:rPr>
          <w:rFonts w:ascii="sans-serif" w:hAnsi="sans-serif"/>
          <w:i w:val="false"/>
          <w:caps w:val="false"/>
          <w:smallCaps w:val="false"/>
          <w:color w:val="595959"/>
          <w:spacing w:val="0"/>
        </w:rPr>
        <w:t>Arguments</w:t>
      </w:r>
    </w:p>
    <w:tbl>
      <w:tblPr>
        <w:jc w:val="start"/>
        <w:tblInd w:w="0" w:type="dxa"/>
        <w:tblBorders>
          <w:top w:val="nil"/>
          <w:start w:val="nil"/>
          <w:bottom w:val="nil"/>
          <w:insideH w:val="nil"/>
          <w:end w:val="nil"/>
          <w:insideV w:val="nil"/>
        </w:tblBorders>
        <w:tblCellMar>
          <w:top w:w="0" w:type="dxa"/>
          <w:start w:w="0" w:type="dxa"/>
          <w:bottom w:w="0" w:type="dxa"/>
          <w:end w:w="0" w:type="dxa"/>
        </w:tblCellMar>
      </w:tblPr>
      <w:tblGrid>
        <w:gridCol w:w="1192"/>
        <w:gridCol w:w="8446"/>
      </w:tblGrid>
      <w:tr>
        <w:trPr>
          <w:cantSplit w:val="false"/>
        </w:trPr>
        <w:tc>
          <w:tcPr>
            <w:tcW w:w="1192" w:type="dxa"/>
            <w:tcBorders>
              <w:top w:val="nil"/>
              <w:start w:val="nil"/>
              <w:bottom w:val="nil"/>
              <w:insideH w:val="nil"/>
              <w:end w:val="nil"/>
              <w:insideV w:val="nil"/>
            </w:tcBorders>
            <w:shd w:fill="auto" w:val="clear"/>
          </w:tcPr>
          <w:p>
            <w:pPr>
              <w:pStyle w:val="TableContents"/>
              <w:rPr>
                <w:rStyle w:val="SourceText"/>
                <w:rFonts w:ascii="sans-serif" w:hAnsi="sans-serif"/>
                <w:sz w:val="20"/>
              </w:rPr>
            </w:pPr>
            <w:r>
              <w:rPr>
                <w:rStyle w:val="SourceText"/>
                <w:rFonts w:ascii="sans-serif" w:hAnsi="sans-serif"/>
                <w:sz w:val="20"/>
              </w:rPr>
              <w:t>input</w:t>
            </w:r>
          </w:p>
        </w:tc>
        <w:tc>
          <w:tcPr>
            <w:tcW w:w="8446" w:type="dxa"/>
            <w:tcBorders>
              <w:top w:val="nil"/>
              <w:start w:val="nil"/>
              <w:bottom w:val="nil"/>
              <w:insideH w:val="nil"/>
              <w:end w:val="nil"/>
              <w:insideV w:val="nil"/>
            </w:tcBorders>
            <w:shd w:fill="auto" w:val="clear"/>
            <w:tcMar>
              <w:top w:w="28" w:type="dxa"/>
              <w:start w:w="28" w:type="dxa"/>
              <w:bottom w:w="28" w:type="dxa"/>
              <w:end w:w="28" w:type="dxa"/>
            </w:tcMar>
          </w:tcPr>
          <w:p>
            <w:pPr>
              <w:pStyle w:val="TableContents"/>
              <w:spacing w:before="0" w:after="90"/>
              <w:rPr>
                <w:rFonts w:ascii="sans-serif" w:hAnsi="sans-serif"/>
                <w:sz w:val="20"/>
              </w:rPr>
            </w:pPr>
            <w:r>
              <w:rPr>
                <w:rFonts w:ascii="sans-serif" w:hAnsi="sans-serif"/>
                <w:sz w:val="20"/>
              </w:rPr>
              <w:t>a data table coming from the function Select.DNA() or SpeciesGeneMat.Bl.R (the data table should have 29 columns).</w:t>
            </w:r>
          </w:p>
        </w:tc>
      </w:tr>
      <w:tr>
        <w:trPr>
          <w:cantSplit w:val="false"/>
        </w:trPr>
        <w:tc>
          <w:tcPr>
            <w:tcW w:w="1192" w:type="dxa"/>
            <w:tcBorders>
              <w:top w:val="nil"/>
              <w:start w:val="nil"/>
              <w:bottom w:val="nil"/>
              <w:insideH w:val="nil"/>
              <w:end w:val="nil"/>
              <w:insideV w:val="nil"/>
            </w:tcBorders>
            <w:shd w:fill="auto" w:val="clear"/>
          </w:tcPr>
          <w:p>
            <w:pPr>
              <w:pStyle w:val="TableContents"/>
              <w:rPr>
                <w:rStyle w:val="SourceText"/>
                <w:rFonts w:ascii="sans-serif" w:hAnsi="sans-serif"/>
                <w:sz w:val="20"/>
              </w:rPr>
            </w:pPr>
            <w:r>
              <w:rPr>
                <w:rStyle w:val="SourceText"/>
                <w:rFonts w:ascii="sans-serif" w:hAnsi="sans-serif"/>
                <w:sz w:val="20"/>
              </w:rPr>
              <w:t>output</w:t>
            </w:r>
          </w:p>
        </w:tc>
        <w:tc>
          <w:tcPr>
            <w:tcW w:w="8446" w:type="dxa"/>
            <w:tcBorders>
              <w:top w:val="nil"/>
              <w:start w:val="nil"/>
              <w:bottom w:val="nil"/>
              <w:insideH w:val="nil"/>
              <w:end w:val="nil"/>
              <w:insideV w:val="nil"/>
            </w:tcBorders>
            <w:shd w:fill="auto" w:val="clear"/>
            <w:tcMar>
              <w:top w:w="28" w:type="dxa"/>
              <w:start w:w="28" w:type="dxa"/>
              <w:bottom w:w="28" w:type="dxa"/>
              <w:end w:w="28" w:type="dxa"/>
            </w:tcMar>
          </w:tcPr>
          <w:p>
            <w:pPr>
              <w:pStyle w:val="TableContents"/>
              <w:spacing w:before="0" w:after="90"/>
              <w:rPr>
                <w:rFonts w:ascii="sans-serif" w:hAnsi="sans-serif"/>
                <w:sz w:val="20"/>
              </w:rPr>
            </w:pPr>
            <w:r>
              <w:rPr>
                <w:rFonts w:ascii="sans-serif" w:hAnsi="sans-serif"/>
                <w:sz w:val="20"/>
              </w:rPr>
              <w:t>the name of the output table (including th path if necessary, but the folder must be created first).</w:t>
            </w:r>
          </w:p>
        </w:tc>
      </w:tr>
      <w:tr>
        <w:trPr>
          <w:cantSplit w:val="false"/>
        </w:trPr>
        <w:tc>
          <w:tcPr>
            <w:tcW w:w="1192" w:type="dxa"/>
            <w:tcBorders>
              <w:top w:val="nil"/>
              <w:start w:val="nil"/>
              <w:bottom w:val="nil"/>
              <w:insideH w:val="nil"/>
              <w:end w:val="nil"/>
              <w:insideV w:val="nil"/>
            </w:tcBorders>
            <w:shd w:fill="auto" w:val="clear"/>
          </w:tcPr>
          <w:p>
            <w:pPr>
              <w:pStyle w:val="TableContents"/>
              <w:rPr>
                <w:rStyle w:val="SourceText"/>
                <w:rFonts w:ascii="sans-serif" w:hAnsi="sans-serif"/>
                <w:sz w:val="20"/>
              </w:rPr>
            </w:pPr>
            <w:r>
              <w:rPr>
                <w:rStyle w:val="SourceText"/>
                <w:rFonts w:ascii="sans-serif" w:hAnsi="sans-serif"/>
                <w:sz w:val="20"/>
              </w:rPr>
              <w:t>RefPoint</w:t>
            </w:r>
          </w:p>
        </w:tc>
        <w:tc>
          <w:tcPr>
            <w:tcW w:w="8446" w:type="dxa"/>
            <w:tcBorders>
              <w:top w:val="nil"/>
              <w:start w:val="nil"/>
              <w:bottom w:val="nil"/>
              <w:insideH w:val="nil"/>
              <w:end w:val="nil"/>
              <w:insideV w:val="nil"/>
            </w:tcBorders>
            <w:shd w:fill="auto" w:val="clear"/>
            <w:tcMar>
              <w:top w:w="28" w:type="dxa"/>
              <w:start w:w="28" w:type="dxa"/>
              <w:bottom w:w="28" w:type="dxa"/>
              <w:end w:w="28" w:type="dxa"/>
            </w:tcMar>
          </w:tcPr>
          <w:p>
            <w:pPr>
              <w:pStyle w:val="TableContents"/>
              <w:spacing w:before="0" w:after="90"/>
              <w:rPr>
                <w:rFonts w:ascii="sans-serif" w:hAnsi="sans-serif"/>
                <w:sz w:val="20"/>
              </w:rPr>
            </w:pPr>
            <w:r>
              <w:rPr>
                <w:rFonts w:ascii="sans-serif" w:hAnsi="sans-serif"/>
                <w:sz w:val="20"/>
              </w:rPr>
              <w:t>a vector with geographic coordinates with longitude and latitude in decimal degrees WGS84 of the geographic reference point of the focal area. (e.g. the reference point for New Zealand, is 174.7976 degrees longitude, and -41.3355 degrees latitude). If RefPoint is NULL then the selection based on geographic proximity is disabled, and only the selection based on the length of the sequence is performed.</w:t>
            </w:r>
          </w:p>
        </w:tc>
      </w:tr>
      <w:tr>
        <w:trPr>
          <w:cantSplit w:val="false"/>
        </w:trPr>
        <w:tc>
          <w:tcPr>
            <w:tcW w:w="1192" w:type="dxa"/>
            <w:tcBorders>
              <w:top w:val="nil"/>
              <w:start w:val="nil"/>
              <w:bottom w:val="nil"/>
              <w:insideH w:val="nil"/>
              <w:end w:val="nil"/>
              <w:insideV w:val="nil"/>
            </w:tcBorders>
            <w:shd w:fill="auto" w:val="clear"/>
          </w:tcPr>
          <w:p>
            <w:pPr>
              <w:pStyle w:val="TableContents"/>
              <w:rPr>
                <w:rStyle w:val="SourceText"/>
                <w:rFonts w:ascii="sans-serif" w:hAnsi="sans-serif"/>
                <w:sz w:val="20"/>
              </w:rPr>
            </w:pPr>
            <w:r>
              <w:rPr>
                <w:rStyle w:val="SourceText"/>
                <w:rFonts w:ascii="sans-serif" w:hAnsi="sans-serif"/>
                <w:sz w:val="20"/>
              </w:rPr>
              <w:t>perReposit</w:t>
            </w:r>
          </w:p>
        </w:tc>
        <w:tc>
          <w:tcPr>
            <w:tcW w:w="8446" w:type="dxa"/>
            <w:tcBorders>
              <w:top w:val="nil"/>
              <w:start w:val="nil"/>
              <w:bottom w:val="nil"/>
              <w:insideH w:val="nil"/>
              <w:end w:val="nil"/>
              <w:insideV w:val="nil"/>
            </w:tcBorders>
            <w:shd w:fill="auto" w:val="clear"/>
            <w:tcMar>
              <w:top w:w="28" w:type="dxa"/>
              <w:start w:w="28" w:type="dxa"/>
              <w:bottom w:w="28" w:type="dxa"/>
              <w:end w:w="28" w:type="dxa"/>
            </w:tcMar>
          </w:tcPr>
          <w:p>
            <w:pPr>
              <w:pStyle w:val="TableContents"/>
              <w:spacing w:before="0" w:after="90"/>
              <w:rPr>
                <w:rFonts w:ascii="sans-serif" w:hAnsi="sans-serif"/>
                <w:sz w:val="20"/>
              </w:rPr>
            </w:pPr>
            <w:r>
              <w:rPr>
                <w:rFonts w:ascii="sans-serif" w:hAnsi="sans-serif"/>
                <w:sz w:val="20"/>
              </w:rPr>
              <w:t>if the name of the repository is provided (should be the same name as used in the function 'Congr.NCBI.BOLD.perReposit.R' option 'perReposit') it implies that several sequences are coming from a personal repository and the function will use the ID of the sequence provided by the field 'Db_xref' as a unique id for the sequence (the function uses the first element (using ';' as separator) present in the column 'Db_xref'), and otherwise leave it blank.</w:t>
            </w:r>
          </w:p>
        </w:tc>
      </w:tr>
      <w:tr>
        <w:trPr>
          <w:cantSplit w:val="false"/>
        </w:trPr>
        <w:tc>
          <w:tcPr>
            <w:tcW w:w="1192" w:type="dxa"/>
            <w:tcBorders>
              <w:top w:val="nil"/>
              <w:start w:val="nil"/>
              <w:bottom w:val="nil"/>
              <w:insideH w:val="nil"/>
              <w:end w:val="nil"/>
              <w:insideV w:val="nil"/>
            </w:tcBorders>
            <w:shd w:fill="auto" w:val="clear"/>
          </w:tcPr>
          <w:p>
            <w:pPr>
              <w:pStyle w:val="TableContents"/>
              <w:rPr>
                <w:rStyle w:val="SourceText"/>
                <w:rFonts w:ascii="sans-serif" w:hAnsi="sans-serif"/>
                <w:sz w:val="20"/>
              </w:rPr>
            </w:pPr>
            <w:r>
              <w:rPr>
                <w:rStyle w:val="SourceText"/>
                <w:rFonts w:ascii="sans-serif" w:hAnsi="sans-serif"/>
                <w:sz w:val="20"/>
              </w:rPr>
              <w:t>Alignment</w:t>
            </w:r>
          </w:p>
        </w:tc>
        <w:tc>
          <w:tcPr>
            <w:tcW w:w="8446" w:type="dxa"/>
            <w:tcBorders>
              <w:top w:val="nil"/>
              <w:start w:val="nil"/>
              <w:bottom w:val="nil"/>
              <w:insideH w:val="nil"/>
              <w:end w:val="nil"/>
              <w:insideV w:val="nil"/>
            </w:tcBorders>
            <w:shd w:fill="auto" w:val="clear"/>
            <w:tcMar>
              <w:top w:w="28" w:type="dxa"/>
              <w:start w:w="28" w:type="dxa"/>
              <w:bottom w:w="28" w:type="dxa"/>
              <w:end w:w="28" w:type="dxa"/>
            </w:tcMar>
          </w:tcPr>
          <w:p>
            <w:pPr>
              <w:pStyle w:val="TableContents"/>
              <w:spacing w:before="0" w:after="90"/>
              <w:rPr>
                <w:rFonts w:ascii="sans-serif" w:hAnsi="sans-serif"/>
                <w:sz w:val="20"/>
              </w:rPr>
            </w:pPr>
            <w:r>
              <w:rPr>
                <w:rFonts w:ascii="sans-serif" w:hAnsi="sans-serif"/>
                <w:sz w:val="20"/>
              </w:rPr>
              <w:t>if Alignment='T' then fasta files of the sequence of the selected gene regions are exported (requiring the seqinr R package).</w:t>
            </w:r>
          </w:p>
        </w:tc>
      </w:tr>
      <w:tr>
        <w:trPr>
          <w:cantSplit w:val="false"/>
        </w:trPr>
        <w:tc>
          <w:tcPr>
            <w:tcW w:w="1192" w:type="dxa"/>
            <w:tcBorders>
              <w:top w:val="nil"/>
              <w:start w:val="nil"/>
              <w:bottom w:val="nil"/>
              <w:insideH w:val="nil"/>
              <w:end w:val="nil"/>
              <w:insideV w:val="nil"/>
            </w:tcBorders>
            <w:shd w:fill="auto" w:val="clear"/>
          </w:tcPr>
          <w:p>
            <w:pPr>
              <w:pStyle w:val="TableContents"/>
              <w:rPr>
                <w:rStyle w:val="SourceText"/>
                <w:rFonts w:ascii="sans-serif" w:hAnsi="sans-serif"/>
                <w:sz w:val="20"/>
              </w:rPr>
            </w:pPr>
            <w:r>
              <w:rPr>
                <w:rStyle w:val="SourceText"/>
                <w:rFonts w:ascii="sans-serif" w:hAnsi="sans-serif"/>
                <w:sz w:val="20"/>
              </w:rPr>
              <w:t>MaxSeq</w:t>
            </w:r>
          </w:p>
        </w:tc>
        <w:tc>
          <w:tcPr>
            <w:tcW w:w="8446" w:type="dxa"/>
            <w:tcBorders>
              <w:top w:val="nil"/>
              <w:start w:val="nil"/>
              <w:bottom w:val="nil"/>
              <w:insideH w:val="nil"/>
              <w:end w:val="nil"/>
              <w:insideV w:val="nil"/>
            </w:tcBorders>
            <w:shd w:fill="auto" w:val="clear"/>
            <w:tcMar>
              <w:top w:w="28" w:type="dxa"/>
              <w:start w:w="28" w:type="dxa"/>
              <w:bottom w:w="28" w:type="dxa"/>
              <w:end w:w="28" w:type="dxa"/>
            </w:tcMar>
          </w:tcPr>
          <w:p>
            <w:pPr>
              <w:pStyle w:val="TableContents"/>
              <w:spacing w:before="0" w:after="90"/>
              <w:rPr>
                <w:rFonts w:ascii="sans-serif" w:hAnsi="sans-serif"/>
                <w:sz w:val="20"/>
              </w:rPr>
            </w:pPr>
            <w:r>
              <w:rPr>
                <w:rFonts w:ascii="sans-serif" w:hAnsi="sans-serif"/>
                <w:sz w:val="20"/>
              </w:rPr>
              <w:t>Maximum number of best sequences to be exported for a species when multiple sequences are available for a gene region, if 'ALL' all the sequences available for that gene region are exported.</w:t>
            </w:r>
          </w:p>
        </w:tc>
      </w:tr>
      <w:tr>
        <w:trPr>
          <w:cantSplit w:val="false"/>
        </w:trPr>
        <w:tc>
          <w:tcPr>
            <w:tcW w:w="1192" w:type="dxa"/>
            <w:tcBorders>
              <w:top w:val="nil"/>
              <w:start w:val="nil"/>
              <w:bottom w:val="nil"/>
              <w:insideH w:val="nil"/>
              <w:end w:val="nil"/>
              <w:insideV w:val="nil"/>
            </w:tcBorders>
            <w:shd w:fill="auto" w:val="clear"/>
          </w:tcPr>
          <w:p>
            <w:pPr>
              <w:pStyle w:val="TableContents"/>
              <w:rPr>
                <w:rStyle w:val="SourceText"/>
                <w:rFonts w:ascii="sans-serif" w:hAnsi="sans-serif"/>
                <w:sz w:val="20"/>
              </w:rPr>
            </w:pPr>
            <w:r>
              <w:rPr>
                <w:rStyle w:val="SourceText"/>
                <w:rFonts w:ascii="sans-serif" w:hAnsi="sans-serif"/>
                <w:sz w:val="20"/>
              </w:rPr>
              <w:t>gene.list</w:t>
            </w:r>
          </w:p>
        </w:tc>
        <w:tc>
          <w:tcPr>
            <w:tcW w:w="8446" w:type="dxa"/>
            <w:tcBorders>
              <w:top w:val="nil"/>
              <w:start w:val="nil"/>
              <w:bottom w:val="nil"/>
              <w:insideH w:val="nil"/>
              <w:end w:val="nil"/>
              <w:insideV w:val="nil"/>
            </w:tcBorders>
            <w:shd w:fill="auto" w:val="clear"/>
            <w:tcMar>
              <w:top w:w="28" w:type="dxa"/>
              <w:start w:w="28" w:type="dxa"/>
              <w:bottom w:w="28" w:type="dxa"/>
              <w:end w:w="28" w:type="dxa"/>
            </w:tcMar>
          </w:tcPr>
          <w:p>
            <w:pPr>
              <w:pStyle w:val="TableContents"/>
              <w:spacing w:before="0" w:after="90"/>
              <w:rPr>
                <w:rFonts w:ascii="sans-serif" w:hAnsi="sans-serif"/>
                <w:sz w:val="20"/>
              </w:rPr>
            </w:pPr>
            <w:r>
              <w:rPr>
                <w:rFonts w:ascii="sans-serif" w:hAnsi="sans-serif"/>
                <w:sz w:val="20"/>
              </w:rPr>
              <w:t>a vector of selected gene regions (gene names have to be consistent with the header of the table with the suffix '_SpDNA_Mat.txt' exported by the function SpeciesGeneMat_Bl.R). For example Cytochrome c oxydase subunit 1, should have to be written 'co1' and not 'COI' or 'COX1'.</w:t>
            </w:r>
          </w:p>
        </w:tc>
      </w:tr>
      <w:tr>
        <w:trPr>
          <w:cantSplit w:val="false"/>
        </w:trPr>
        <w:tc>
          <w:tcPr>
            <w:tcW w:w="1192" w:type="dxa"/>
            <w:tcBorders>
              <w:top w:val="nil"/>
              <w:start w:val="nil"/>
              <w:bottom w:val="nil"/>
              <w:insideH w:val="nil"/>
              <w:end w:val="nil"/>
              <w:insideV w:val="nil"/>
            </w:tcBorders>
            <w:shd w:fill="auto" w:val="clear"/>
          </w:tcPr>
          <w:p>
            <w:pPr>
              <w:pStyle w:val="TableContents"/>
              <w:rPr>
                <w:rStyle w:val="SourceText"/>
                <w:rFonts w:ascii="sans-serif" w:hAnsi="sans-serif"/>
                <w:sz w:val="20"/>
              </w:rPr>
            </w:pPr>
            <w:r>
              <w:rPr>
                <w:rStyle w:val="SourceText"/>
                <w:rFonts w:ascii="sans-serif" w:hAnsi="sans-serif"/>
                <w:sz w:val="20"/>
              </w:rPr>
              <w:t>SeqChoice</w:t>
            </w:r>
          </w:p>
        </w:tc>
        <w:tc>
          <w:tcPr>
            <w:tcW w:w="8446" w:type="dxa"/>
            <w:tcBorders>
              <w:top w:val="nil"/>
              <w:start w:val="nil"/>
              <w:bottom w:val="nil"/>
              <w:insideH w:val="nil"/>
              <w:end w:val="nil"/>
              <w:insideV w:val="nil"/>
            </w:tcBorders>
            <w:shd w:fill="auto" w:val="clear"/>
            <w:tcMar>
              <w:top w:w="28" w:type="dxa"/>
              <w:start w:w="28" w:type="dxa"/>
              <w:bottom w:w="28" w:type="dxa"/>
              <w:end w:w="28" w:type="dxa"/>
            </w:tcMar>
          </w:tcPr>
          <w:p>
            <w:pPr>
              <w:pStyle w:val="TableContents"/>
              <w:spacing w:before="0" w:after="90"/>
              <w:rPr>
                <w:rFonts w:ascii="sans-serif" w:hAnsi="sans-serif"/>
                <w:sz w:val="20"/>
              </w:rPr>
            </w:pPr>
            <w:r>
              <w:rPr>
                <w:rFonts w:ascii="sans-serif" w:hAnsi="sans-serif"/>
                <w:sz w:val="20"/>
              </w:rPr>
              <w:t>select the longest sequence after removing ambiguous nucleotides (option SeqChoice='Longest') or the sequence with the length closest to the median sequence length (option SeqChoice='Median').</w:t>
            </w:r>
          </w:p>
        </w:tc>
      </w:tr>
    </w:tbl>
    <w:p>
      <w:pPr>
        <w:pStyle w:val="Heading3"/>
        <w:ind w:start="0" w:end="0" w:hanging="0"/>
        <w:rPr>
          <w:rFonts w:ascii="sans-serif" w:hAnsi="sans-serif"/>
          <w:i w:val="false"/>
          <w:caps w:val="false"/>
          <w:smallCaps w:val="false"/>
          <w:color w:val="595959"/>
          <w:spacing w:val="0"/>
        </w:rPr>
      </w:pPr>
      <w:r>
        <w:rPr>
          <w:rFonts w:ascii="sans-serif" w:hAnsi="sans-serif"/>
          <w:i w:val="false"/>
          <w:caps w:val="false"/>
          <w:smallCaps w:val="false"/>
          <w:color w:val="595959"/>
          <w:spacing w:val="0"/>
        </w:rPr>
        <w:t>Details</w:t>
      </w:r>
    </w:p>
    <w:p>
      <w:pPr>
        <w:pStyle w:val="TextBody"/>
        <w:ind w:start="0" w:end="0" w:hanging="0"/>
        <w:rPr>
          <w:rFonts w:ascii="sans-serif" w:hAnsi="sans-serif"/>
          <w:b w:val="false"/>
          <w:i w:val="false"/>
          <w:caps w:val="false"/>
          <w:smallCaps w:val="false"/>
          <w:color w:val="000000"/>
          <w:spacing w:val="0"/>
          <w:sz w:val="20"/>
        </w:rPr>
      </w:pPr>
      <w:r>
        <w:rPr>
          <w:rFonts w:ascii="sans-serif" w:hAnsi="sans-serif"/>
          <w:b w:val="false"/>
          <w:i w:val="false"/>
          <w:caps w:val="false"/>
          <w:smallCaps w:val="false"/>
          <w:color w:val="000000"/>
          <w:spacing w:val="0"/>
          <w:sz w:val="20"/>
        </w:rPr>
        <w:t>The choice based on the sequence length can be made using the longest sequence (option SeqChoice='Longest') or a sequence with a length closest to the median length of the sequence length distribution for a given species and a given gene region (option SeqChoice='Median') (See Antonelli et al. 2017, Systematic Biology DOI: 10.1093/sysbio/syw066 for a similar approach). The sequence length is computed after discarding the potential indels ('-') and the ambiguous nucleotides.</w:t>
      </w:r>
    </w:p>
    <w:p>
      <w:pPr>
        <w:pStyle w:val="Heading3"/>
        <w:ind w:start="0" w:end="0" w:hanging="0"/>
        <w:rPr>
          <w:rFonts w:ascii="sans-serif" w:hAnsi="sans-serif"/>
          <w:i w:val="false"/>
          <w:caps w:val="false"/>
          <w:smallCaps w:val="false"/>
          <w:color w:val="595959"/>
          <w:spacing w:val="0"/>
        </w:rPr>
      </w:pPr>
      <w:r>
        <w:rPr>
          <w:rFonts w:ascii="sans-serif" w:hAnsi="sans-serif"/>
          <w:i w:val="false"/>
          <w:caps w:val="false"/>
          <w:smallCaps w:val="false"/>
          <w:color w:val="595959"/>
          <w:spacing w:val="0"/>
        </w:rPr>
        <w:t>Value</w:t>
      </w:r>
    </w:p>
    <w:p>
      <w:pPr>
        <w:pStyle w:val="TextBody"/>
        <w:ind w:start="0" w:end="0" w:hanging="0"/>
        <w:rPr>
          <w:rFonts w:ascii="sans-serif" w:hAnsi="sans-serif"/>
          <w:b w:val="false"/>
          <w:i w:val="false"/>
          <w:caps w:val="false"/>
          <w:smallCaps w:val="false"/>
          <w:color w:val="000000"/>
          <w:spacing w:val="0"/>
          <w:sz w:val="20"/>
        </w:rPr>
      </w:pPr>
      <w:r>
        <w:rPr>
          <w:rFonts w:ascii="sans-serif" w:hAnsi="sans-serif"/>
          <w:b w:val="false"/>
          <w:i w:val="false"/>
          <w:caps w:val="false"/>
          <w:smallCaps w:val="false"/>
          <w:color w:val="000000"/>
          <w:spacing w:val="0"/>
          <w:sz w:val="20"/>
        </w:rPr>
        <w:t>The function returns a table with all the information about the selected sequences including 3 additional columns ('SeqLengthNoIndelsNoAmbig' = Sequence length after removing the indels and ambiguous nucleotides, 'Dist2NZ' = Great circle distance in kilometers from the RefPoint, 'dist2med' = distance to the median of the sequence length distribution), and the alignment of the gene region in fasta format.</w:t>
      </w:r>
    </w:p>
    <w:p>
      <w:pPr>
        <w:pStyle w:val="Heading3"/>
        <w:ind w:start="0" w:end="0" w:hanging="0"/>
        <w:rPr>
          <w:rFonts w:ascii="sans-serif" w:hAnsi="sans-serif"/>
          <w:i w:val="false"/>
          <w:caps w:val="false"/>
          <w:smallCaps w:val="false"/>
          <w:color w:val="595959"/>
          <w:spacing w:val="0"/>
        </w:rPr>
      </w:pPr>
      <w:r>
        <w:rPr>
          <w:rFonts w:ascii="sans-serif" w:hAnsi="sans-serif"/>
          <w:i w:val="false"/>
          <w:caps w:val="false"/>
          <w:smallCaps w:val="false"/>
          <w:color w:val="595959"/>
          <w:spacing w:val="0"/>
        </w:rPr>
        <w:t>References</w:t>
      </w:r>
    </w:p>
    <w:p>
      <w:pPr>
        <w:pStyle w:val="TextBody"/>
        <w:ind w:start="0" w:end="0" w:hanging="0"/>
        <w:rPr>
          <w:rFonts w:ascii="sans-serif" w:hAnsi="sans-serif"/>
          <w:b w:val="false"/>
          <w:i w:val="false"/>
          <w:caps w:val="false"/>
          <w:smallCaps w:val="false"/>
          <w:color w:val="000000"/>
          <w:spacing w:val="0"/>
          <w:sz w:val="20"/>
        </w:rPr>
      </w:pPr>
      <w:r>
        <w:rPr>
          <w:rFonts w:ascii="sans-serif" w:hAnsi="sans-serif"/>
          <w:b w:val="false"/>
          <w:i w:val="false"/>
          <w:caps w:val="false"/>
          <w:smallCaps w:val="false"/>
          <w:color w:val="000000"/>
          <w:spacing w:val="0"/>
          <w:sz w:val="20"/>
        </w:rPr>
        <w:t>Antonelli et al. 2017, DOI: 10.1093/sysbio/syw066</w:t>
      </w:r>
    </w:p>
    <w:p>
      <w:pPr>
        <w:pStyle w:val="Heading3"/>
        <w:ind w:start="0" w:end="0" w:hanging="0"/>
        <w:rPr>
          <w:rFonts w:ascii="sans-serif" w:hAnsi="sans-serif"/>
          <w:i w:val="false"/>
          <w:caps w:val="false"/>
          <w:smallCaps w:val="false"/>
          <w:color w:val="595959"/>
          <w:spacing w:val="0"/>
        </w:rPr>
      </w:pPr>
      <w:r>
        <w:rPr>
          <w:rFonts w:ascii="sans-serif" w:hAnsi="sans-serif"/>
          <w:i w:val="false"/>
          <w:caps w:val="false"/>
          <w:smallCaps w:val="false"/>
          <w:color w:val="595959"/>
          <w:spacing w:val="0"/>
        </w:rPr>
        <w:t>Examples</w:t>
      </w:r>
    </w:p>
    <w:p>
      <w:pPr>
        <w:pStyle w:val="PreformattedText"/>
        <w:ind w:start="0" w:end="0" w:hanging="0"/>
        <w:rPr>
          <w:b w:val="false"/>
          <w:i w:val="false"/>
          <w:caps w:val="false"/>
          <w:smallCaps w:val="false"/>
          <w:color w:val="000000"/>
          <w:spacing w:val="0"/>
          <w:sz w:val="20"/>
        </w:rPr>
      </w:pPr>
      <w:r>
        <w:rPr>
          <w:b w:val="false"/>
          <w:i w:val="false"/>
          <w:caps w:val="false"/>
          <w:smallCaps w:val="false"/>
          <w:color w:val="000000"/>
          <w:spacing w:val="0"/>
          <w:sz w:val="20"/>
        </w:rPr>
        <w:t># Load the data table exported by the function Select.DNA</w:t>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data(Seq.DF4) # the table is called "Seq.DF5" and constitute the</w:t>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 sixth object of the list "Seq.DF4".</w:t>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Seq.DF5 = Seq.DF4$Seq.DF5</w:t>
      </w:r>
    </w:p>
    <w:p>
      <w:pPr>
        <w:pStyle w:val="PreformattedText"/>
        <w:rPr/>
      </w:pPr>
      <w:r>
        <w:rPr/>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 Run the function and export all the sequences in the alignment for</w:t>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 each species and gene region.</w:t>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 xml:space="preserve">## Not run: </w:t>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Seq.DF6=SelBestSeq(input = Seq.DF5, output = "Alig_Seq.DF5.All",</w:t>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RefPoint = cbind(174.7976, -41.3355), perReposit = "My.Rep",</w:t>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Alignment = T, MaxSeq = "ALL", gene.list = c("co1", "16srrna"),</w:t>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SeqChoice = "Median")</w:t>
      </w:r>
    </w:p>
    <w:p>
      <w:pPr>
        <w:pStyle w:val="PreformattedText"/>
        <w:rPr/>
      </w:pPr>
      <w:r>
        <w:rPr/>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dim(Seq.DF6) # 10 sequences reported.</w:t>
      </w:r>
    </w:p>
    <w:p>
      <w:pPr>
        <w:pStyle w:val="PreformattedText"/>
        <w:rPr/>
      </w:pPr>
      <w:r>
        <w:rPr/>
      </w:r>
    </w:p>
    <w:p>
      <w:pPr>
        <w:pStyle w:val="PreformattedText"/>
        <w:rPr/>
      </w:pPr>
      <w:r>
        <w:rPr/>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 Run the function and export the best (the most proximal to the focal</w:t>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 area e.i. NZ) sequences in the alignment for each species and gene region,</w:t>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 using the sequence the with a median sequence length for each gene region and species.</w:t>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Seq.DF7=SelBestSeq(input = Seq.DF5, output = "Alig_Seq.DF5.Best",</w:t>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RefPoint = cbind(174.7976, -41.3355), perReposit = "My.Rep",</w:t>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Alignment = T, MaxSeq =1, gene.list = c("co1", "16srrna"),</w:t>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SeqChoice = "Median")</w:t>
      </w:r>
    </w:p>
    <w:p>
      <w:pPr>
        <w:pStyle w:val="PreformattedText"/>
        <w:rPr/>
      </w:pPr>
      <w:r>
        <w:rPr/>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dim(Seq.DF7) # 2 sequences reported.</w:t>
      </w:r>
    </w:p>
    <w:p>
      <w:pPr>
        <w:pStyle w:val="PreformattedText"/>
        <w:rPr/>
      </w:pPr>
      <w:r>
        <w:rPr/>
      </w:r>
    </w:p>
    <w:p>
      <w:pPr>
        <w:pStyle w:val="PreformattedText"/>
        <w:rPr/>
      </w:pPr>
      <w:r>
        <w:rPr/>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 Run the function and export the two most proximal sequences of the focal area (e.i. NZ)</w:t>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 in the alignment for each species and gene region, using the longuest sequence per</w:t>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 gene region and species (Notice that there is only one 16srrna sequence</w:t>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 in the pool of sequences anyway).</w:t>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Seq.DF8=SelBestSeq(input = Seq.DF5, output = "Alig_Seq.DF5.Best",</w:t>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RefPoint = cbind(174.7976, -41.3355), perReposit = "My.Rep",</w:t>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Alignment = T, MaxSeq =2, gene.list = c("co1", "16srrna"),</w:t>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SeqChoice = "Longest")</w:t>
      </w:r>
    </w:p>
    <w:p>
      <w:pPr>
        <w:pStyle w:val="PreformattedText"/>
        <w:rPr/>
      </w:pPr>
      <w:r>
        <w:rPr/>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dim(Seq.DF8) # 3 sequences reported, 2 CO1 seqeunces and the only 16srrna</w:t>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 sequence available in the pool.</w:t>
      </w:r>
    </w:p>
    <w:p>
      <w:pPr>
        <w:pStyle w:val="PreformattedText"/>
        <w:rPr/>
      </w:pPr>
      <w:r>
        <w:rPr/>
      </w:r>
    </w:p>
    <w:p>
      <w:pPr>
        <w:pStyle w:val="PreformattedText"/>
        <w:rPr/>
      </w:pPr>
      <w:r>
        <w:rPr/>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 Run the function while the selection based on the geographic proximity is disabled,</w:t>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 the two longuest sequences per gene region and species are retained</w:t>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 (Notice that there is only one 16srrna sequence in the pool of sequences anyway).</w:t>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Seq.DF9=SelBestSeq(input = Seq.DF5, output = "Alig_Seq.DF5.Best",</w:t>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perReposit = "My.Rep", Alignment = T, MaxSeq = 2,</w:t>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gene.list = c("co1", "16srrna"), SeqChoice = "Longest")</w:t>
      </w:r>
    </w:p>
    <w:p>
      <w:pPr>
        <w:pStyle w:val="PreformattedText"/>
        <w:rPr/>
      </w:pPr>
      <w:r>
        <w:rPr/>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dim(Seq.DF9) # 3 sequences reported, 2 CO1 sequences and the only 16srrna</w:t>
      </w:r>
    </w:p>
    <w:p>
      <w:pPr>
        <w:pStyle w:val="PreformattedText"/>
        <w:rPr>
          <w:b w:val="false"/>
          <w:i w:val="false"/>
          <w:caps w:val="false"/>
          <w:smallCaps w:val="false"/>
          <w:color w:val="000000"/>
          <w:spacing w:val="0"/>
          <w:sz w:val="20"/>
        </w:rPr>
      </w:pPr>
      <w:r>
        <w:rPr>
          <w:b w:val="false"/>
          <w:i w:val="false"/>
          <w:caps w:val="false"/>
          <w:smallCaps w:val="false"/>
          <w:color w:val="000000"/>
          <w:spacing w:val="0"/>
          <w:sz w:val="20"/>
        </w:rPr>
        <w:t># sequence available in the pool, but the geographic selection has been disabled.</w:t>
      </w:r>
    </w:p>
    <w:p>
      <w:pPr>
        <w:pStyle w:val="PreformattedText"/>
        <w:rPr/>
      </w:pPr>
      <w:r>
        <w:rPr/>
      </w:r>
    </w:p>
    <w:p>
      <w:pPr>
        <w:pStyle w:val="PreformattedText"/>
        <w:spacing w:before="0" w:after="283"/>
        <w:rPr>
          <w:b w:val="false"/>
          <w:i w:val="false"/>
          <w:caps w:val="false"/>
          <w:smallCaps w:val="false"/>
          <w:color w:val="000000"/>
          <w:spacing w:val="0"/>
          <w:sz w:val="20"/>
        </w:rPr>
      </w:pPr>
      <w:r>
        <w:rPr>
          <w:b w:val="false"/>
          <w:i w:val="false"/>
          <w:caps w:val="false"/>
          <w:smallCaps w:val="false"/>
          <w:color w:val="000000"/>
          <w:spacing w:val="0"/>
          <w:sz w:val="20"/>
        </w:rPr>
        <w:t>## End(Not run)</w:t>
      </w:r>
    </w:p>
    <w:p>
      <w:pPr>
        <w:pStyle w:val="TextBody"/>
        <w:spacing w:lineRule="auto" w:line="288" w:before="0" w:after="140"/>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 w:name="sans-serif">
    <w:altName w:val="Arial"/>
    <w:charset w:val="01" w:characterSet="utf-8"/>
    <w:family w:val="auto"/>
    <w:pitch w:val="default"/>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NZ"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NZ"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character" w:styleId="SourceText">
    <w:name w:val="Source Text"/>
    <w:rPr>
      <w:rFonts w:ascii="Liberation Mono" w:hAnsi="Liberation Mono" w:eastAsia="Droid Sans Fallback"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2018-12-18T14:52:53Z</dcterms:created>
  <dc:language>en-NZ</dc:language>
  <cp:revision>0</cp:revision>
</cp:coreProperties>
</file>