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1.png" ContentType="image/pn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Диденко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НПИбд-03-23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5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Был создан каталог для выполнения лабораторной работы № 8, а также создан файл с именем lab8-1.asm.</w:t>
      </w:r>
    </w:p>
    <w:p>
      <w:pPr>
        <w:pStyle w:val="BodyText"/>
      </w:pPr>
      <w:r>
        <w:t xml:space="preserve">При использовании инструкции loop в NASM для реализации циклов,</w:t>
      </w:r>
      <w:r>
        <w:t xml:space="preserve"> </w:t>
      </w:r>
      <w:r>
        <w:t xml:space="preserve">необходимо помнить о следующем: данная инструкция использует регистр ecx</w:t>
      </w:r>
      <w:r>
        <w:t xml:space="preserve"> </w:t>
      </w:r>
      <w:r>
        <w:t xml:space="preserve">в качестве счетчика и на каждой итерации уменьшает его значение на единицу.</w:t>
      </w:r>
    </w:p>
    <w:p>
      <w:pPr>
        <w:pStyle w:val="BodyText"/>
      </w:pPr>
      <w:r>
        <w:t xml:space="preserve">Для лучшего понимания этого процесса, рассмотрим пример программы,</w:t>
      </w:r>
      <w:r>
        <w:t xml:space="preserve"> </w:t>
      </w:r>
      <w:r>
        <w:t xml:space="preserve">которая выводит значение регистра ecx.</w:t>
      </w:r>
    </w:p>
    <w:p>
      <w:pPr>
        <w:pStyle w:val="BodyText"/>
      </w:pPr>
      <w:r>
        <w:t xml:space="preserve">Написал в файл lab8-1.asm текст программы из листинга 8.1.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  <w:r>
        <w:t xml:space="preserve"> </w:t>
      </w:r>
      <w:r>
        <w:t xml:space="preserve">Создал исполняемый файл и проверил его работу.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265174"/>
            <wp:effectExtent b="0" l="0" r="0" t="0"/>
            <wp:docPr descr="Figure 1: Код программы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5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Код программы lab8-1.asm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419021"/>
            <wp:effectExtent b="0" l="0" r="0" t="0"/>
            <wp:docPr descr="Figure 2: Компиляция и запуск программы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9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Компиляция и запуск программы lab8-1.asm</w:t>
      </w:r>
    </w:p>
    <w:bookmarkEnd w:id="0"/>
    <w:p>
      <w:pPr>
        <w:pStyle w:val="BodyText"/>
      </w:pPr>
      <w:r>
        <w:t xml:space="preserve">В данном примере демонстрируется, что использование регистра ecx в инструкции</w:t>
      </w:r>
      <w:r>
        <w:t xml:space="preserve"> </w:t>
      </w:r>
      <w:r>
        <w:t xml:space="preserve">loop может привести к неправильной работе программы. В тексте программы были внесены</w:t>
      </w:r>
      <w:r>
        <w:t xml:space="preserve"> </w:t>
      </w:r>
      <w:r>
        <w:t xml:space="preserve">изменения, которые включают изменение значения регистра ecx внутри цикла.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p>
      <w:pPr>
        <w:pStyle w:val="BodyText"/>
      </w:pPr>
      <w:r>
        <w:t xml:space="preserve">Программа запускает бесконечный цикл при нечетном значении N и</w:t>
      </w:r>
      <w:r>
        <w:t xml:space="preserve"> </w:t>
      </w:r>
      <w:r>
        <w:t xml:space="preserve">выводит только нечетные числа при четном значении N.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053263" cy="6063915"/>
            <wp:effectExtent b="0" l="0" r="0" t="0"/>
            <wp:docPr descr="Figure 3: Код программы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6063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Код программы lab8-1.asm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381745"/>
            <wp:effectExtent b="0" l="0" r="0" t="0"/>
            <wp:docPr descr="Figure 4: Компиляция и запуск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1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Компиляция и запуск программы lab8-1.asm</w:t>
      </w:r>
    </w:p>
    <w:bookmarkEnd w:id="0"/>
    <w:p>
      <w:pPr>
        <w:pStyle w:val="BodyText"/>
      </w:pPr>
      <w:r>
        <w:t xml:space="preserve">Для того чтобы использовать регистр ecx в цикле и обеспечить корректность работы программы,</w:t>
      </w:r>
      <w:r>
        <w:t xml:space="preserve"> </w:t>
      </w:r>
      <w:r>
        <w:t xml:space="preserve">можно применить стек. Внесены изменения в текст программы, добавив команды</w:t>
      </w:r>
      <w:r>
        <w:t xml:space="preserve"> </w:t>
      </w:r>
      <w:r>
        <w:t xml:space="preserve">push и pop для сохранения значения счетчика цикла loop в стеке.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p>
      <w:pPr>
        <w:pStyle w:val="BodyText"/>
      </w:pPr>
      <w:r>
        <w:t xml:space="preserve">Был создан исполняемый файл и проверена его работа.</w:t>
      </w:r>
      <w:r>
        <w:t xml:space="preserve"> </w:t>
      </w:r>
      <w:r>
        <w:t xml:space="preserve">Программа выводит числа от N-1 до 0, где количество проходов цикла соответствует значению N.(рис.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4629751" cy="6140917"/>
            <wp:effectExtent b="0" l="0" r="0" t="0"/>
            <wp:docPr descr="Figure 5: Код программы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51" cy="6140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Код программы lab8-1.asm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864731"/>
            <wp:effectExtent b="0" l="0" r="0" t="0"/>
            <wp:docPr descr="Figure 6: Компиляция и запуск программы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4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Компиляция и запуск программы lab8-1.asm</w:t>
      </w:r>
    </w:p>
    <w:bookmarkEnd w:id="0"/>
    <w:bookmarkEnd w:id="45"/>
    <w:bookmarkStart w:id="70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Создал файл lab8-2.asm в каталоге ~/work/arch-pc/lab08 и ввел в него</w:t>
      </w:r>
      <w:r>
        <w:t xml:space="preserve"> </w:t>
      </w:r>
      <w:r>
        <w:t xml:space="preserve">текст программы из листинга 8.2.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p>
      <w:pPr>
        <w:pStyle w:val="BodyText"/>
      </w:pP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Программа обработала 5 аргументов. Аргументами считаются слова/числа, разделенные пробелом.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4588387"/>
            <wp:effectExtent b="0" l="0" r="0" t="0"/>
            <wp:docPr descr="Figure 7: Код программы lab8-2.asm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8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Код программы lab8-2.asm</w:t>
      </w:r>
    </w:p>
    <w:bookmarkEnd w:id="0"/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1222860"/>
            <wp:effectExtent b="0" l="0" r="0" t="0"/>
            <wp:docPr descr="Figure 8: Компиляция и запуск программы lab8-2.asm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Компиляция и запуск программы lab8-2.asm</w:t>
      </w:r>
    </w:p>
    <w:bookmarkEnd w:id="0"/>
    <w:p>
      <w:pPr>
        <w:pStyle w:val="BodyTex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5208000"/>
            <wp:effectExtent b="0" l="0" r="0" t="0"/>
            <wp:docPr descr="Figure 9: Код программы lab8-3.asm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Код программы lab8-3.asm</w:t>
      </w:r>
    </w:p>
    <w:bookmarkEnd w:id="0"/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688451"/>
            <wp:effectExtent b="0" l="0" r="0" t="0"/>
            <wp:docPr descr="Figure 10: Компиляция и запуск программы lab8-3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8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Компиляция и запуск программы lab8-3.asm</w:t>
      </w:r>
    </w:p>
    <w:bookmarkEnd w:id="0"/>
    <w:p>
      <w:pPr>
        <w:pStyle w:val="BodyText"/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5411429"/>
            <wp:effectExtent b="0" l="0" r="0" t="0"/>
            <wp:docPr descr="Figure 11: Код программы lab8-3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1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Код программы lab8-3.asm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729851"/>
            <wp:effectExtent b="0" l="0" r="0" t="0"/>
            <wp:docPr descr="Figure 12: Компиляция и запуск программы lab8-3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9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Компиляция и запуск программы lab8-3.asm</w:t>
      </w:r>
    </w:p>
    <w:bookmarkEnd w:id="0"/>
    <w:bookmarkEnd w:id="70"/>
    <w:bookmarkStart w:id="7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p>
      <w:pPr>
        <w:pStyle w:val="BodyText"/>
      </w:pPr>
      <w:r>
        <w:t xml:space="preserve">Мой вариант 13: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12</m:t>
          </m:r>
          <m:r>
            <m:t>x</m:t>
          </m:r>
          <m:r>
            <m:rPr>
              <m:sty m:val="p"/>
            </m:rPr>
            <m:t>−</m:t>
          </m:r>
          <m:r>
            <m:t>7</m:t>
          </m:r>
        </m:oMath>
      </m:oMathPara>
    </w:p>
    <w:bookmarkStart w:id="0" w:name="fig:013"/>
    <w:p>
      <w:pPr>
        <w:pStyle w:val="CaptionedFigure"/>
      </w:pPr>
      <w:bookmarkStart w:id="74" w:name="fig:013"/>
      <w:r>
        <w:drawing>
          <wp:inline>
            <wp:extent cx="4947385" cy="6015789"/>
            <wp:effectExtent b="0" l="0" r="0" t="0"/>
            <wp:docPr descr="Figure 13: Код программы prog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385" cy="6015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Код программы prog.asm</w:t>
      </w:r>
    </w:p>
    <w:bookmarkEnd w:id="0"/>
    <w:p>
      <w:pPr>
        <w:pStyle w:val="BodyText"/>
      </w:pPr>
      <w:r>
        <w:t xml:space="preserve">Для проверки я запустил сначала с одним аргументом. Так, при подстановке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17</m:t>
        </m:r>
      </m:oMath>
    </w:p>
    <w:p>
      <w:pPr>
        <w:pStyle w:val="BodyText"/>
      </w:pPr>
      <w:r>
        <w:t xml:space="preserve">Затем подал несколько аргументов и получил сумму значений функции.</w:t>
      </w:r>
    </w:p>
    <w:bookmarkStart w:id="0" w:name="fig:014"/>
    <w:p>
      <w:pPr>
        <w:pStyle w:val="CaptionedFigure"/>
      </w:pPr>
      <w:bookmarkStart w:id="78" w:name="fig:014"/>
      <w:r>
        <w:drawing>
          <wp:inline>
            <wp:extent cx="5334000" cy="1730614"/>
            <wp:effectExtent b="0" l="0" r="0" t="0"/>
            <wp:docPr descr="Figure 14: Компиляция и запуск программы prog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0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Компиляция и запуск программы prog.asm</w:t>
      </w:r>
    </w:p>
    <w:bookmarkEnd w:id="0"/>
    <w:bookmarkEnd w:id="79"/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5" Target="media/rId7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Диденко Дмитрий Владимирович НПИбд-03-23</dc:creator>
  <dc:language>ru-RU</dc:language>
  <cp:keywords/>
  <dcterms:created xsi:type="dcterms:W3CDTF">2024-01-01T11:13:34Z</dcterms:created>
  <dcterms:modified xsi:type="dcterms:W3CDTF">2024-01-01T11:13:34Z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