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Tom Newell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Saadia Achouham, David Powell, Fikir Yilma, Tom Newell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Mac OS X Version 10.9.5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comma delimited .CSV file. (No stray commas allowed, Can use Access or Excel to clean up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Open SQLite/command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-change sqlite settings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mode: = csv and,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delimiter = ‘,’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use sqlite .import command  to import .CSV file into temp db (that does NOT have an auto-increment “id”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then use an sql statement to copy temp db into target db for project that DOES have an auto-increment “_id”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***this can be achieved either in sqlite command line or from DB Browser for SQLite (free download)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then create assets folder in project structure on the same level as the java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then drop DB file into assets folder for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Then the db code in project can read db into emulator (com.package.name/data/data/database) upon first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tutorial links can assist you to accomplish the stated steps.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https://sqlite.org/cli.html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http://www.sqlitetutorial.net/sqlite-import-csv/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highly involved tutorial for importing excel into sqlite db, but thorough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http://www.parallelcodes.com/android-import-excel-into-sqlite-database/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