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 w:val="clea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120" w:line="280" w:lineRule="exact"/>
            </w:pPr>
            <w:r>
              <w:rPr>
                <w:rFonts w:ascii="Calibri" w:hAnsi="Calibri"/>
                <w:b/>
                <w:i w:val="0"/>
                <w:color w:val="333333"/>
                <w:sz w:val="24"/>
              </w:rPr>
              <w:t>DCP — DOCUMENT CONTEXT PROTOCOL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Document Type:  </w:t>
            </w:r>
            <w:r>
              <w:rPr>
                <w:rFonts w:ascii="Calibri" w:hAnsi="Calibri"/>
                <w:b w:val="0"/>
                <w:i w:val="0"/>
                <w:sz w:val="20"/>
              </w:rPr>
              <w:t>Non-Disclosure Agreement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Audience:  </w:t>
            </w:r>
            <w:r>
              <w:rPr>
                <w:rFonts w:ascii="Calibri" w:hAnsi="Calibri"/>
                <w:b w:val="0"/>
                <w:i w:val="0"/>
                <w:sz w:val="20"/>
              </w:rPr>
              <w:t>External counsel, counterparty legal team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Jurisdiction:  </w:t>
            </w:r>
            <w:r>
              <w:rPr>
                <w:rFonts w:ascii="Calibri" w:hAnsi="Calibri"/>
                <w:b w:val="0"/>
                <w:i/>
                <w:color w:val="646464"/>
                <w:sz w:val="20"/>
              </w:rPr>
              <w:t>[Specify governing law]</w:t>
            </w: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 xml:space="preserve">Confidentiality:  </w:t>
            </w:r>
            <w:r>
              <w:rPr>
                <w:rFonts w:ascii="Calibri" w:hAnsi="Calibri"/>
                <w:b w:val="0"/>
                <w:i w:val="0"/>
                <w:sz w:val="20"/>
              </w:rPr>
              <w:t>Highly confidential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Review Checklist: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Verify mutual (bilateral) confidentiality obligations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Check definition of "Confidential Information" — flag overbroad definitions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that could capture publicly available information or independent work product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Confirm standard carve-outs: (i) publicly known, (ii) independently developed,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(iii) rightfully received from third parties, (iv) already known prior to disclosure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Flag any non-compete or non-solicitation clauses — check scope and duration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Review term and termination provisions — confirm survival period for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confidentiality obligations (standard: 2-5 years post-termination)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Verify permitted disclosure exceptions (court order, regulatory requirement)</w:t>
            </w:r>
          </w:p>
          <w:p>
            <w:pPr>
              <w:spacing w:before="0" w:after="20" w:line="260" w:lineRule="exact"/>
              <w:ind w:left="510"/>
            </w:pPr>
            <w:r>
              <w:rPr>
                <w:rFonts w:ascii="Calibri" w:hAnsi="Calibri"/>
                <w:b w:val="0"/>
                <w:i w:val="0"/>
                <w:sz w:val="20"/>
              </w:rPr>
              <w:t>include notice obligation and opportunity to seek protective order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Check that return/destruction of materials is addressed at termination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Confirm governing law and dispute resolution mechanism match jurisdiction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Flag any indemnification provisions — unusual in standard NDAs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□  </w:t>
            </w:r>
            <w:r>
              <w:rPr>
                <w:rFonts w:ascii="Calibri" w:hAnsi="Calibri"/>
                <w:b w:val="0"/>
                <w:i w:val="0"/>
                <w:sz w:val="20"/>
              </w:rPr>
              <w:t>Verify no assignment without consent</w:t>
            </w:r>
          </w:p>
          <w:p>
            <w:pPr>
              <w:spacing w:before="0" w:after="0" w:line="120" w:lineRule="exact"/>
            </w:pPr>
          </w:p>
          <w:p>
            <w:pPr>
              <w:spacing w:before="0" w:after="20" w:line="260" w:lineRule="exact"/>
            </w:pPr>
            <w:r>
              <w:rPr>
                <w:rFonts w:ascii="Calibri" w:hAnsi="Calibri"/>
                <w:b/>
                <w:i w:val="0"/>
                <w:sz w:val="20"/>
              </w:rPr>
              <w:t>Drafting Standards: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Formal contractual tone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Define all capitalized terms on first use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Use "shall" for obligations, "may" for permissions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Number all sections and subsections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Include standard boilerplate: severability, waiver, entire agreement, counterparts</w:t>
            </w:r>
          </w:p>
          <w:p>
            <w:pPr>
              <w:spacing w:before="0" w:after="20" w:line="260" w:lineRule="exact"/>
              <w:ind w:left="283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- </w:t>
            </w:r>
            <w:r>
              <w:rPr>
                <w:rFonts w:ascii="Calibri" w:hAnsi="Calibri"/>
                <w:b w:val="0"/>
                <w:i w:val="0"/>
                <w:sz w:val="20"/>
              </w:rPr>
              <w:t>Plain English where possible — avoid unnecessary Latin or archaic phrasing</w:t>
            </w:r>
          </w:p>
        </w:tc>
      </w:tr>
    </w:tbl>
    <w:p/>
    <w:p>
      <w:pPr>
        <w:spacing w:before="240" w:after="160"/>
      </w:pPr>
      <w:r>
        <w:rPr>
          <w:rFonts w:ascii="Calibri" w:hAnsi="Calibri"/>
          <w:b/>
          <w:i w:val="0"/>
          <w:sz w:val="32"/>
        </w:rPr>
        <w:t>NON-DISCLOSURE AGREEMENT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 xml:space="preserve">This Non-Disclosure Agreement ("Agreement") is entered into as of </w:t>
      </w:r>
      <w:r>
        <w:rPr>
          <w:rFonts w:ascii="Calibri" w:hAnsi="Calibri"/>
          <w:b w:val="0"/>
          <w:i/>
          <w:color w:val="646464"/>
          <w:sz w:val="22"/>
        </w:rPr>
        <w:t>[DATE]</w:t>
      </w:r>
      <w:r>
        <w:rPr>
          <w:rFonts w:ascii="Calibri" w:hAnsi="Calibri"/>
          <w:b w:val="0"/>
          <w:i w:val="0"/>
          <w:sz w:val="22"/>
        </w:rPr>
        <w:t xml:space="preserve"> ("Effective Date") by and between: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[PARTY A NAME]</w:t>
      </w:r>
      <w:r>
        <w:rPr>
          <w:rFonts w:ascii="Calibri" w:hAnsi="Calibri"/>
          <w:b w:val="0"/>
          <w:i w:val="0"/>
          <w:sz w:val="22"/>
        </w:rPr>
        <w:t xml:space="preserve">, a </w:t>
      </w:r>
      <w:r>
        <w:rPr>
          <w:rFonts w:ascii="Calibri" w:hAnsi="Calibri"/>
          <w:b w:val="0"/>
          <w:i/>
          <w:color w:val="646464"/>
          <w:sz w:val="22"/>
        </w:rPr>
        <w:t>[entity type]</w:t>
      </w:r>
      <w:r>
        <w:rPr>
          <w:rFonts w:ascii="Calibri" w:hAnsi="Calibri"/>
          <w:b w:val="0"/>
          <w:i w:val="0"/>
          <w:sz w:val="22"/>
        </w:rPr>
        <w:t xml:space="preserve"> organized under the laws of </w:t>
      </w:r>
      <w:r>
        <w:rPr>
          <w:rFonts w:ascii="Calibri" w:hAnsi="Calibri"/>
          <w:b w:val="0"/>
          <w:i/>
          <w:color w:val="646464"/>
          <w:sz w:val="22"/>
        </w:rPr>
        <w:t>[jurisdiction]</w:t>
      </w:r>
      <w:r>
        <w:rPr>
          <w:rFonts w:ascii="Calibri" w:hAnsi="Calibri"/>
          <w:b w:val="0"/>
          <w:i w:val="0"/>
          <w:sz w:val="22"/>
        </w:rPr>
        <w:t xml:space="preserve">, with its principal place of business at </w:t>
      </w:r>
      <w:r>
        <w:rPr>
          <w:rFonts w:ascii="Calibri" w:hAnsi="Calibri"/>
          <w:b w:val="0"/>
          <w:i/>
          <w:color w:val="646464"/>
          <w:sz w:val="22"/>
        </w:rPr>
        <w:t>[address]</w:t>
      </w:r>
      <w:r>
        <w:rPr>
          <w:rFonts w:ascii="Calibri" w:hAnsi="Calibri"/>
          <w:b w:val="0"/>
          <w:i w:val="0"/>
          <w:sz w:val="22"/>
        </w:rPr>
        <w:t xml:space="preserve"> ("Party A"); and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[PARTY B NAME]</w:t>
      </w:r>
      <w:r>
        <w:rPr>
          <w:rFonts w:ascii="Calibri" w:hAnsi="Calibri"/>
          <w:b w:val="0"/>
          <w:i w:val="0"/>
          <w:sz w:val="22"/>
        </w:rPr>
        <w:t xml:space="preserve">, a </w:t>
      </w:r>
      <w:r>
        <w:rPr>
          <w:rFonts w:ascii="Calibri" w:hAnsi="Calibri"/>
          <w:b w:val="0"/>
          <w:i/>
          <w:color w:val="646464"/>
          <w:sz w:val="22"/>
        </w:rPr>
        <w:t>[entity type]</w:t>
      </w:r>
      <w:r>
        <w:rPr>
          <w:rFonts w:ascii="Calibri" w:hAnsi="Calibri"/>
          <w:b w:val="0"/>
          <w:i w:val="0"/>
          <w:sz w:val="22"/>
        </w:rPr>
        <w:t xml:space="preserve"> organized under the laws of </w:t>
      </w:r>
      <w:r>
        <w:rPr>
          <w:rFonts w:ascii="Calibri" w:hAnsi="Calibri"/>
          <w:b w:val="0"/>
          <w:i/>
          <w:color w:val="646464"/>
          <w:sz w:val="22"/>
        </w:rPr>
        <w:t>[jurisdiction]</w:t>
      </w:r>
      <w:r>
        <w:rPr>
          <w:rFonts w:ascii="Calibri" w:hAnsi="Calibri"/>
          <w:b w:val="0"/>
          <w:i w:val="0"/>
          <w:sz w:val="22"/>
        </w:rPr>
        <w:t xml:space="preserve">, with its principal place of business at </w:t>
      </w:r>
      <w:r>
        <w:rPr>
          <w:rFonts w:ascii="Calibri" w:hAnsi="Calibri"/>
          <w:b w:val="0"/>
          <w:i/>
          <w:color w:val="646464"/>
          <w:sz w:val="22"/>
        </w:rPr>
        <w:t>[address]</w:t>
      </w:r>
      <w:r>
        <w:rPr>
          <w:rFonts w:ascii="Calibri" w:hAnsi="Calibri"/>
          <w:b w:val="0"/>
          <w:i w:val="0"/>
          <w:sz w:val="22"/>
        </w:rPr>
        <w:t xml:space="preserve"> ("Party B").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>Party A and Party B are each referred to herein as a "Party" and collectively as the "Parties."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1. Purpose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 xml:space="preserve">The Parties wish to explore a potential business relationship concerning </w:t>
      </w:r>
      <w:r>
        <w:rPr>
          <w:rFonts w:ascii="Calibri" w:hAnsi="Calibri"/>
          <w:b w:val="0"/>
          <w:i/>
          <w:color w:val="646464"/>
          <w:sz w:val="22"/>
        </w:rPr>
        <w:t>[DESCRIBE PURPOSE]</w:t>
      </w:r>
      <w:r>
        <w:rPr>
          <w:rFonts w:ascii="Calibri" w:hAnsi="Calibri"/>
          <w:b w:val="0"/>
          <w:i w:val="0"/>
          <w:sz w:val="22"/>
        </w:rPr>
        <w:t xml:space="preserve"> (the "Purpose"). In connection with the Purpose, each Party may disclose certain confidential and proprietary information to the other Party.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2. Definition of Confidential Information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[Draft definition here]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3. Obligations of Receiving Party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[Draft obligations here]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4. Exclusions from Confidential Information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[Draft standard carve-outs here]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5. Permitted Disclosures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[Draft compelled disclosure provisions here]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6. Term and Termination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[Draft term, termination, and survival provisions here]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7. Return of Materials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[Draft return/destruction obligations here]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8. Remedies</w:t>
      </w:r>
    </w:p>
    <w:p>
      <w:pPr>
        <w:spacing w:before="60" w:after="60"/>
      </w:pPr>
      <w:r>
        <w:rPr>
          <w:rFonts w:ascii="Calibri" w:hAnsi="Calibri"/>
          <w:b w:val="0"/>
          <w:i/>
          <w:color w:val="646464"/>
          <w:sz w:val="22"/>
        </w:rPr>
        <w:t>[Draft remedies provisions here]</w:t>
      </w:r>
    </w:p>
    <w:p>
      <w:pPr>
        <w:spacing w:before="200" w:after="120"/>
      </w:pPr>
      <w:r>
        <w:rPr>
          <w:rFonts w:ascii="Calibri" w:hAnsi="Calibri"/>
          <w:b/>
          <w:i w:val="0"/>
          <w:sz w:val="28"/>
        </w:rPr>
        <w:t>9. General Provisions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9.1 Governing Law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9.2 Dispute Resolution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9.3 Assignment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9.4 Entire Agreement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9.5 Amendments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9.6 Severability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9.7 Waiver</w:t>
      </w:r>
    </w:p>
    <w:p>
      <w:pPr>
        <w:spacing w:before="160" w:after="80"/>
      </w:pPr>
      <w:r>
        <w:rPr>
          <w:rFonts w:ascii="Calibri" w:hAnsi="Calibri"/>
          <w:b/>
          <w:i/>
          <w:sz w:val="24"/>
        </w:rPr>
        <w:t>9.8 Counterparts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Calibri" w:hAnsi="Calibri"/>
          <w:b w:val="0"/>
          <w:i w:val="0"/>
          <w:sz w:val="22"/>
        </w:rPr>
        <w:t>IN WITNESS WHEREOF, the Parties have executed this Agreement as of the Effective Date.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[PARTY A NAME]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2"/>
        </w:rPr>
        <w:t xml:space="preserve">By: </w:t>
      </w:r>
      <w:r>
        <w:rPr>
          <w:rFonts w:ascii="Calibri" w:hAnsi="Calibri"/>
          <w:b w:val="0"/>
          <w:i w:val="0"/>
          <w:sz w:val="22"/>
        </w:rPr>
        <w:t>________________________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2"/>
        </w:rPr>
        <w:t xml:space="preserve">Name: 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2"/>
        </w:rPr>
        <w:t xml:space="preserve">Title: 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2"/>
        </w:rPr>
        <w:t xml:space="preserve">Date: </w:t>
      </w:r>
    </w:p>
    <w:p>
      <w:pPr>
        <w:spacing w:before="60" w:after="60"/>
      </w:pPr>
      <w:r>
        <w:rPr>
          <w:rFonts w:ascii="Calibri" w:hAnsi="Calibri"/>
          <w:b/>
          <w:i w:val="0"/>
          <w:sz w:val="22"/>
        </w:rPr>
        <w:t>[PARTY B NAME]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2"/>
        </w:rPr>
        <w:t xml:space="preserve">By: </w:t>
      </w:r>
      <w:r>
        <w:rPr>
          <w:rFonts w:ascii="Calibri" w:hAnsi="Calibri"/>
          <w:b w:val="0"/>
          <w:i w:val="0"/>
          <w:sz w:val="22"/>
        </w:rPr>
        <w:t>________________________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2"/>
        </w:rPr>
        <w:t xml:space="preserve">Name: 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2"/>
        </w:rPr>
        <w:t xml:space="preserve">Title: </w:t>
      </w:r>
    </w:p>
    <w:p>
      <w:pPr>
        <w:spacing w:before="20" w:after="20"/>
      </w:pPr>
      <w:r>
        <w:rPr>
          <w:rFonts w:ascii="Calibri" w:hAnsi="Calibri"/>
          <w:b w:val="0"/>
          <w:i w:val="0"/>
          <w:sz w:val="22"/>
        </w:rPr>
        <w:t xml:space="preserve">Date: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Non-Disclosure Agreement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