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7.png" ContentType="image/png"/>
  <Override PartName="/word/media/rId47.png" ContentType="image/png"/>
  <Override PartName="/word/media/rId54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Использование</w:t>
      </w:r>
      <w:r>
        <w:t xml:space="preserve"> </w:t>
      </w:r>
      <w:r>
        <w:t xml:space="preserve">Markdown,</w:t>
      </w:r>
      <w:r>
        <w:t xml:space="preserve"> </w:t>
      </w:r>
      <w:r>
        <w:t xml:space="preserve">RMarkdown</w:t>
      </w:r>
      <w:r>
        <w:t xml:space="preserve"> </w:t>
      </w:r>
      <w:r>
        <w:t xml:space="preserve">и</w:t>
      </w:r>
      <w:r>
        <w:t xml:space="preserve"> </w:t>
      </w:r>
      <w:r>
        <w:t xml:space="preserve">bookdown</w:t>
      </w:r>
      <w:r>
        <w:t xml:space="preserve"> </w:t>
      </w:r>
      <w:r>
        <w:t xml:space="preserve">для</w:t>
      </w:r>
      <w:r>
        <w:t xml:space="preserve"> </w:t>
      </w:r>
      <w:r>
        <w:t xml:space="preserve">подготовки</w:t>
      </w:r>
      <w:r>
        <w:t xml:space="preserve"> </w:t>
      </w:r>
      <w:r>
        <w:t xml:space="preserve">научных</w:t>
      </w:r>
      <w:r>
        <w:t xml:space="preserve"> </w:t>
      </w:r>
      <w:r>
        <w:t xml:space="preserve">отчетов</w:t>
      </w:r>
      <w:r>
        <w:t xml:space="preserve"> </w:t>
      </w:r>
      <w:r>
        <w:t xml:space="preserve">и</w:t>
      </w:r>
      <w:r>
        <w:t xml:space="preserve"> </w:t>
      </w:r>
      <w:r>
        <w:t xml:space="preserve">дипломных</w:t>
      </w:r>
      <w:r>
        <w:t xml:space="preserve"> </w:t>
      </w:r>
      <w:r>
        <w:t xml:space="preserve">работ</w:t>
      </w:r>
    </w:p>
    <w:p>
      <w:pPr>
        <w:pStyle w:val="Author"/>
      </w:pPr>
      <w:r>
        <w:t xml:space="preserve">Н.О.</w:t>
      </w:r>
      <w:r>
        <w:t xml:space="preserve"> </w:t>
      </w:r>
      <w:r>
        <w:t xml:space="preserve">Стрелков,</w:t>
      </w:r>
      <w:r>
        <w:t xml:space="preserve"> </w:t>
      </w:r>
      <w:r>
        <w:t xml:space="preserve">В.В.</w:t>
      </w:r>
      <w:r>
        <w:t xml:space="preserve"> </w:t>
      </w:r>
      <w:r>
        <w:t xml:space="preserve">Крутских</w:t>
      </w:r>
    </w:p>
    <w:p>
      <w:pPr>
        <w:pStyle w:val="a6"/>
      </w:pPr>
      <w:r>
        <w:t xml:space="preserve">2023-10-03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ab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index"/>
    <w:p>
      <w:pPr>
        <w:pStyle w:val="1"/>
      </w:pPr>
      <w:r>
        <w:t xml:space="preserve">Аннотация</w:t>
      </w:r>
    </w:p>
    <w:p>
      <w:pPr>
        <w:pStyle w:val="FirstParagraph"/>
      </w:pPr>
      <w:r>
        <w:t xml:space="preserve">В настоящей работе рассматривается использование языка разметки Markdown для написания отчетов и дипломных работ. Используется расширение языка RMarkdown с дополнением bookdown. Демонстрируется применимость bookdown для оформления научных работ. Этот документ может быть использован как шаблон для подготовки текста работы.</w:t>
      </w:r>
    </w:p>
    <w:bookmarkEnd w:id="20"/>
    <w:bookmarkStart w:id="26" w:name="intro"/>
    <w:p>
      <w:pPr>
        <w:pStyle w:val="1"/>
      </w:pPr>
      <w:r>
        <w:t xml:space="preserve">Введение</w:t>
      </w:r>
    </w:p>
    <w:p>
      <w:pPr>
        <w:pStyle w:val="FirstParagraph"/>
      </w:pPr>
      <w:r>
        <w:t xml:space="preserve">В настоящее время для написания дипломов, отчетов и научных работ широко используется Microsoft Word (далее MS Word). Следует отметить, что MS Word имеет следующие существенные недостатки:</w:t>
      </w:r>
    </w:p>
    <w:p>
      <w:pPr>
        <w:numPr>
          <w:ilvl w:val="0"/>
          <w:numId w:val="1001"/>
        </w:numPr>
        <w:pStyle w:val="Compact"/>
      </w:pPr>
      <w:r>
        <w:t xml:space="preserve">форматы doc и docx - бинарные (не текстовые), поэтому сложно сравнивать разные версии документа между собой и искать текст;</w:t>
      </w:r>
    </w:p>
    <w:p>
      <w:pPr>
        <w:numPr>
          <w:ilvl w:val="0"/>
          <w:numId w:val="1001"/>
        </w:numPr>
        <w:pStyle w:val="Compact"/>
      </w:pPr>
      <w:r>
        <w:t xml:space="preserve">сложно организовать совместную работу;</w:t>
      </w:r>
    </w:p>
    <w:p>
      <w:pPr>
        <w:numPr>
          <w:ilvl w:val="0"/>
          <w:numId w:val="1001"/>
        </w:numPr>
        <w:pStyle w:val="Compact"/>
      </w:pPr>
      <w:r>
        <w:t xml:space="preserve">сложно автоматизировать нумерацию разделов, рисунков, таблиц, формул, сносок, списка литературы, списка используемых сокращений, иллюстраций, алфавитных указателей в больших документах (книги, дипломы, диссертации);</w:t>
      </w:r>
    </w:p>
    <w:p>
      <w:pPr>
        <w:numPr>
          <w:ilvl w:val="0"/>
          <w:numId w:val="1001"/>
        </w:numPr>
        <w:pStyle w:val="Compact"/>
      </w:pPr>
      <w:r>
        <w:t xml:space="preserve">не удобно вставлять ссылки на картинки, расположенные в отдельных файлах;</w:t>
      </w:r>
    </w:p>
    <w:p>
      <w:pPr>
        <w:numPr>
          <w:ilvl w:val="0"/>
          <w:numId w:val="1001"/>
        </w:numPr>
        <w:pStyle w:val="Compact"/>
      </w:pPr>
      <w:r>
        <w:t xml:space="preserve">не удобно вставлять код программ, расположенных в отдельных файлах;</w:t>
      </w:r>
    </w:p>
    <w:p>
      <w:pPr>
        <w:numPr>
          <w:ilvl w:val="0"/>
          <w:numId w:val="1001"/>
        </w:numPr>
        <w:pStyle w:val="Compact"/>
      </w:pPr>
      <w:r>
        <w:t xml:space="preserve">медленная и ненадежная работа с большими документами;</w:t>
      </w:r>
    </w:p>
    <w:p>
      <w:pPr>
        <w:numPr>
          <w:ilvl w:val="0"/>
          <w:numId w:val="1001"/>
        </w:numPr>
        <w:pStyle w:val="Compact"/>
      </w:pPr>
      <w:r>
        <w:t xml:space="preserve">формулы сохраняются в MathType (бинарный формат, не позволяет сравнивать версии между собой, только визуально);</w:t>
      </w:r>
    </w:p>
    <w:p>
      <w:pPr>
        <w:numPr>
          <w:ilvl w:val="0"/>
          <w:numId w:val="1001"/>
        </w:numPr>
        <w:pStyle w:val="Compact"/>
      </w:pPr>
      <w:r>
        <w:t xml:space="preserve">сложность создания и работы с многофайловыми документами (с мастер-документом).</w:t>
      </w:r>
    </w:p>
    <w:p>
      <w:pPr>
        <w:pStyle w:val="FirstParagraph"/>
      </w:pPr>
      <w:r>
        <w:t xml:space="preserve">Но MS Word обладает следующими достоинствами:</w:t>
      </w:r>
    </w:p>
    <w:p>
      <w:pPr>
        <w:numPr>
          <w:ilvl w:val="0"/>
          <w:numId w:val="1002"/>
        </w:numPr>
        <w:pStyle w:val="Compact"/>
      </w:pPr>
      <w:r>
        <w:t xml:space="preserve">широкое распространение программы;</w:t>
      </w:r>
    </w:p>
    <w:p>
      <w:pPr>
        <w:numPr>
          <w:ilvl w:val="0"/>
          <w:numId w:val="1002"/>
        </w:numPr>
        <w:pStyle w:val="Compact"/>
      </w:pPr>
      <w:r>
        <w:t xml:space="preserve">возможность создать документ практически любой сложности и произвольного формата.</w:t>
      </w:r>
    </w:p>
    <w:p>
      <w:pPr>
        <w:pStyle w:val="FirstParagraph"/>
      </w:pPr>
      <w:r>
        <w:t xml:space="preserve">Альтернативами для MS Word могут выступать следующие программы:</w:t>
      </w:r>
    </w:p>
    <w:p>
      <w:pPr>
        <w:numPr>
          <w:ilvl w:val="0"/>
          <w:numId w:val="1003"/>
        </w:numPr>
      </w:pPr>
      <w:r>
        <w:t xml:space="preserve">использование бинарных форматов</w:t>
      </w:r>
    </w:p>
    <w:p>
      <w:pPr>
        <w:numPr>
          <w:ilvl w:val="1"/>
          <w:numId w:val="1004"/>
        </w:numPr>
        <w:pStyle w:val="Compact"/>
      </w:pPr>
      <w:r>
        <w:t xml:space="preserve">LibreOffice Writer - по смыслу тоже самое, что и MS Word;</w:t>
      </w:r>
    </w:p>
    <w:p>
      <w:pPr>
        <w:numPr>
          <w:ilvl w:val="1"/>
          <w:numId w:val="1004"/>
        </w:numPr>
        <w:pStyle w:val="Compact"/>
      </w:pPr>
      <w:r>
        <w:t xml:space="preserve">WPS Office - по смыслу тоже самое, что и MS Word;</w:t>
      </w:r>
    </w:p>
    <w:p>
      <w:pPr>
        <w:numPr>
          <w:ilvl w:val="1"/>
          <w:numId w:val="1004"/>
        </w:numPr>
        <w:pStyle w:val="Compact"/>
      </w:pPr>
      <w:r>
        <w:t xml:space="preserve">Google Docs - удобная совместная работа, но нет автоматической нумерации объектов и прочего.</w:t>
      </w:r>
    </w:p>
    <w:p>
      <w:pPr>
        <w:numPr>
          <w:ilvl w:val="0"/>
          <w:numId w:val="1003"/>
        </w:numPr>
      </w:pPr>
      <w:r>
        <w:t xml:space="preserve">текстовые форматы</w:t>
      </w:r>
    </w:p>
    <w:p>
      <w:pPr>
        <w:numPr>
          <w:ilvl w:val="1"/>
          <w:numId w:val="1005"/>
        </w:numPr>
      </w:pPr>
      <w:r>
        <w:t xml:space="preserve">LaTeX - отличный язык для подготовки высококачественных документов любого объема и сложности, но имеет слишком перегруженный синтаксис и высокий порог вхождения;</w:t>
      </w:r>
    </w:p>
    <w:p>
      <w:pPr>
        <w:numPr>
          <w:ilvl w:val="1"/>
          <w:numId w:val="1005"/>
        </w:numPr>
      </w:pPr>
      <w:r>
        <w:t xml:space="preserve">Легковесные языки разметки (Lightweight Markup Language) на основе простого текста (plain-text):</w:t>
      </w:r>
    </w:p>
    <w:p>
      <w:pPr>
        <w:numPr>
          <w:ilvl w:val="2"/>
          <w:numId w:val="1006"/>
        </w:numPr>
        <w:pStyle w:val="Compact"/>
      </w:pPr>
      <w:r>
        <w:t xml:space="preserve">Markdown - 2004 г. -</w:t>
      </w:r>
      <w:r>
        <w:t xml:space="preserve"> </w:t>
      </w:r>
      <w:hyperlink r:id="rId21">
        <w:r>
          <w:rPr>
            <w:rStyle w:val="aa"/>
          </w:rPr>
          <w:t xml:space="preserve">http://daringfireball.net/projects/markdown</w:t>
        </w:r>
      </w:hyperlink>
      <w:r>
        <w:t xml:space="preserve">;</w:t>
      </w:r>
    </w:p>
    <w:p>
      <w:pPr>
        <w:numPr>
          <w:ilvl w:val="2"/>
          <w:numId w:val="1006"/>
        </w:numPr>
        <w:pStyle w:val="Compact"/>
      </w:pPr>
      <w:r>
        <w:t xml:space="preserve">reStructuredText - 2002 г. -</w:t>
      </w:r>
      <w:r>
        <w:t xml:space="preserve"> </w:t>
      </w:r>
      <w:hyperlink r:id="rId22">
        <w:r>
          <w:rPr>
            <w:rStyle w:val="aa"/>
          </w:rPr>
          <w:t xml:space="preserve">http://docutils.sourceforge.net/rst.html</w:t>
        </w:r>
      </w:hyperlink>
      <w:r>
        <w:t xml:space="preserve">;</w:t>
      </w:r>
    </w:p>
    <w:p>
      <w:pPr>
        <w:numPr>
          <w:ilvl w:val="2"/>
          <w:numId w:val="1006"/>
        </w:numPr>
        <w:pStyle w:val="Compact"/>
      </w:pPr>
      <w:r>
        <w:t xml:space="preserve">AsciiDoc - 2013 г. -</w:t>
      </w:r>
      <w:r>
        <w:t xml:space="preserve"> </w:t>
      </w:r>
      <w:hyperlink r:id="rId23">
        <w:r>
          <w:rPr>
            <w:rStyle w:val="aa"/>
          </w:rPr>
          <w:t xml:space="preserve">http://asciidoc.org/</w:t>
        </w:r>
      </w:hyperlink>
      <w:r>
        <w:t xml:space="preserve">;</w:t>
      </w:r>
    </w:p>
    <w:p>
      <w:pPr>
        <w:numPr>
          <w:ilvl w:val="2"/>
          <w:numId w:val="1006"/>
        </w:numPr>
        <w:pStyle w:val="Compact"/>
      </w:pPr>
      <w:r>
        <w:t xml:space="preserve">MediaWiki - 2002 г. -</w:t>
      </w:r>
      <w:r>
        <w:t xml:space="preserve"> </w:t>
      </w:r>
      <w:hyperlink r:id="rId24">
        <w:r>
          <w:rPr>
            <w:rStyle w:val="aa"/>
          </w:rPr>
          <w:t xml:space="preserve">https://www.mediawiki.org/</w:t>
        </w:r>
      </w:hyperlink>
      <w:r>
        <w:t xml:space="preserve">;</w:t>
      </w:r>
    </w:p>
    <w:p>
      <w:pPr>
        <w:numPr>
          <w:ilvl w:val="2"/>
          <w:numId w:val="1006"/>
        </w:numPr>
        <w:pStyle w:val="Compact"/>
      </w:pPr>
      <w:r>
        <w:t xml:space="preserve">Emacs Org-Mode - 2003 г. -</w:t>
      </w:r>
      <w:r>
        <w:t xml:space="preserve"> </w:t>
      </w:r>
      <w:hyperlink r:id="rId25">
        <w:r>
          <w:rPr>
            <w:rStyle w:val="aa"/>
          </w:rPr>
          <w:t xml:space="preserve">https://orgmode.org/</w:t>
        </w:r>
      </w:hyperlink>
      <w:r>
        <w:t xml:space="preserve">.</w:t>
      </w:r>
    </w:p>
    <w:p>
      <w:pPr>
        <w:pStyle w:val="FirstParagraph"/>
      </w:pPr>
      <w:r>
        <w:t xml:space="preserve">Настоящий документ подготовлен с помощью легковесного языка разметки Markdown. Рассмотрим использование этого языка более подробно. В последующих главах будут рассмотрены примеры использования Markdown, RMarkdown и bookdown.</w:t>
      </w:r>
    </w:p>
    <w:bookmarkEnd w:id="26"/>
    <w:bookmarkStart w:id="154" w:name="chapter1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Теоретические основы использования Markdown</w:t>
      </w:r>
    </w:p>
    <w:bookmarkStart w:id="43" w:name="markdown-hist"/>
    <w:p>
      <w:pPr>
        <w:pStyle w:val="2"/>
      </w:pPr>
      <w:r>
        <w:rPr>
          <w:rStyle w:val="SectionNumber"/>
        </w:rPr>
        <w:t xml:space="preserve">1.1</w:t>
      </w:r>
      <w:r>
        <w:tab/>
      </w:r>
      <w:r>
        <w:t xml:space="preserve">Язык разметки Markdown</w:t>
      </w:r>
    </w:p>
    <w:p>
      <w:pPr>
        <w:pStyle w:val="FirstParagraph"/>
      </w:pPr>
      <w:r>
        <w:t xml:space="preserve">Язык разметки Markdown создал Джон Грубер совместно с Аароном Шварцем в 2004 году. Ниже преставлена полная цитата, отражающая цель создания языка:</w:t>
      </w:r>
    </w:p>
    <w:p>
      <w:pPr>
        <w:pStyle w:val="a8"/>
      </w:pPr>
      <w:r>
        <w:t xml:space="preserve">John Gruber created the Markdown language in 2004 in collaboration with Aaron Swartz on the syntax, with the goal of enabling people</w:t>
      </w:r>
      <w:r>
        <w:t xml:space="preserve"> </w:t>
      </w:r>
      <w:r>
        <w:t xml:space="preserve">“</w:t>
      </w:r>
      <w:r>
        <w:t xml:space="preserve">to write using an easy-to-read, easy-to-write plain text format, and optionally convert it to structurally valid XHTML (or HTML)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Официальный логотип языка Markdown представлен на рисунке</w:t>
      </w:r>
      <w:r>
        <w:t xml:space="preserve"> </w:t>
      </w:r>
      <w:r>
        <w:drawing>
          <wp:inline>
            <wp:extent cx="812800" cy="4953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gures/Markdown-mark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.</w:t>
      </w:r>
    </w:p>
    <w:p>
      <w:pPr>
        <w:pStyle w:val="a3"/>
      </w:pPr>
      <w:r>
        <w:t xml:space="preserve">В настоящее время язык широко используется следующими сайтами и организациями:</w:t>
      </w:r>
    </w:p>
    <w:p>
      <w:pPr>
        <w:numPr>
          <w:ilvl w:val="0"/>
          <w:numId w:val="1007"/>
        </w:numPr>
        <w:pStyle w:val="Compact"/>
      </w:pPr>
      <w:hyperlink r:id="rId30">
        <w:r>
          <w:rPr>
            <w:rStyle w:val="aa"/>
          </w:rPr>
          <w:t xml:space="preserve">GitHub.com</w:t>
        </w:r>
      </w:hyperlink>
      <w:r>
        <w:t xml:space="preserve"> </w:t>
      </w:r>
      <w:r>
        <w:t xml:space="preserve">- GitHub Flavored Markdown (GFM) - сайт с публичными и частными Git-репозиториями;</w:t>
      </w:r>
    </w:p>
    <w:p>
      <w:pPr>
        <w:numPr>
          <w:ilvl w:val="0"/>
          <w:numId w:val="1007"/>
        </w:numPr>
        <w:pStyle w:val="Compact"/>
      </w:pPr>
      <w:hyperlink r:id="rId31">
        <w:r>
          <w:rPr>
            <w:rStyle w:val="aa"/>
          </w:rPr>
          <w:t xml:space="preserve">BitBucket.org</w:t>
        </w:r>
      </w:hyperlink>
      <w:r>
        <w:t xml:space="preserve"> </w:t>
      </w:r>
      <w:r>
        <w:t xml:space="preserve">- сайт с публичными и частными Git- и Mercurial- репозиториями;</w:t>
      </w:r>
    </w:p>
    <w:p>
      <w:pPr>
        <w:numPr>
          <w:ilvl w:val="0"/>
          <w:numId w:val="1007"/>
        </w:numPr>
        <w:pStyle w:val="Compact"/>
      </w:pPr>
      <w:hyperlink r:id="rId32">
        <w:r>
          <w:rPr>
            <w:rStyle w:val="aa"/>
          </w:rPr>
          <w:t xml:space="preserve">GitLab.com</w:t>
        </w:r>
      </w:hyperlink>
      <w:r>
        <w:t xml:space="preserve"> </w:t>
      </w:r>
      <w:r>
        <w:t xml:space="preserve">- система упраления проектами с поддержкой Git-репозиториев;</w:t>
      </w:r>
    </w:p>
    <w:p>
      <w:pPr>
        <w:numPr>
          <w:ilvl w:val="0"/>
          <w:numId w:val="1007"/>
        </w:numPr>
        <w:pStyle w:val="Compact"/>
      </w:pPr>
      <w:hyperlink r:id="rId33">
        <w:r>
          <w:rPr>
            <w:rStyle w:val="aa"/>
          </w:rPr>
          <w:t xml:space="preserve">Atlassian JIRA</w:t>
        </w:r>
      </w:hyperlink>
      <w:r>
        <w:t xml:space="preserve"> </w:t>
      </w:r>
      <w:r>
        <w:t xml:space="preserve">- система управления задачами и проектами;</w:t>
      </w:r>
    </w:p>
    <w:p>
      <w:pPr>
        <w:numPr>
          <w:ilvl w:val="0"/>
          <w:numId w:val="1007"/>
        </w:numPr>
        <w:pStyle w:val="Compact"/>
      </w:pPr>
      <w:hyperlink r:id="rId34">
        <w:r>
          <w:rPr>
            <w:rStyle w:val="aa"/>
          </w:rPr>
          <w:t xml:space="preserve">WordPress.com</w:t>
        </w:r>
      </w:hyperlink>
      <w:r>
        <w:t xml:space="preserve"> </w:t>
      </w:r>
      <w:r>
        <w:t xml:space="preserve">- веб-платформа для создания сайтов и блогов;</w:t>
      </w:r>
    </w:p>
    <w:p>
      <w:pPr>
        <w:numPr>
          <w:ilvl w:val="0"/>
          <w:numId w:val="1007"/>
        </w:numPr>
        <w:pStyle w:val="Compact"/>
      </w:pPr>
      <w:hyperlink r:id="rId35">
        <w:r>
          <w:rPr>
            <w:rStyle w:val="aa"/>
          </w:rPr>
          <w:t xml:space="preserve">StackOverflow.com</w:t>
        </w:r>
      </w:hyperlink>
      <w:r>
        <w:t xml:space="preserve"> </w:t>
      </w:r>
      <w:r>
        <w:t xml:space="preserve">- сеть сайтов вопросов и ответов по множеству тематик.</w:t>
      </w:r>
    </w:p>
    <w:p>
      <w:pPr>
        <w:pStyle w:val="FirstParagraph"/>
      </w:pPr>
      <w:r>
        <w:t xml:space="preserve">Язык Markdown обладает следующими преимуществами:</w:t>
      </w:r>
    </w:p>
    <w:p>
      <w:pPr>
        <w:numPr>
          <w:ilvl w:val="0"/>
          <w:numId w:val="1008"/>
        </w:numPr>
        <w:pStyle w:val="Compact"/>
      </w:pPr>
      <w:r>
        <w:t xml:space="preserve">текстовый удобный для редактирования и чтения формат;</w:t>
      </w:r>
    </w:p>
    <w:p>
      <w:pPr>
        <w:numPr>
          <w:ilvl w:val="0"/>
          <w:numId w:val="1008"/>
        </w:numPr>
        <w:pStyle w:val="Compact"/>
      </w:pPr>
      <w:r>
        <w:t xml:space="preserve">легко просматривать отличия между версиями и искать текст файловым менеджером и даже командой</w:t>
      </w:r>
      <w:r>
        <w:t xml:space="preserve"> </w:t>
      </w:r>
      <w:r>
        <w:rPr>
          <w:rStyle w:val="VerbatimChar"/>
        </w:rPr>
        <w:t xml:space="preserve">grep</w:t>
      </w:r>
      <w:r>
        <w:t xml:space="preserve">;</w:t>
      </w:r>
    </w:p>
    <w:p>
      <w:pPr>
        <w:numPr>
          <w:ilvl w:val="0"/>
          <w:numId w:val="1008"/>
        </w:numPr>
        <w:pStyle w:val="Compact"/>
      </w:pPr>
      <w:r>
        <w:t xml:space="preserve">возможна совместная работа в системе контроля версий (Git, Mercurial и пр.).</w:t>
      </w:r>
    </w:p>
    <w:p>
      <w:pPr>
        <w:pStyle w:val="FirstParagraph"/>
      </w:pPr>
      <w:r>
        <w:t xml:space="preserve">Для редактирования и просмотра Markdown документов может использоваться текстовый редактор с поддержкой Markdown:</w:t>
      </w:r>
    </w:p>
    <w:p>
      <w:pPr>
        <w:numPr>
          <w:ilvl w:val="0"/>
          <w:numId w:val="1009"/>
        </w:numPr>
        <w:pStyle w:val="Compact"/>
      </w:pPr>
      <w:r>
        <w:t xml:space="preserve">ReText (Windows, Linux -</w:t>
      </w:r>
      <w:r>
        <w:t xml:space="preserve"> </w:t>
      </w:r>
      <w:hyperlink r:id="rId36">
        <w:r>
          <w:rPr>
            <w:rStyle w:val="aa"/>
          </w:rPr>
          <w:t xml:space="preserve">https://github.com/retext-project/retext</w:t>
        </w:r>
      </w:hyperlink>
      <w:r>
        <w:t xml:space="preserve">);</w:t>
      </w:r>
    </w:p>
    <w:p>
      <w:pPr>
        <w:numPr>
          <w:ilvl w:val="0"/>
          <w:numId w:val="1009"/>
        </w:numPr>
        <w:pStyle w:val="Compact"/>
      </w:pPr>
      <w:r>
        <w:t xml:space="preserve">GhostWriter (Windows, Linux -</w:t>
      </w:r>
      <w:r>
        <w:t xml:space="preserve"> </w:t>
      </w:r>
      <w:hyperlink r:id="rId37">
        <w:r>
          <w:rPr>
            <w:rStyle w:val="aa"/>
          </w:rPr>
          <w:t xml:space="preserve">https://wereturtle.github.io/ghostwriter</w:t>
        </w:r>
      </w:hyperlink>
      <w:r>
        <w:t xml:space="preserve">);</w:t>
      </w:r>
    </w:p>
    <w:p>
      <w:pPr>
        <w:numPr>
          <w:ilvl w:val="0"/>
          <w:numId w:val="1009"/>
        </w:numPr>
        <w:pStyle w:val="Compact"/>
      </w:pPr>
      <w:r>
        <w:t xml:space="preserve">Typora (Windows, Linux, macOS -</w:t>
      </w:r>
      <w:r>
        <w:t xml:space="preserve"> </w:t>
      </w:r>
      <w:hyperlink r:id="rId38">
        <w:r>
          <w:rPr>
            <w:rStyle w:val="aa"/>
          </w:rPr>
          <w:t xml:space="preserve">https://typora.io/</w:t>
        </w:r>
      </w:hyperlink>
      <w:r>
        <w:t xml:space="preserve">);</w:t>
      </w:r>
    </w:p>
    <w:p>
      <w:pPr>
        <w:numPr>
          <w:ilvl w:val="0"/>
          <w:numId w:val="1009"/>
        </w:numPr>
        <w:pStyle w:val="Compact"/>
      </w:pPr>
      <w:r>
        <w:t xml:space="preserve">Remarkable (Windows, Linux -</w:t>
      </w:r>
      <w:r>
        <w:t xml:space="preserve"> </w:t>
      </w:r>
      <w:hyperlink r:id="rId39">
        <w:r>
          <w:rPr>
            <w:rStyle w:val="aa"/>
          </w:rPr>
          <w:t xml:space="preserve">http://remarkableapp.github.io/</w:t>
        </w:r>
      </w:hyperlink>
      <w:r>
        <w:t xml:space="preserve">);</w:t>
      </w:r>
    </w:p>
    <w:p>
      <w:pPr>
        <w:numPr>
          <w:ilvl w:val="0"/>
          <w:numId w:val="1009"/>
        </w:numPr>
        <w:pStyle w:val="Compact"/>
      </w:pPr>
      <w:r>
        <w:t xml:space="preserve">Geany (Windows, Linux, macOS -</w:t>
      </w:r>
      <w:r>
        <w:t xml:space="preserve"> </w:t>
      </w:r>
      <w:hyperlink r:id="rId40">
        <w:r>
          <w:rPr>
            <w:rStyle w:val="aa"/>
          </w:rPr>
          <w:t xml:space="preserve">https://geany.org/</w:t>
        </w:r>
      </w:hyperlink>
      <w:r>
        <w:t xml:space="preserve">);</w:t>
      </w:r>
    </w:p>
    <w:p>
      <w:pPr>
        <w:numPr>
          <w:ilvl w:val="0"/>
          <w:numId w:val="1009"/>
        </w:numPr>
        <w:pStyle w:val="Compact"/>
      </w:pPr>
      <w:r>
        <w:t xml:space="preserve">Atom text editor (Windows, Linux, macOS -</w:t>
      </w:r>
      <w:r>
        <w:t xml:space="preserve"> </w:t>
      </w:r>
      <w:hyperlink r:id="rId41">
        <w:r>
          <w:rPr>
            <w:rStyle w:val="aa"/>
          </w:rPr>
          <w:t xml:space="preserve">https://atom.io/</w:t>
        </w:r>
      </w:hyperlink>
      <w:r>
        <w:t xml:space="preserve">);</w:t>
      </w:r>
    </w:p>
    <w:p>
      <w:pPr>
        <w:numPr>
          <w:ilvl w:val="0"/>
          <w:numId w:val="1009"/>
        </w:numPr>
        <w:pStyle w:val="Compact"/>
      </w:pPr>
      <w:r>
        <w:t xml:space="preserve">Dilinger (online -</w:t>
      </w:r>
      <w:r>
        <w:t xml:space="preserve"> </w:t>
      </w:r>
      <w:hyperlink r:id="rId42">
        <w:r>
          <w:rPr>
            <w:rStyle w:val="aa"/>
          </w:rPr>
          <w:t xml:space="preserve">https://dillinger.io</w:t>
        </w:r>
      </w:hyperlink>
      <w:r>
        <w:t xml:space="preserve">).</w:t>
      </w:r>
    </w:p>
    <w:p>
      <w:pPr>
        <w:pStyle w:val="FirstParagraph"/>
      </w:pPr>
      <w:r>
        <w:t xml:space="preserve">Практически все редакторы имеют одинаковые стандартные возможности: форматирование, отображение Markdown и экспорт в HTML, PDF, ODT (OpenDocument) и др.</w:t>
      </w:r>
    </w:p>
    <w:p>
      <w:pPr>
        <w:pStyle w:val="a3"/>
      </w:pPr>
      <w:r>
        <w:t xml:space="preserve">Настоящий документ написан с использованием обобщенного синтаксиса Markdown, поэтому изучение синтаксиса языка можно выполнять путем просмотра и/или редактирования отдельных элементов текста документа.</w:t>
      </w:r>
    </w:p>
    <w:bookmarkEnd w:id="43"/>
    <w:bookmarkStart w:id="123" w:name="markdown-syntax"/>
    <w:p>
      <w:pPr>
        <w:pStyle w:val="2"/>
      </w:pPr>
      <w:r>
        <w:rPr>
          <w:rStyle w:val="SectionNumber"/>
        </w:rPr>
        <w:t xml:space="preserve">1.2</w:t>
      </w:r>
      <w:r>
        <w:tab/>
      </w:r>
      <w:r>
        <w:t xml:space="preserve">Синтаксис Markdown</w:t>
      </w:r>
    </w:p>
    <w:p>
      <w:pPr>
        <w:pStyle w:val="FirstParagraph"/>
      </w:pPr>
      <w:r>
        <w:t xml:space="preserve">Далее рассматривается обобщенный Markdown синтаксис, включающий в себя:</w:t>
      </w:r>
    </w:p>
    <w:p>
      <w:pPr>
        <w:numPr>
          <w:ilvl w:val="0"/>
          <w:numId w:val="1010"/>
        </w:numPr>
        <w:pStyle w:val="Compact"/>
      </w:pPr>
      <w:r>
        <w:t xml:space="preserve">исходный</w:t>
      </w:r>
      <w:r>
        <w:t xml:space="preserve"> </w:t>
      </w:r>
      <w:r>
        <w:rPr>
          <w:bCs/>
          <w:b/>
        </w:rPr>
        <w:t xml:space="preserve">Makdown</w:t>
      </w:r>
      <w:r>
        <w:t xml:space="preserve"> </w:t>
      </w:r>
      <w:r>
        <w:t xml:space="preserve">синтаксис (см.</w:t>
      </w:r>
      <w:r>
        <w:t xml:space="preserve"> </w:t>
      </w:r>
      <w:hyperlink r:id="rId21">
        <w:r>
          <w:rPr>
            <w:rStyle w:val="aa"/>
          </w:rPr>
          <w:t xml:space="preserve">http://daringfireball.net/projects/markdown</w:t>
        </w:r>
      </w:hyperlink>
      <w:r>
        <w:t xml:space="preserve">);</w:t>
      </w:r>
    </w:p>
    <w:p>
      <w:pPr>
        <w:numPr>
          <w:ilvl w:val="0"/>
          <w:numId w:val="1010"/>
        </w:numPr>
        <w:pStyle w:val="Compact"/>
      </w:pPr>
      <w:r>
        <w:t xml:space="preserve">расширение</w:t>
      </w:r>
      <w:r>
        <w:t xml:space="preserve"> </w:t>
      </w:r>
      <w:r>
        <w:rPr>
          <w:bCs/>
          <w:b/>
        </w:rPr>
        <w:t xml:space="preserve">RMarkdown</w:t>
      </w:r>
      <w:r>
        <w:t xml:space="preserve"> </w:t>
      </w:r>
      <w:r>
        <w:t xml:space="preserve">(см.</w:t>
      </w:r>
      <w:r>
        <w:t xml:space="preserve"> </w:t>
      </w:r>
      <w:hyperlink r:id="rId44">
        <w:r>
          <w:rPr>
            <w:rStyle w:val="aa"/>
          </w:rPr>
          <w:t xml:space="preserve">RMarkdown Cheat Sheet</w:t>
        </w:r>
      </w:hyperlink>
      <w:r>
        <w:t xml:space="preserve"> </w:t>
      </w:r>
      <w:r>
        <w:t xml:space="preserve">и</w:t>
      </w:r>
      <w:r>
        <w:t xml:space="preserve"> </w:t>
      </w:r>
      <w:hyperlink r:id="rId45">
        <w:r>
          <w:rPr>
            <w:rStyle w:val="aa"/>
          </w:rPr>
          <w:t xml:space="preserve">RMarkdown Reference</w:t>
        </w:r>
      </w:hyperlink>
      <w:r>
        <w:t xml:space="preserve">);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bookdown</w:t>
      </w:r>
      <w:r>
        <w:t xml:space="preserve"> </w:t>
      </w:r>
      <w:r>
        <w:t xml:space="preserve">для написания книг (см.</w:t>
      </w:r>
      <w:r>
        <w:t xml:space="preserve"> </w:t>
      </w:r>
      <w:hyperlink r:id="rId46">
        <w:r>
          <w:rPr>
            <w:rStyle w:val="aa"/>
          </w:rPr>
          <w:t xml:space="preserve">книгу Yihui Xie</w:t>
        </w:r>
        <w:r>
          <w:rPr>
            <w:rStyle w:val="aa"/>
          </w:rPr>
          <w:t xml:space="preserve"> </w:t>
        </w:r>
        <w:r>
          <w:rPr>
            <w:rStyle w:val="aa"/>
          </w:rPr>
          <w:t xml:space="preserve">“</w:t>
        </w:r>
        <w:r>
          <w:rPr>
            <w:rStyle w:val="aa"/>
          </w:rPr>
          <w:t xml:space="preserve">bookdown: Authoring Books and Technical Documents with R Markdown</w:t>
        </w:r>
        <w:r>
          <w:rPr>
            <w:rStyle w:val="aa"/>
          </w:rPr>
          <w:t xml:space="preserve">”</w:t>
        </w:r>
      </w:hyperlink>
      <w:r>
        <w:t xml:space="preserve">).</w:t>
      </w:r>
    </w:p>
    <w:p>
      <w:pPr>
        <w:pStyle w:val="FirstParagraph"/>
      </w:pPr>
      <w:r>
        <w:t xml:space="preserve">Исходный синтаксис</w:t>
      </w:r>
      <w:r>
        <w:t xml:space="preserve"> </w:t>
      </w:r>
      <w:r>
        <w:rPr>
          <w:bCs/>
          <w:b/>
        </w:rPr>
        <w:t xml:space="preserve">Markdown</w:t>
      </w:r>
      <w:r>
        <w:t xml:space="preserve"> </w:t>
      </w:r>
      <w:r>
        <w:t xml:space="preserve">обеспечивает форматирование документа.</w:t>
      </w:r>
    </w:p>
    <w:p>
      <w:pPr>
        <w:pStyle w:val="a3"/>
      </w:pPr>
      <w:r>
        <w:rPr>
          <w:bCs/>
          <w:b/>
        </w:rPr>
        <w:t xml:space="preserve">RMarkdown</w:t>
      </w:r>
      <w:r>
        <w:t xml:space="preserve"> </w:t>
      </w:r>
      <w:r>
        <w:t xml:space="preserve">позволяет выполнять расчеты на языке программирования R</w:t>
      </w:r>
      <w:r>
        <w:t xml:space="preserve"> </w:t>
      </w:r>
      <w:r>
        <w:drawing>
          <wp:inline>
            <wp:extent cx="1270000" cy="9779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igures/Rlogo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(см.</w:t>
      </w:r>
      <w:r>
        <w:t xml:space="preserve"> </w:t>
      </w:r>
      <w:hyperlink r:id="rId50">
        <w:r>
          <w:rPr>
            <w:rStyle w:val="aa"/>
          </w:rPr>
          <w:t xml:space="preserve">https://www.r-project.org/</w:t>
        </w:r>
      </w:hyperlink>
      <w:r>
        <w:t xml:space="preserve">) и оформлять полученные результаты в одном документе.</w:t>
      </w:r>
    </w:p>
    <w:p>
      <w:pPr>
        <w:pStyle w:val="a3"/>
      </w:pPr>
      <w:r>
        <w:rPr>
          <w:bCs/>
          <w:b/>
        </w:rPr>
        <w:t xml:space="preserve">Bookdown</w:t>
      </w:r>
      <w:r>
        <w:t xml:space="preserve"> </w:t>
      </w:r>
      <w:r>
        <w:t xml:space="preserve">– это расширение RMarkdown для создания книг, его создал Yihui Xie в 2016 году. Официальная книга постоянно обновляется и расположена по адресу</w:t>
      </w:r>
      <w:r>
        <w:t xml:space="preserve"> </w:t>
      </w:r>
      <w:hyperlink r:id="rId46">
        <w:r>
          <w:rPr>
            <w:rStyle w:val="aa"/>
          </w:rPr>
          <w:t xml:space="preserve">https://bookdown.org/yihui/bookdown/</w:t>
        </w:r>
      </w:hyperlink>
      <w:r>
        <w:t xml:space="preserve">.</w:t>
      </w:r>
    </w:p>
    <w:p>
      <w:pPr>
        <w:pStyle w:val="a3"/>
      </w:pPr>
      <w:r>
        <w:t xml:space="preserve">Назначение bookdown: автоматизированное получение из одного Rmd-документа файлов любых форматов (PDF, epub, HTML, docx, Mobi).</w:t>
      </w:r>
    </w:p>
    <w:p>
      <w:pPr>
        <w:pStyle w:val="a3"/>
      </w:pPr>
      <w:r>
        <w:t xml:space="preserve">Дополнительная функциональность bookdown:</w:t>
      </w:r>
    </w:p>
    <w:p>
      <w:pPr>
        <w:numPr>
          <w:ilvl w:val="0"/>
          <w:numId w:val="1011"/>
        </w:numPr>
        <w:pStyle w:val="Compact"/>
      </w:pPr>
      <w:r>
        <w:t xml:space="preserve">Автоматическое создание оглавления.</w:t>
      </w:r>
    </w:p>
    <w:p>
      <w:pPr>
        <w:numPr>
          <w:ilvl w:val="0"/>
          <w:numId w:val="1011"/>
        </w:numPr>
        <w:pStyle w:val="Compact"/>
      </w:pPr>
      <w:r>
        <w:t xml:space="preserve">Автоматическая одноуровневая или двухуровневая нумерация рисунков, таблиц, формул, теорем, доказательств и т.п.</w:t>
      </w:r>
    </w:p>
    <w:p>
      <w:pPr>
        <w:numPr>
          <w:ilvl w:val="0"/>
          <w:numId w:val="1011"/>
        </w:numPr>
        <w:pStyle w:val="Compact"/>
      </w:pPr>
      <w:r>
        <w:t xml:space="preserve">Построение списка литературы в тексте учетом выбранного стиля оформления (например, в порядке упоминания источников).</w:t>
      </w:r>
    </w:p>
    <w:p>
      <w:pPr>
        <w:numPr>
          <w:ilvl w:val="0"/>
          <w:numId w:val="1011"/>
        </w:numPr>
        <w:pStyle w:val="Compact"/>
      </w:pPr>
      <w:r>
        <w:t xml:space="preserve">Использование вычислительных возможностей языка R - возможность расчета графиков и вставки их в текст, включение файлов в текст.</w:t>
      </w:r>
    </w:p>
    <w:p>
      <w:pPr>
        <w:numPr>
          <w:ilvl w:val="0"/>
          <w:numId w:val="1011"/>
        </w:numPr>
        <w:pStyle w:val="Compact"/>
      </w:pPr>
      <w:r>
        <w:t xml:space="preserve">Возможность выполнения программ скриптов в операционной системе и их включения в текст.</w:t>
      </w:r>
    </w:p>
    <w:p>
      <w:pPr>
        <w:numPr>
          <w:ilvl w:val="0"/>
          <w:numId w:val="1011"/>
        </w:numPr>
        <w:pStyle w:val="Compact"/>
      </w:pPr>
      <w:r>
        <w:t xml:space="preserve">Автоматическое создание алфавитного указателя в LaTeX и PDF.</w:t>
      </w:r>
    </w:p>
    <w:p>
      <w:pPr>
        <w:pStyle w:val="FirstParagraph"/>
      </w:pPr>
      <w:r>
        <w:rPr>
          <w:bCs/>
          <w:b/>
        </w:rPr>
        <w:t xml:space="preserve">Программное обеспечение и особенности</w:t>
      </w:r>
      <w:r>
        <w:t xml:space="preserve">. Для работы с RMarkdown требуется установить среду разработки RStudio</w:t>
      </w:r>
      <w:r>
        <w:t xml:space="preserve"> </w:t>
      </w:r>
      <w:r>
        <w:drawing>
          <wp:inline>
            <wp:extent cx="673100" cy="6223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figures/rstudio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 TeXLive для экспорта в LaTeX и PDF. Эти вопросы рассмотрены подробнее в разделе</w:t>
      </w:r>
      <w:r>
        <w:t xml:space="preserve"> </w:t>
      </w:r>
      <w:r>
        <w:t xml:space="preserve">1.3</w:t>
      </w:r>
      <w:r>
        <w:t xml:space="preserve">. При этом процесс получения документов имеет вид:</w:t>
      </w:r>
    </w:p>
    <w:p>
      <w:pPr>
        <w:pStyle w:val="a3"/>
      </w:pPr>
      <w:r>
        <w:drawing>
          <wp:inline>
            <wp:extent cx="6477000" cy="109624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figures/Rmd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96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3"/>
      </w:pPr>
      <w:r>
        <w:t xml:space="preserve">Выходными форматами являются PDF, ODT, RTF, HTML, docx. Подробности этого процесса описаны в книгах Yihui Xie.</w:t>
      </w:r>
    </w:p>
    <w:p>
      <w:pPr>
        <w:pStyle w:val="a3"/>
      </w:pPr>
      <w:r>
        <w:t xml:space="preserve">Перейдем к рассмотрению обобщенного синтаксиса Markdown.</w:t>
      </w:r>
    </w:p>
    <w:bookmarkStart w:id="57" w:name="markdown-syntax-head"/>
    <w:p>
      <w:pPr>
        <w:pStyle w:val="3"/>
      </w:pPr>
      <w:r>
        <w:rPr>
          <w:rStyle w:val="SectionNumber"/>
        </w:rPr>
        <w:t xml:space="preserve">1.2.1</w:t>
      </w:r>
      <w:r>
        <w:tab/>
      </w:r>
      <w:r>
        <w:t xml:space="preserve">Заголовки</w:t>
      </w:r>
    </w:p>
    <w:p>
      <w:pPr>
        <w:pStyle w:val="FirstParagraph"/>
      </w:pPr>
      <w:r>
        <w:t xml:space="preserve">Заголовки в Markdown обозначаются с помощью символа</w:t>
      </w:r>
      <w:r>
        <w:t xml:space="preserve"> </w:t>
      </w:r>
      <w:r>
        <w:t xml:space="preserve">“</w:t>
      </w:r>
      <w:r>
        <w:t xml:space="preserve">решетка</w:t>
      </w:r>
      <w:r>
        <w:t xml:space="preserve">”</w:t>
      </w:r>
      <w:r>
        <w:t xml:space="preserve"> </w:t>
      </w:r>
      <w:r>
        <w:t xml:space="preserve">(#). Заголовок 1-го уровня имеет один символ #, заголовок 2-го уровня -</w:t>
      </w:r>
      <w:r>
        <w:t xml:space="preserve"> </w:t>
      </w:r>
      <w:r>
        <w:t xml:space="preserve">“</w:t>
      </w:r>
      <w:r>
        <w:t xml:space="preserve">##</w:t>
      </w:r>
      <w:r>
        <w:t xml:space="preserve">”</w:t>
      </w:r>
      <w:r>
        <w:t xml:space="preserve"> </w:t>
      </w:r>
      <w:r>
        <w:t xml:space="preserve">и т.п.</w:t>
      </w:r>
    </w:p>
    <w:p>
      <w:pPr>
        <w:pStyle w:val="a3"/>
      </w:pPr>
      <w:r>
        <w:t xml:space="preserve">Заголовки могут иметь идентификатор, он указывается в фигурных скобках, см. например заголовок этого пункта. Все идентификаторы не должны содержать подчеркиваний (“_</w:t>
      </w:r>
      <w:r>
        <w:t xml:space="preserve">“</w:t>
      </w:r>
      <w:r>
        <w:t xml:space="preserve">), но могут содержать знаки минус (</w:t>
      </w:r>
      <w:r>
        <w:t xml:space="preserve">”</w:t>
      </w:r>
      <w:r>
        <w:t xml:space="preserve">-“).</w:t>
      </w:r>
    </w:p>
    <w:p>
      <w:pPr>
        <w:pStyle w:val="a3"/>
      </w:pPr>
      <w:r>
        <w:t xml:space="preserve">Ссылка на нумерованный раздел с известным идентификатором будет иметь вид: см. раздел</w:t>
      </w:r>
      <w:r>
        <w:t xml:space="preserve"> </w:t>
      </w:r>
      <w:r>
        <w:t xml:space="preserve">1.2.1</w:t>
      </w:r>
      <w:r>
        <w:t xml:space="preserve">.</w:t>
      </w:r>
    </w:p>
    <w:p>
      <w:pPr>
        <w:pStyle w:val="a3"/>
      </w:pPr>
      <w:r>
        <w:t xml:space="preserve">Так же ссылка может быть задана с произвольным текстом: см.</w:t>
      </w:r>
      <w:r>
        <w:t xml:space="preserve"> </w:t>
      </w:r>
      <w:hyperlink w:anchor="intro">
        <w:r>
          <w:rPr>
            <w:rStyle w:val="aa"/>
          </w:rPr>
          <w:t xml:space="preserve">введение</w:t>
        </w:r>
      </w:hyperlink>
      <w:r>
        <w:t xml:space="preserve">. Этот вариант предпочтителен для экспорта в DOCX.</w:t>
      </w:r>
    </w:p>
    <w:bookmarkEnd w:id="57"/>
    <w:bookmarkStart w:id="58" w:name="markdown-syntax-style"/>
    <w:p>
      <w:pPr>
        <w:pStyle w:val="3"/>
      </w:pPr>
      <w:r>
        <w:rPr>
          <w:rStyle w:val="SectionNumber"/>
        </w:rPr>
        <w:t xml:space="preserve">1.2.2</w:t>
      </w:r>
      <w:r>
        <w:tab/>
      </w:r>
      <w:r>
        <w:t xml:space="preserve">Эффекты шрифта</w:t>
      </w:r>
    </w:p>
    <w:p>
      <w:pPr>
        <w:pStyle w:val="FirstParagraph"/>
      </w:pPr>
      <w:r>
        <w:t xml:space="preserve">Абзацы текста отделяется друг от друга переводами строки до и после.</w:t>
      </w:r>
    </w:p>
    <w:p>
      <w:pPr>
        <w:pStyle w:val="a3"/>
      </w:pPr>
      <w:r>
        <w:t xml:space="preserve">Перевод текста на новую строку выполняется с помощью добавления двух пробелов</w:t>
      </w:r>
      <w:r>
        <w:br/>
      </w:r>
      <w:r>
        <w:t xml:space="preserve">в конце строки (здесь три слова</w:t>
      </w:r>
      <w:r>
        <w:t xml:space="preserve"> </w:t>
      </w:r>
      <w:r>
        <w:t xml:space="preserve">“</w:t>
      </w:r>
      <w:r>
        <w:t xml:space="preserve">в конце строки</w:t>
      </w:r>
      <w:r>
        <w:t xml:space="preserve">”</w:t>
      </w:r>
      <w:r>
        <w:t xml:space="preserve"> </w:t>
      </w:r>
      <w:r>
        <w:t xml:space="preserve">оказались вначале новой строки).</w:t>
      </w:r>
    </w:p>
    <w:p>
      <w:pPr>
        <w:pStyle w:val="a3"/>
      </w:pPr>
      <w:r>
        <w:t xml:space="preserve">Полужирный шрифт может быть получен одним из способов:</w:t>
      </w:r>
      <w:r>
        <w:t xml:space="preserve"> </w:t>
      </w:r>
      <w:r>
        <w:rPr>
          <w:bCs/>
          <w:b/>
        </w:rPr>
        <w:t xml:space="preserve">полужирный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полужирный</w:t>
      </w:r>
      <w:r>
        <w:t xml:space="preserve">.</w:t>
      </w:r>
    </w:p>
    <w:p>
      <w:pPr>
        <w:pStyle w:val="a3"/>
      </w:pPr>
      <w:r>
        <w:t xml:space="preserve">Курсивный шрифт может быть получен одним из способов:</w:t>
      </w:r>
      <w:r>
        <w:t xml:space="preserve"> </w:t>
      </w:r>
      <w:r>
        <w:rPr>
          <w:iCs/>
          <w:i/>
        </w:rPr>
        <w:t xml:space="preserve">курсив</w:t>
      </w:r>
      <w:r>
        <w:t xml:space="preserve"> </w:t>
      </w:r>
      <w:r>
        <w:t xml:space="preserve">или</w:t>
      </w:r>
      <w:r>
        <w:t xml:space="preserve"> </w:t>
      </w:r>
      <w:r>
        <w:rPr>
          <w:iCs/>
          <w:i/>
        </w:rPr>
        <w:t xml:space="preserve">курсив</w:t>
      </w:r>
      <w:r>
        <w:t xml:space="preserve">.</w:t>
      </w:r>
    </w:p>
    <w:p>
      <w:pPr>
        <w:pStyle w:val="a3"/>
      </w:pPr>
      <w:r>
        <w:t xml:space="preserve">Полужирный курсив может быть получен одним из способов:</w:t>
      </w:r>
      <w:r>
        <w:t xml:space="preserve"> </w:t>
      </w:r>
      <w:r>
        <w:rPr>
          <w:iCs/>
          <w:i/>
          <w:bCs/>
          <w:b/>
        </w:rPr>
        <w:t xml:space="preserve">полужирный курсив</w:t>
      </w:r>
      <w:r>
        <w:t xml:space="preserve"> </w:t>
      </w:r>
      <w:r>
        <w:t xml:space="preserve">или</w:t>
      </w:r>
      <w:r>
        <w:t xml:space="preserve"> </w:t>
      </w:r>
      <w:r>
        <w:rPr>
          <w:iCs/>
          <w:i/>
          <w:bCs/>
          <w:b/>
        </w:rPr>
        <w:t xml:space="preserve">полужирный курсив</w:t>
      </w:r>
      <w:r>
        <w:t xml:space="preserve">.</w:t>
      </w:r>
    </w:p>
    <w:p>
      <w:pPr>
        <w:pStyle w:val="a3"/>
      </w:pPr>
      <w:r>
        <w:t xml:space="preserve">После этого абзаца следует горизонтальная линия, заданная в виде трех последовательных знаков минус (</w:t>
      </w:r>
      <w:r>
        <w:t xml:space="preserve">“</w:t>
      </w:r>
      <w:r>
        <w:t xml:space="preserve">-</w:t>
      </w:r>
      <w:r>
        <w:t xml:space="preserve">”</w:t>
      </w:r>
      <w:r>
        <w:t xml:space="preserve">):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Моноширинный шрифт (обычно используется для отображения исходного кода) может быть задан с помощью двух символов машинописного обратного апострофа -</w:t>
      </w:r>
      <w:r>
        <w:t xml:space="preserve"> </w:t>
      </w:r>
      <w:r>
        <w:rPr>
          <w:rStyle w:val="VerbatimChar"/>
        </w:rPr>
        <w:t xml:space="preserve">код в тексте</w:t>
      </w:r>
      <w:r>
        <w:t xml:space="preserve">.</w:t>
      </w:r>
    </w:p>
    <w:p>
      <w:pPr>
        <w:pStyle w:val="a3"/>
      </w:pPr>
      <w:r>
        <w:t xml:space="preserve">Многострочный исходный код отделяется от основного текста четырьмя пробелами: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Цитаты или примечания оформляются с помощью знака больше (</w:t>
      </w:r>
      <w:r>
        <w:t xml:space="preserve">“</w:t>
      </w:r>
      <w:r>
        <w:t xml:space="preserve">&gt;</w:t>
      </w:r>
      <w:r>
        <w:t xml:space="preserve">”</w:t>
      </w:r>
      <w:r>
        <w:t xml:space="preserve">):</w:t>
      </w:r>
    </w:p>
    <w:p>
      <w:pPr>
        <w:pStyle w:val="a8"/>
      </w:pPr>
      <w:r>
        <w:t xml:space="preserve">Это цитата или примечание.</w:t>
      </w:r>
    </w:p>
    <w:p>
      <w:pPr>
        <w:pStyle w:val="FirstParagraph"/>
      </w:pPr>
      <w:r>
        <w:t xml:space="preserve">Поскольку настоящий документ компилируется в RStudio, поэтому здесь поддерживаются дополнительные возможности RMarkdown:</w:t>
      </w:r>
    </w:p>
    <w:p>
      <w:pPr>
        <w:numPr>
          <w:ilvl w:val="0"/>
          <w:numId w:val="1012"/>
        </w:numPr>
        <w:pStyle w:val="Compact"/>
      </w:pPr>
      <w:r>
        <w:t xml:space="preserve">верхний индекс, например для возведения в квадрат - x</w:t>
      </w:r>
      <w:r>
        <w:rPr>
          <w:vertAlign w:val="superscript"/>
        </w:rPr>
        <w:t xml:space="preserve">2</w:t>
      </w:r>
      <w:r>
        <w:t xml:space="preserve"> </w:t>
      </w:r>
      <w:r>
        <w:t xml:space="preserve">;</w:t>
      </w:r>
    </w:p>
    <w:p>
      <w:pPr>
        <w:numPr>
          <w:ilvl w:val="0"/>
          <w:numId w:val="1012"/>
        </w:numPr>
        <w:pStyle w:val="Compact"/>
      </w:pPr>
      <w:r>
        <w:t xml:space="preserve">нижний индекс для индексации элементов - y</w:t>
      </w:r>
      <w:r>
        <w:rPr>
          <w:vertAlign w:val="subscript"/>
        </w:rPr>
        <w:t xml:space="preserve">3</w:t>
      </w:r>
      <w:r>
        <w:t xml:space="preserve"> </w:t>
      </w:r>
      <w:r>
        <w:t xml:space="preserve">;</w:t>
      </w:r>
    </w:p>
    <w:p>
      <w:pPr>
        <w:numPr>
          <w:ilvl w:val="0"/>
          <w:numId w:val="1012"/>
        </w:numPr>
        <w:pStyle w:val="Compact"/>
      </w:pPr>
      <w:r>
        <w:t xml:space="preserve">зачеркнутых текст с помощью двойного знака тильды (</w:t>
      </w:r>
      <w:r>
        <w:t xml:space="preserve">“</w:t>
      </w:r>
      <w:r>
        <w:t xml:space="preserve">~</w:t>
      </w:r>
      <w:r>
        <w:t xml:space="preserve">”</w:t>
      </w:r>
      <w:r>
        <w:t xml:space="preserve">) :</w:t>
      </w:r>
      <w:r>
        <w:t xml:space="preserve"> </w:t>
      </w:r>
      <w:r>
        <w:rPr>
          <w:strike/>
        </w:rPr>
        <w:t xml:space="preserve">зачеркнутый текст</w:t>
      </w:r>
      <w:r>
        <w:t xml:space="preserve"> </w:t>
      </w:r>
      <w:r>
        <w:t xml:space="preserve">;</w:t>
      </w:r>
    </w:p>
    <w:p>
      <w:pPr>
        <w:numPr>
          <w:ilvl w:val="0"/>
          <w:numId w:val="1012"/>
        </w:numPr>
        <w:pStyle w:val="Compact"/>
      </w:pPr>
      <w:r>
        <w:t xml:space="preserve">знак тире (</w:t>
      </w:r>
      <w:r>
        <w:t xml:space="preserve">“</w:t>
      </w:r>
      <w:r>
        <w:t xml:space="preserve">–</w:t>
      </w:r>
      <w:r>
        <w:t xml:space="preserve">”</w:t>
      </w:r>
      <w:r>
        <w:t xml:space="preserve">) в виде двух последовательных знаков минус : понятие – опеределение ;</w:t>
      </w:r>
    </w:p>
    <w:p>
      <w:pPr>
        <w:numPr>
          <w:ilvl w:val="0"/>
          <w:numId w:val="1012"/>
        </w:numPr>
        <w:pStyle w:val="Compact"/>
      </w:pPr>
      <w:r>
        <w:t xml:space="preserve">знак длинного тире (</w:t>
      </w:r>
      <w:r>
        <w:t xml:space="preserve">“</w:t>
      </w:r>
      <w:r>
        <w:t xml:space="preserve">—</w:t>
      </w:r>
      <w:r>
        <w:t xml:space="preserve">”</w:t>
      </w:r>
      <w:r>
        <w:t xml:space="preserve">) в виде трех последовательных знаков минус : понятие — понятие .</w:t>
      </w:r>
    </w:p>
    <w:bookmarkEnd w:id="58"/>
    <w:bookmarkStart w:id="59" w:name="markdown-syntax-lists"/>
    <w:p>
      <w:pPr>
        <w:pStyle w:val="3"/>
      </w:pPr>
      <w:r>
        <w:rPr>
          <w:rStyle w:val="SectionNumber"/>
        </w:rPr>
        <w:t xml:space="preserve">1.2.3</w:t>
      </w:r>
      <w:r>
        <w:tab/>
      </w:r>
      <w:r>
        <w:t xml:space="preserve">Списки</w:t>
      </w:r>
    </w:p>
    <w:p>
      <w:pPr>
        <w:pStyle w:val="FirstParagraph"/>
      </w:pPr>
      <w:r>
        <w:t xml:space="preserve">Ниже представлен нумерованный список из трех пунктов (нумерация выполняется автоматически)</w:t>
      </w:r>
    </w:p>
    <w:p>
      <w:pPr>
        <w:numPr>
          <w:ilvl w:val="0"/>
          <w:numId w:val="1013"/>
        </w:numPr>
        <w:pStyle w:val="Compact"/>
      </w:pPr>
      <w:r>
        <w:t xml:space="preserve">Первый элемент списка;</w:t>
      </w:r>
    </w:p>
    <w:p>
      <w:pPr>
        <w:numPr>
          <w:ilvl w:val="0"/>
          <w:numId w:val="1013"/>
        </w:numPr>
        <w:pStyle w:val="Compact"/>
      </w:pPr>
      <w:r>
        <w:t xml:space="preserve">Второй элемент списка;</w:t>
      </w:r>
    </w:p>
    <w:p>
      <w:pPr>
        <w:numPr>
          <w:ilvl w:val="0"/>
          <w:numId w:val="1013"/>
        </w:numPr>
        <w:pStyle w:val="Compact"/>
      </w:pPr>
      <w:r>
        <w:t xml:space="preserve">Третий элемент списка.</w:t>
      </w:r>
    </w:p>
    <w:p>
      <w:pPr>
        <w:pStyle w:val="a8"/>
      </w:pPr>
      <w:r>
        <w:t xml:space="preserve">Примечание: автоматическая нумерация вложенных списков не поддерживается.</w:t>
      </w:r>
    </w:p>
    <w:p>
      <w:pPr>
        <w:pStyle w:val="FirstParagraph"/>
      </w:pPr>
      <w:r>
        <w:t xml:space="preserve">Ниже представлен ненумерованный список из трех элементов</w:t>
      </w:r>
    </w:p>
    <w:p>
      <w:pPr>
        <w:numPr>
          <w:ilvl w:val="0"/>
          <w:numId w:val="1014"/>
        </w:numPr>
        <w:pStyle w:val="Compact"/>
      </w:pPr>
      <w:r>
        <w:t xml:space="preserve">Верхний элемент списка;</w:t>
      </w:r>
    </w:p>
    <w:p>
      <w:pPr>
        <w:numPr>
          <w:ilvl w:val="0"/>
          <w:numId w:val="1014"/>
        </w:numPr>
        <w:pStyle w:val="Compact"/>
      </w:pPr>
      <w:r>
        <w:t xml:space="preserve">Средний элемент списка;</w:t>
      </w:r>
    </w:p>
    <w:p>
      <w:pPr>
        <w:numPr>
          <w:ilvl w:val="0"/>
          <w:numId w:val="1014"/>
        </w:numPr>
        <w:pStyle w:val="Compact"/>
      </w:pPr>
      <w:r>
        <w:t xml:space="preserve">Нижний элемент списка.</w:t>
      </w:r>
    </w:p>
    <w:p>
      <w:pPr>
        <w:pStyle w:val="FirstParagraph"/>
      </w:pPr>
      <w:r>
        <w:t xml:space="preserve">Списки могут быть вложенными, при этом уровни отделяются двумя пробелами:</w:t>
      </w:r>
    </w:p>
    <w:p>
      <w:pPr>
        <w:numPr>
          <w:ilvl w:val="0"/>
          <w:numId w:val="1015"/>
        </w:numPr>
        <w:pStyle w:val="Compact"/>
      </w:pPr>
      <w:r>
        <w:t xml:space="preserve">1-й элемент уровня 1</w:t>
      </w:r>
    </w:p>
    <w:p>
      <w:pPr>
        <w:numPr>
          <w:ilvl w:val="0"/>
          <w:numId w:val="1015"/>
        </w:numPr>
        <w:pStyle w:val="Compact"/>
      </w:pPr>
      <w:r>
        <w:t xml:space="preserve">2-й элемент уровня 1</w:t>
      </w:r>
    </w:p>
    <w:p>
      <w:pPr>
        <w:numPr>
          <w:ilvl w:val="1"/>
          <w:numId w:val="1016"/>
        </w:numPr>
        <w:pStyle w:val="Compact"/>
      </w:pPr>
      <w:r>
        <w:t xml:space="preserve">1-й элемент уровня 2</w:t>
      </w:r>
    </w:p>
    <w:p>
      <w:pPr>
        <w:numPr>
          <w:ilvl w:val="2"/>
          <w:numId w:val="1017"/>
        </w:numPr>
        <w:pStyle w:val="Compact"/>
      </w:pPr>
      <w:r>
        <w:t xml:space="preserve">1-й элемент уровня 3</w:t>
      </w:r>
    </w:p>
    <w:p>
      <w:pPr>
        <w:pStyle w:val="FirstParagraph"/>
      </w:pPr>
      <w:r>
        <w:t xml:space="preserve">Элементы списка могут содержать форматирование (полужирный шрифт, курсив, моноширинный шрифт и т.п.), могут содержать вложенные элементы. При этом код должен быть отделен необходимым дополнительным количеством пробелов:</w:t>
      </w:r>
    </w:p>
    <w:p>
      <w:pPr>
        <w:numPr>
          <w:ilvl w:val="0"/>
          <w:numId w:val="1018"/>
        </w:numPr>
      </w:pPr>
      <w:r>
        <w:t xml:space="preserve">строка 1</w:t>
      </w:r>
    </w:p>
    <w:p>
      <w:pPr>
        <w:numPr>
          <w:ilvl w:val="0"/>
          <w:numId w:val="1018"/>
        </w:numPr>
      </w:pPr>
      <w:r>
        <w:t xml:space="preserve">строка 2 с блоком кода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 main(){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Далее следует цитата</w:t>
      </w:r>
    </w:p>
    <w:p>
      <w:pPr>
        <w:numPr>
          <w:ilvl w:val="0"/>
          <w:numId w:val="1000"/>
        </w:numPr>
        <w:pStyle w:val="a8"/>
      </w:pPr>
      <w:r>
        <w:t xml:space="preserve">Цитата</w:t>
      </w:r>
    </w:p>
    <w:p>
      <w:pPr>
        <w:numPr>
          <w:ilvl w:val="0"/>
          <w:numId w:val="1000"/>
        </w:numPr>
      </w:pPr>
      <w:r>
        <w:t xml:space="preserve">и нумерованный список</w:t>
      </w:r>
    </w:p>
    <w:p>
      <w:pPr>
        <w:numPr>
          <w:ilvl w:val="1"/>
          <w:numId w:val="1019"/>
        </w:numPr>
        <w:pStyle w:val="Compact"/>
      </w:pPr>
      <w:r>
        <w:t xml:space="preserve">один</w:t>
      </w:r>
    </w:p>
    <w:p>
      <w:pPr>
        <w:numPr>
          <w:ilvl w:val="1"/>
          <w:numId w:val="1019"/>
        </w:numPr>
        <w:pStyle w:val="Compact"/>
      </w:pPr>
      <w:r>
        <w:t xml:space="preserve">два</w:t>
      </w:r>
    </w:p>
    <w:p>
      <w:pPr>
        <w:numPr>
          <w:ilvl w:val="1"/>
          <w:numId w:val="1019"/>
        </w:numPr>
        <w:pStyle w:val="Compact"/>
      </w:pPr>
      <w:r>
        <w:t xml:space="preserve">три</w:t>
      </w:r>
    </w:p>
    <w:p>
      <w:pPr>
        <w:numPr>
          <w:ilvl w:val="0"/>
          <w:numId w:val="1018"/>
        </w:numPr>
      </w:pPr>
      <w:r>
        <w:t xml:space="preserve">строка 3</w:t>
      </w:r>
    </w:p>
    <w:bookmarkEnd w:id="59"/>
    <w:bookmarkStart w:id="62" w:name="markdown-syntax-links"/>
    <w:p>
      <w:pPr>
        <w:pStyle w:val="3"/>
      </w:pPr>
      <w:r>
        <w:rPr>
          <w:rStyle w:val="SectionNumber"/>
        </w:rPr>
        <w:t xml:space="preserve">1.2.4</w:t>
      </w:r>
      <w:r>
        <w:tab/>
      </w:r>
      <w:r>
        <w:t xml:space="preserve">Ссылки и сноски</w:t>
      </w:r>
    </w:p>
    <w:p>
      <w:pPr>
        <w:pStyle w:val="FirstParagraph"/>
      </w:pPr>
      <w:r>
        <w:t xml:space="preserve">Ниже представлена</w:t>
      </w:r>
      <w:r>
        <w:t xml:space="preserve"> </w:t>
      </w:r>
      <w:r>
        <w:rPr>
          <w:bCs/>
          <w:b/>
        </w:rPr>
        <w:t xml:space="preserve">ссылка</w:t>
      </w:r>
      <w:r>
        <w:t xml:space="preserve"> </w:t>
      </w:r>
      <w:r>
        <w:t xml:space="preserve">на сайт университета:</w:t>
      </w:r>
    </w:p>
    <w:p>
      <w:pPr>
        <w:pStyle w:val="a3"/>
      </w:pPr>
      <w:hyperlink r:id="rId60">
        <w:r>
          <w:rPr>
            <w:rStyle w:val="aa"/>
          </w:rPr>
          <w:t xml:space="preserve">Сайт НИУ</w:t>
        </w:r>
        <w:r>
          <w:rPr>
            <w:rStyle w:val="aa"/>
          </w:rPr>
          <w:t xml:space="preserve"> </w:t>
        </w:r>
        <w:r>
          <w:rPr>
            <w:rStyle w:val="aa"/>
          </w:rPr>
          <w:t xml:space="preserve">“</w:t>
        </w:r>
        <w:r>
          <w:rPr>
            <w:rStyle w:val="aa"/>
          </w:rPr>
          <w:t xml:space="preserve">МЭИ</w:t>
        </w:r>
        <w:r>
          <w:rPr>
            <w:rStyle w:val="aa"/>
          </w:rPr>
          <w:t xml:space="preserve">”</w:t>
        </w:r>
      </w:hyperlink>
    </w:p>
    <w:p>
      <w:pPr>
        <w:pStyle w:val="a3"/>
      </w:pPr>
      <w:r>
        <w:t xml:space="preserve">В квадратных скобках указан текст ссылки, который будет отображаться на экране, а в круглых скобках указывается полный URL ресурса.</w:t>
      </w:r>
    </w:p>
    <w:p>
      <w:pPr>
        <w:pStyle w:val="a3"/>
      </w:pPr>
      <w:r>
        <w:t xml:space="preserve">В этом абзаце имеется</w:t>
      </w:r>
      <w:r>
        <w:t xml:space="preserve"> </w:t>
      </w:r>
      <w:r>
        <w:rPr>
          <w:bCs/>
          <w:b/>
        </w:rPr>
        <w:t xml:space="preserve">сноска</w:t>
      </w:r>
      <w:r>
        <w:t xml:space="preserve"> 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с расшифровкой в конце страницы.</w:t>
      </w:r>
    </w:p>
    <w:bookmarkEnd w:id="62"/>
    <w:bookmarkStart w:id="79" w:name="markdown-syntax-media"/>
    <w:p>
      <w:pPr>
        <w:pStyle w:val="3"/>
      </w:pPr>
      <w:r>
        <w:rPr>
          <w:rStyle w:val="SectionNumber"/>
        </w:rPr>
        <w:t xml:space="preserve">1.2.5</w:t>
      </w:r>
      <w:r>
        <w:tab/>
      </w:r>
      <w:r>
        <w:t xml:space="preserve">Изображения</w:t>
      </w:r>
    </w:p>
    <w:p>
      <w:pPr>
        <w:pStyle w:val="FirstParagraph"/>
      </w:pPr>
      <w:r>
        <w:t xml:space="preserve">Простой Markdown не позволяет выполнять автоматическую нумерацию рисунков, но позволяет вставить</w:t>
      </w:r>
      <w:r>
        <w:t xml:space="preserve"> </w:t>
      </w:r>
      <w:r>
        <w:rPr>
          <w:bCs/>
          <w:b/>
        </w:rPr>
        <w:t xml:space="preserve">рисунок</w:t>
      </w:r>
      <w:r>
        <w:t xml:space="preserve"> </w:t>
      </w:r>
      <w:r>
        <w:t xml:space="preserve">c подписью. Далее следует рисунок с названием</w:t>
      </w:r>
      <w:r>
        <w:t xml:space="preserve"> </w:t>
      </w:r>
      <w:r>
        <w:rPr>
          <w:iCs/>
          <w:i/>
        </w:rPr>
        <w:t xml:space="preserve">Markdown</w:t>
      </w:r>
      <w:r>
        <w:t xml:space="preserve">, сохраненный в файле</w:t>
      </w:r>
      <w:r>
        <w:t xml:space="preserve"> </w:t>
      </w:r>
      <w:r>
        <w:rPr>
          <w:bCs/>
          <w:b/>
        </w:rPr>
        <w:t xml:space="preserve">figures/Markdown-mark.png</w:t>
      </w:r>
      <w:r>
        <w:t xml:space="preserve">:</w:t>
      </w:r>
    </w:p>
    <w:p>
      <w:pPr>
        <w:pStyle w:val="CaptionedFigure"/>
      </w:pPr>
      <w:r>
        <w:drawing>
          <wp:inline>
            <wp:extent cx="812800" cy="495300"/>
            <wp:effectExtent b="0" l="0" r="0" t="0"/>
            <wp:docPr descr="Markdown" title="" id="63" name="Picture"/>
            <a:graphic>
              <a:graphicData uri="http://schemas.openxmlformats.org/drawingml/2006/picture">
                <pic:pic>
                  <pic:nvPicPr>
                    <pic:cNvPr descr="figures/Markdown-mark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Markdown</w:t>
      </w:r>
    </w:p>
    <w:p>
      <w:pPr>
        <w:pStyle w:val="a3"/>
      </w:pPr>
      <w:r>
        <w:t xml:space="preserve">Рисунок может не иметь названия, тогда код упрощается:</w:t>
      </w:r>
    </w:p>
    <w:p>
      <w:pPr>
        <w:pStyle w:val="a3"/>
      </w:pPr>
      <w:r>
        <w:drawing>
          <wp:inline>
            <wp:extent cx="812800" cy="4953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arkdown-mark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3"/>
      </w:pPr>
      <w:r>
        <w:t xml:space="preserve">Автоматическая нумерация рисунков выполняется с помощью метки</w:t>
      </w:r>
      <w:r>
        <w:t xml:space="preserve"> </w:t>
      </w:r>
      <w:r>
        <w:rPr>
          <w:rStyle w:val="VerbatimChar"/>
        </w:rPr>
        <w:t xml:space="preserve">fig</w:t>
      </w:r>
      <w:r>
        <w:t xml:space="preserve">, поэтому рисунок с автоматической нумерацией и идентификатором</w:t>
      </w:r>
      <w:r>
        <w:t xml:space="preserve"> </w:t>
      </w:r>
      <w:r>
        <w:rPr>
          <w:rStyle w:val="VerbatimChar"/>
        </w:rPr>
        <w:t xml:space="preserve">md-logo</w:t>
      </w:r>
      <w:r>
        <w:t xml:space="preserve"> </w:t>
      </w:r>
      <w:r>
        <w:t xml:space="preserve">может быть вставлен следующим образом:</w:t>
      </w:r>
    </w:p>
    <w:p>
      <w:pPr>
        <w:pStyle w:val="CaptionedFigure"/>
      </w:pPr>
      <w:r>
        <w:drawing>
          <wp:inline>
            <wp:extent cx="812800" cy="495300"/>
            <wp:effectExtent b="0" l="0" r="0" t="0"/>
            <wp:docPr descr="Рисунок 1.1: Логотип Markdown" title="" id="67" name="Picture"/>
            <a:graphic>
              <a:graphicData uri="http://schemas.openxmlformats.org/drawingml/2006/picture">
                <pic:pic>
                  <pic:nvPicPr>
                    <pic:cNvPr descr="figures/Markdown-mark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69" w:name="fig:md-logo"/>
      <w:bookmarkEnd w:id="69"/>
      <w:r>
        <w:t xml:space="preserve">Рисунок 1.1: Логотип Markdown</w:t>
      </w:r>
    </w:p>
    <w:p>
      <w:pPr>
        <w:pStyle w:val="a3"/>
      </w:pPr>
      <w:r>
        <w:t xml:space="preserve">Ссылка на такой рисунок будет иметь вид: на рисунке</w:t>
      </w:r>
      <w:r>
        <w:t xml:space="preserve"> </w:t>
      </w:r>
      <w:r>
        <w:t xml:space="preserve">1.1</w:t>
      </w:r>
      <w:r>
        <w:t xml:space="preserve"> </w:t>
      </w:r>
      <w:r>
        <w:t xml:space="preserve">представлен логотип языка разметки Markdown.</w:t>
      </w:r>
    </w:p>
    <w:p>
      <w:pPr>
        <w:pStyle w:val="a3"/>
      </w:pPr>
      <w:r>
        <w:t xml:space="preserve">Текст, обозначающий иллюстрацию (например,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Рисунок</w:t>
      </w:r>
      <w:r>
        <w:t xml:space="preserve">”</w:t>
      </w:r>
      <w:r>
        <w:t xml:space="preserve">) задается в файле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в YAML-секции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language:</w:t>
      </w:r>
      <w:r>
        <w:br/>
      </w:r>
      <w:r>
        <w:rPr>
          <w:rStyle w:val="VerbatimChar"/>
        </w:rPr>
        <w:t xml:space="preserve">  label:</w:t>
      </w:r>
      <w:r>
        <w:br/>
      </w:r>
      <w:r>
        <w:rPr>
          <w:rStyle w:val="VerbatimChar"/>
        </w:rPr>
        <w:t xml:space="preserve">    fig: 'Рисунок '</w:t>
      </w:r>
    </w:p>
    <w:p>
      <w:pPr>
        <w:pStyle w:val="FirstParagraph"/>
      </w:pPr>
      <w:r>
        <w:t xml:space="preserve">Для каждого рисунка могут быть принудительно заданы его размеры с помощью соответствующих атрибутов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внутри фигурных скобок после описания изображения. Поддерживаются следующие единицы измерения</w:t>
      </w:r>
      <w:r>
        <w:t xml:space="preserve"> </w:t>
      </w:r>
      <w:r>
        <w:rPr>
          <w:rStyle w:val="VerbatimChar"/>
        </w:rPr>
        <w:t xml:space="preserve">px</w:t>
      </w:r>
      <w:r>
        <w:t xml:space="preserve">,</w:t>
      </w:r>
      <w:r>
        <w:t xml:space="preserve"> </w:t>
      </w:r>
      <w:r>
        <w:rPr>
          <w:rStyle w:val="VerbatimChar"/>
        </w:rPr>
        <w:t xml:space="preserve">cm</w:t>
      </w:r>
      <w:r>
        <w:t xml:space="preserve">,</w:t>
      </w:r>
      <w:r>
        <w:t xml:space="preserve"> </w:t>
      </w:r>
      <w:r>
        <w:rPr>
          <w:rStyle w:val="VerbatimChar"/>
        </w:rPr>
        <w:t xml:space="preserve">mm</w:t>
      </w:r>
      <w:r>
        <w:t xml:space="preserve">,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inch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%</w:t>
      </w:r>
      <w:r>
        <w:t xml:space="preserve">. Для сохранения пропорций рекомендуется задавать один размер (ширину или высоту).</w:t>
      </w:r>
    </w:p>
    <w:p>
      <w:pPr>
        <w:pStyle w:val="a3"/>
      </w:pPr>
      <w:r>
        <w:t xml:space="preserve">Пример задания ширины изображения:</w:t>
      </w:r>
    </w:p>
    <w:p>
      <w:pPr>
        <w:pStyle w:val="CaptionedFigure"/>
      </w:pPr>
      <w:r>
        <w:drawing>
          <wp:inline>
            <wp:extent cx="359999" cy="219374"/>
            <wp:effectExtent b="0" l="0" r="0" t="0"/>
            <wp:docPr descr="Рисунок 1.2: Логотип Markdown шириной 1 см" title="" id="70" name="Picture"/>
            <a:graphic>
              <a:graphicData uri="http://schemas.openxmlformats.org/drawingml/2006/picture">
                <pic:pic>
                  <pic:nvPicPr>
                    <pic:cNvPr descr="figures/Markdown-mark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" cy="219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72" w:name="fig:md-logo-w-1cm"/>
      <w:bookmarkEnd w:id="72"/>
      <w:r>
        <w:t xml:space="preserve">Рисунок 1.2: Логотип Markdown шириной 1 см</w:t>
      </w:r>
    </w:p>
    <w:p>
      <w:pPr>
        <w:pStyle w:val="a3"/>
      </w:pPr>
      <w:r>
        <w:t xml:space="preserve">Пример задания высоты изображения:</w:t>
      </w:r>
    </w:p>
    <w:p>
      <w:pPr>
        <w:pStyle w:val="CaptionedFigure"/>
      </w:pPr>
      <w:r>
        <w:drawing>
          <wp:inline>
            <wp:extent cx="1181538" cy="719999"/>
            <wp:effectExtent b="0" l="0" r="0" t="0"/>
            <wp:docPr descr="Рисунок 1.3: Логотип Markdown высотой 2 см" title="" id="73" name="Picture"/>
            <a:graphic>
              <a:graphicData uri="http://schemas.openxmlformats.org/drawingml/2006/picture">
                <pic:pic>
                  <pic:nvPicPr>
                    <pic:cNvPr descr="figures/Markdown-mark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538" cy="7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75" w:name="fig:md-logo-h-2cm"/>
      <w:bookmarkEnd w:id="75"/>
      <w:r>
        <w:t xml:space="preserve">Рисунок 1.3: Логотип Markdown высотой 2 см</w:t>
      </w:r>
    </w:p>
    <w:p>
      <w:pPr>
        <w:pStyle w:val="a3"/>
      </w:pPr>
      <w:r>
        <w:t xml:space="preserve">Пример задания ширины и высоты изображения:</w:t>
      </w:r>
    </w:p>
    <w:p>
      <w:pPr>
        <w:pStyle w:val="CaptionedFigure"/>
      </w:pPr>
      <w:r>
        <w:drawing>
          <wp:inline>
            <wp:extent cx="2303999" cy="1403999"/>
            <wp:effectExtent b="0" l="0" r="0" t="0"/>
            <wp:docPr descr="Рисунок 1.4: Логотип Markdown шириной 64 мм и высотой 39 мм" title="" id="76" name="Picture"/>
            <a:graphic>
              <a:graphicData uri="http://schemas.openxmlformats.org/drawingml/2006/picture">
                <pic:pic>
                  <pic:nvPicPr>
                    <pic:cNvPr descr="figures/Markdown-mark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999" cy="140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78" w:name="fig:md-logo-w-64mm-h-39mm"/>
      <w:bookmarkEnd w:id="78"/>
      <w:r>
        <w:t xml:space="preserve">Рисунок 1.4: Логотип Markdown шириной 64 мм и высотой 39 мм</w:t>
      </w:r>
    </w:p>
    <w:bookmarkEnd w:id="79"/>
    <w:bookmarkStart w:id="111" w:name="markdown-syntax-tables"/>
    <w:p>
      <w:pPr>
        <w:pStyle w:val="3"/>
      </w:pPr>
      <w:r>
        <w:rPr>
          <w:rStyle w:val="SectionNumber"/>
        </w:rPr>
        <w:t xml:space="preserve">1.2.6</w:t>
      </w:r>
      <w:r>
        <w:tab/>
      </w:r>
      <w:r>
        <w:t xml:space="preserve">Таблицы</w:t>
      </w:r>
    </w:p>
    <w:p>
      <w:pPr>
        <w:pStyle w:val="FirstParagraph"/>
      </w:pPr>
      <w:r>
        <w:t xml:space="preserve">Таблицы могут оформляться одним из способов - первый: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Столбец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Столбец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строка 1, столбец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строка 1, столбец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строка 2, столбец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строка 2, столбец 2</w:t>
            </w:r>
          </w:p>
        </w:tc>
      </w:tr>
    </w:tbl>
    <w:p>
      <w:pPr>
        <w:pStyle w:val="a3"/>
      </w:pPr>
    </w:p>
    <w:p>
      <w:pPr>
        <w:pStyle w:val="a3"/>
      </w:pPr>
      <w:r>
        <w:t xml:space="preserve">второй: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Столбец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Столбец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строка 1, столбец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строка 1, столбец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строка 2, столбец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строка 2, столбец 2</w:t>
            </w:r>
          </w:p>
        </w:tc>
      </w:tr>
    </w:tbl>
    <w:p>
      <w:pPr>
        <w:pStyle w:val="a3"/>
      </w:pPr>
    </w:p>
    <w:p>
      <w:pPr>
        <w:pStyle w:val="a3"/>
      </w:pPr>
      <w:r>
        <w:t xml:space="preserve">Выравнивание столбцов выполняется с помощью знака двоеточия (</w:t>
      </w:r>
      <w:r>
        <w:t xml:space="preserve">“</w:t>
      </w:r>
      <w:r>
        <w:t xml:space="preserve">:</w:t>
      </w:r>
      <w:r>
        <w:t xml:space="preserve">”</w:t>
      </w:r>
      <w:r>
        <w:t xml:space="preserve">) во второй строке: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571"/>
        <w:gridCol w:w="2777"/>
        <w:gridCol w:w="25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Столбец 1 (влево)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Столбец 2 (по центру)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Столбец 3 (вправо)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строка 1, столбец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строка 1, столбец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строка 1, столбец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строка 2, столбец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строка 2, столбец 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строка 2, столбец 3</w:t>
            </w:r>
          </w:p>
        </w:tc>
      </w:tr>
    </w:tbl>
    <w:p>
      <w:pPr>
        <w:pStyle w:val="a3"/>
      </w:pPr>
    </w:p>
    <w:p>
      <w:pPr>
        <w:pStyle w:val="a3"/>
      </w:pPr>
      <w:r>
        <w:t xml:space="preserve">Автоматическая нумерация таблиц выполняется с помощью метки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аналогично рисункам.</w:t>
      </w:r>
    </w:p>
    <w:p>
      <w:pPr>
        <w:pStyle w:val="TableCaption"/>
      </w:pPr>
      <w:bookmarkStart w:id="80" w:name="tab:uno-tech"/>
      <w:bookmarkEnd w:id="80"/>
      <w:r>
        <w:t xml:space="preserve">Таблица 1.1: Технические характеристики платы Arduino Uno R3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Таблица 1.1: Технические характеристики платы Arduino Uno R3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Параметр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Микроконтроллер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ATmega328P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Напряжение питания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Внешнее напряжение питания (рекомендуемое)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7–12 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Внешнее напряжение питания (предельное)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6–20 В</w:t>
            </w:r>
          </w:p>
        </w:tc>
      </w:tr>
    </w:tbl>
    <w:p>
      <w:pPr>
        <w:pStyle w:val="a3"/>
      </w:pPr>
    </w:p>
    <w:p>
      <w:pPr>
        <w:pStyle w:val="a8"/>
      </w:pPr>
      <w:r>
        <w:t xml:space="preserve">Примечание: английская надпись</w:t>
      </w:r>
      <w:r>
        <w:t xml:space="preserve"> </w:t>
      </w:r>
      <w:r>
        <w:t xml:space="preserve">“</w:t>
      </w:r>
      <w:r>
        <w:t xml:space="preserve">Table:</w:t>
      </w:r>
      <w:r>
        <w:t xml:space="preserve">”</w:t>
      </w:r>
      <w:r>
        <w:t xml:space="preserve"> </w:t>
      </w:r>
      <w:r>
        <w:t xml:space="preserve">обязательно должна присутствовать в начале строки для правильной нумерации таблицы.</w:t>
      </w:r>
    </w:p>
    <w:p>
      <w:pPr>
        <w:pStyle w:val="FirstParagraph"/>
      </w:pPr>
      <w:r>
        <w:t xml:space="preserve">Ссылка на таблицу выполняется аналогично рисунку: в таблице</w:t>
      </w:r>
      <w:r>
        <w:t xml:space="preserve"> </w:t>
      </w:r>
      <w:r>
        <w:t xml:space="preserve">1.1</w:t>
      </w:r>
      <w:r>
        <w:t xml:space="preserve"> </w:t>
      </w:r>
      <w:r>
        <w:t xml:space="preserve">представлены технические характеристики платформы Arduino Uno.</w:t>
      </w:r>
    </w:p>
    <w:p>
      <w:pPr>
        <w:pStyle w:val="a3"/>
      </w:pPr>
      <w:r>
        <w:t xml:space="preserve">Текст, обозначающий таблицу (например,</w:t>
      </w:r>
      <w:r>
        <w:t xml:space="preserve"> </w:t>
      </w:r>
      <w:r>
        <w:t xml:space="preserve">“</w:t>
      </w:r>
      <w:r>
        <w:t xml:space="preserve">Табл.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) задается в файле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в YAML-секции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language:</w:t>
      </w:r>
      <w:r>
        <w:br/>
      </w:r>
      <w:r>
        <w:rPr>
          <w:rStyle w:val="VerbatimChar"/>
        </w:rPr>
        <w:t xml:space="preserve">  label:</w:t>
      </w:r>
      <w:r>
        <w:br/>
      </w:r>
      <w:r>
        <w:rPr>
          <w:rStyle w:val="VerbatimChar"/>
        </w:rPr>
        <w:t xml:space="preserve">    tab: 'Таблица '</w:t>
      </w:r>
    </w:p>
    <w:p>
      <w:pPr>
        <w:pStyle w:val="FirstParagraph"/>
      </w:pPr>
      <w:r>
        <w:t xml:space="preserve">Текст в таблицах может иметь форматирование.</w:t>
      </w:r>
    </w:p>
    <w:p>
      <w:pPr>
        <w:pStyle w:val="a3"/>
      </w:pPr>
      <w:r>
        <w:t xml:space="preserve">В некоторых случаях требуется поместить несколько строк текста в одну ячейку таблицы. При этом используется другой способ задания таблиц, который показан ниже при оформлении таблицы</w:t>
      </w:r>
      <w:r>
        <w:t xml:space="preserve"> </w:t>
      </w:r>
      <w:r>
        <w:t xml:space="preserve">1.2</w:t>
      </w:r>
      <w:r>
        <w:t xml:space="preserve">.</w:t>
      </w:r>
    </w:p>
    <w:p>
      <w:pPr>
        <w:pStyle w:val="TableCaption"/>
      </w:pPr>
      <w:bookmarkStart w:id="81" w:name="tab:soft-math-tab"/>
      <w:bookmarkEnd w:id="81"/>
      <w:r>
        <w:t xml:space="preserve">Таблица 1.2: Программы и языки программирования для математических расчетов</w:t>
      </w:r>
    </w:p>
    <w:tbl>
      <w:tblPr>
        <w:tblStyle w:val="Table"/>
        <w:tblW w:type="pct" w:w="4973"/>
        <w:tblLook w:firstRow="1" w:lastRow="0" w:firstColumn="0" w:lastColumn="0" w:noHBand="0" w:noVBand="0" w:val="0020"/>
        <w:jc w:val="start"/>
        <w:tblLayout w:type="fixed"/>
        <w:tblCaption w:val="Таблица 1.2: Программы и языки программирования для математических расчетов"/>
      </w:tblPr>
      <w:tblGrid>
        <w:gridCol w:w="735"/>
        <w:gridCol w:w="2683"/>
        <w:gridCol w:w="445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Визуальные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Текстовые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Платные</w:t>
            </w:r>
          </w:p>
        </w:tc>
        <w:tc>
          <w:tcPr/>
          <w:p>
            <w:pPr>
              <w:numPr>
                <w:ilvl w:val="0"/>
                <w:numId w:val="1020"/>
              </w:numPr>
              <w:pStyle w:val="Compact"/>
              <w:jc w:val="left"/>
            </w:pPr>
            <w:hyperlink r:id="rId82">
              <w:r>
                <w:rPr>
                  <w:rStyle w:val="aa"/>
                </w:rPr>
                <w:t xml:space="preserve">PTC MathCAD</w:t>
              </w:r>
            </w:hyperlink>
          </w:p>
          <w:p>
            <w:pPr>
              <w:numPr>
                <w:ilvl w:val="0"/>
                <w:numId w:val="1020"/>
              </w:numPr>
              <w:pStyle w:val="Compact"/>
              <w:jc w:val="left"/>
            </w:pPr>
            <w:hyperlink r:id="rId83">
              <w:r>
                <w:rPr>
                  <w:rStyle w:val="aa"/>
                </w:rPr>
                <w:t xml:space="preserve">Wolfram Mathematica</w:t>
              </w:r>
            </w:hyperlink>
          </w:p>
          <w:p>
            <w:pPr>
              <w:numPr>
                <w:ilvl w:val="0"/>
                <w:numId w:val="1020"/>
              </w:numPr>
              <w:pStyle w:val="Compact"/>
              <w:jc w:val="left"/>
            </w:pPr>
            <w:hyperlink r:id="rId84">
              <w:r>
                <w:rPr>
                  <w:rStyle w:val="aa"/>
                </w:rPr>
                <w:t xml:space="preserve">Waterloo Maple</w:t>
              </w:r>
            </w:hyperlink>
          </w:p>
        </w:tc>
        <w:tc>
          <w:tcPr/>
          <w:p>
            <w:pPr>
              <w:numPr>
                <w:ilvl w:val="0"/>
                <w:numId w:val="1021"/>
              </w:numPr>
              <w:pStyle w:val="Compact"/>
              <w:jc w:val="left"/>
            </w:pPr>
            <w:hyperlink r:id="rId85">
              <w:r>
                <w:rPr>
                  <w:rStyle w:val="aa"/>
                </w:rPr>
                <w:t xml:space="preserve">MathWorks MATLAB</w:t>
              </w:r>
            </w:hyperlink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Бесплатные</w:t>
            </w:r>
          </w:p>
        </w:tc>
        <w:tc>
          <w:tcPr/>
          <w:p>
            <w:pPr>
              <w:numPr>
                <w:ilvl w:val="0"/>
                <w:numId w:val="1022"/>
              </w:numPr>
              <w:pStyle w:val="Compact"/>
              <w:jc w:val="left"/>
            </w:pPr>
            <w:hyperlink r:id="rId86">
              <w:r>
                <w:rPr>
                  <w:rStyle w:val="aa"/>
                </w:rPr>
                <w:t xml:space="preserve">SMath Studio</w:t>
              </w:r>
            </w:hyperlink>
          </w:p>
          <w:p>
            <w:pPr>
              <w:numPr>
                <w:ilvl w:val="0"/>
                <w:numId w:val="1022"/>
              </w:numPr>
              <w:pStyle w:val="Compact"/>
              <w:jc w:val="left"/>
            </w:pPr>
            <w:hyperlink r:id="rId87">
              <w:r>
                <w:rPr>
                  <w:rStyle w:val="aa"/>
                </w:rPr>
                <w:t xml:space="preserve">WolframAlpha</w:t>
              </w:r>
            </w:hyperlink>
          </w:p>
          <w:p>
            <w:pPr>
              <w:numPr>
                <w:ilvl w:val="0"/>
                <w:numId w:val="1022"/>
              </w:numPr>
              <w:pStyle w:val="Compact"/>
              <w:jc w:val="left"/>
            </w:pPr>
            <w:hyperlink r:id="rId88">
              <w:r>
                <w:rPr>
                  <w:rStyle w:val="aa"/>
                </w:rPr>
                <w:t xml:space="preserve">wxMaxima</w:t>
              </w:r>
            </w:hyperlink>
          </w:p>
        </w:tc>
        <w:tc>
          <w:tcPr/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89">
              <w:r>
                <w:rPr>
                  <w:rStyle w:val="aa"/>
                </w:rPr>
                <w:t xml:space="preserve">Scilab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0">
              <w:r>
                <w:rPr>
                  <w:rStyle w:val="aa"/>
                </w:rPr>
                <w:t xml:space="preserve">GNU Octave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1">
              <w:r>
                <w:rPr>
                  <w:rStyle w:val="aa"/>
                </w:rPr>
                <w:t xml:space="preserve">Sage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2">
              <w:r>
                <w:rPr>
                  <w:rStyle w:val="aa"/>
                </w:rPr>
                <w:t xml:space="preserve">FreeMAT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3">
              <w:r>
                <w:rPr>
                  <w:rStyle w:val="aa"/>
                </w:rPr>
                <w:t xml:space="preserve">Axiom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4">
              <w:r>
                <w:rPr>
                  <w:rStyle w:val="aa"/>
                </w:rPr>
                <w:t xml:space="preserve">Reduce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5">
              <w:r>
                <w:rPr>
                  <w:rStyle w:val="aa"/>
                </w:rPr>
                <w:t xml:space="preserve">Euler Math Toolbox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6">
              <w:r>
                <w:rPr>
                  <w:rStyle w:val="aa"/>
                </w:rPr>
                <w:t xml:space="preserve">Julia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7">
              <w:r>
                <w:rPr>
                  <w:rStyle w:val="aa"/>
                </w:rPr>
                <w:t xml:space="preserve">Spyder - The Scientific PYthon Development EnviRonment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hyperlink r:id="rId98">
              <w:r>
                <w:rPr>
                  <w:rStyle w:val="aa"/>
                </w:rPr>
                <w:t xml:space="preserve">R</w:t>
              </w:r>
            </w:hyperlink>
            <w:r>
              <w:t xml:space="preserve">,</w:t>
            </w:r>
            <w:r>
              <w:t xml:space="preserve"> </w:t>
            </w:r>
            <w:hyperlink r:id="rId99">
              <w:r>
                <w:rPr>
                  <w:rStyle w:val="aa"/>
                </w:rPr>
                <w:t xml:space="preserve">RStudio</w:t>
              </w:r>
            </w:hyperlink>
          </w:p>
          <w:p>
            <w:pPr>
              <w:numPr>
                <w:ilvl w:val="0"/>
                <w:numId w:val="1023"/>
              </w:numPr>
              <w:pStyle w:val="Compact"/>
              <w:jc w:val="left"/>
            </w:pPr>
            <w:r>
              <w:t xml:space="preserve">написание программ на языках</w:t>
            </w:r>
            <w:r>
              <w:t xml:space="preserve"> </w:t>
            </w:r>
            <w:hyperlink r:id="rId100">
              <w:r>
                <w:rPr>
                  <w:rStyle w:val="aa"/>
                </w:rPr>
                <w:t xml:space="preserve">Fortran</w:t>
              </w:r>
            </w:hyperlink>
            <w:r>
              <w:t xml:space="preserve">,</w:t>
            </w:r>
            <w:r>
              <w:t xml:space="preserve"> </w:t>
            </w:r>
            <w:hyperlink r:id="rId101">
              <w:r>
                <w:rPr>
                  <w:rStyle w:val="aa"/>
                </w:rPr>
                <w:t xml:space="preserve">C</w:t>
              </w:r>
            </w:hyperlink>
            <w:r>
              <w:t xml:space="preserve">/</w:t>
            </w:r>
            <w:hyperlink r:id="rId102">
              <w:r>
                <w:rPr>
                  <w:rStyle w:val="aa"/>
                </w:rPr>
                <w:t xml:space="preserve">C++</w:t>
              </w:r>
            </w:hyperlink>
            <w:r>
              <w:t xml:space="preserve"> </w:t>
            </w:r>
            <w:r>
              <w:t xml:space="preserve">с</w:t>
            </w:r>
            <w:r>
              <w:t xml:space="preserve"> </w:t>
            </w:r>
            <w:r>
              <w:t xml:space="preserve">библиотеками</w:t>
            </w:r>
            <w:r>
              <w:t xml:space="preserve"> </w:t>
            </w:r>
            <w:hyperlink r:id="rId103">
              <w:r>
                <w:rPr>
                  <w:rStyle w:val="aa"/>
                </w:rPr>
                <w:t xml:space="preserve">LAPACK</w:t>
              </w:r>
            </w:hyperlink>
            <w:r>
              <w:t xml:space="preserve">,</w:t>
            </w:r>
            <w:r>
              <w:t xml:space="preserve"> </w:t>
            </w:r>
            <w:hyperlink r:id="rId104">
              <w:r>
                <w:rPr>
                  <w:rStyle w:val="aa"/>
                </w:rPr>
                <w:t xml:space="preserve">BLAS</w:t>
              </w:r>
            </w:hyperlink>
            <w:r>
              <w:t xml:space="preserve">,</w:t>
            </w:r>
            <w:r>
              <w:t xml:space="preserve"> </w:t>
            </w:r>
            <w:hyperlink r:id="rId105">
              <w:r>
                <w:rPr>
                  <w:rStyle w:val="aa"/>
                </w:rPr>
                <w:t xml:space="preserve">ATLAS</w:t>
              </w:r>
            </w:hyperlink>
            <w:r>
              <w:t xml:space="preserve">,</w:t>
            </w:r>
            <w:r>
              <w:t xml:space="preserve"> </w:t>
            </w:r>
            <w:hyperlink r:id="rId106">
              <w:r>
                <w:rPr>
                  <w:rStyle w:val="aa"/>
                </w:rPr>
                <w:t xml:space="preserve">MINPACK</w:t>
              </w:r>
            </w:hyperlink>
            <w:r>
              <w:t xml:space="preserve">,</w:t>
            </w:r>
            <w:r>
              <w:t xml:space="preserve"> </w:t>
            </w:r>
            <w:hyperlink r:id="rId107">
              <w:r>
                <w:rPr>
                  <w:rStyle w:val="aa"/>
                </w:rPr>
                <w:t xml:space="preserve">NETLIB.org</w:t>
              </w:r>
            </w:hyperlink>
            <w:r>
              <w:t xml:space="preserve">,</w:t>
            </w:r>
            <w:r>
              <w:t xml:space="preserve"> </w:t>
            </w:r>
            <w:hyperlink r:id="rId108">
              <w:r>
                <w:rPr>
                  <w:rStyle w:val="aa"/>
                </w:rPr>
                <w:t xml:space="preserve">Armadillo</w:t>
              </w:r>
            </w:hyperlink>
          </w:p>
        </w:tc>
      </w:tr>
    </w:tbl>
    <w:p>
      <w:pPr>
        <w:pStyle w:val="FirstParagraph"/>
      </w:pPr>
    </w:p>
    <w:p>
      <w:pPr>
        <w:pStyle w:val="a8"/>
      </w:pPr>
      <w:r>
        <w:t xml:space="preserve">Примечание: еще большее количество типов таблиц можно найти внутри документа</w:t>
      </w:r>
      <w:r>
        <w:t xml:space="preserve"> </w:t>
      </w:r>
      <w:hyperlink r:id="rId109">
        <w:r>
          <w:rPr>
            <w:rStyle w:val="aa"/>
          </w:rPr>
          <w:t xml:space="preserve">проекта GostDown</w:t>
        </w:r>
      </w:hyperlink>
      <w:r>
        <w:t xml:space="preserve"> </w:t>
      </w:r>
      <w:r>
        <w:t xml:space="preserve">или в</w:t>
      </w:r>
      <w:r>
        <w:t xml:space="preserve"> </w:t>
      </w:r>
      <w:hyperlink r:id="rId110">
        <w:r>
          <w:rPr>
            <w:rStyle w:val="aa"/>
          </w:rPr>
          <w:t xml:space="preserve">соответствующем разделе документации по Pandoc</w:t>
        </w:r>
      </w:hyperlink>
      <w:r>
        <w:t xml:space="preserve">.</w:t>
      </w:r>
    </w:p>
    <w:bookmarkEnd w:id="111"/>
    <w:bookmarkStart w:id="115" w:name="markdown-syntax-math"/>
    <w:p>
      <w:pPr>
        <w:pStyle w:val="3"/>
      </w:pPr>
      <w:r>
        <w:rPr>
          <w:rStyle w:val="SectionNumber"/>
        </w:rPr>
        <w:t xml:space="preserve">1.2.7</w:t>
      </w:r>
      <w:r>
        <w:tab/>
      </w:r>
      <w:r>
        <w:t xml:space="preserve">Формулы</w:t>
      </w:r>
    </w:p>
    <w:p>
      <w:pPr>
        <w:pStyle w:val="FirstParagraph"/>
      </w:pPr>
      <w:r>
        <w:t xml:space="preserve">Формулы без нумерации и расположенные непосредственно могут быть набраны в одиночных знаках доллара, например,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a3"/>
      </w:pPr>
      <w:r>
        <w:t xml:space="preserve">Формулы без нумерации и расположенные в отдельной строке могут быть набраны в двойных знаках доллара в отдельной строке, как показано ниже</w:t>
      </w:r>
    </w:p>
    <w:p>
      <w:pPr>
        <w:pStyle w:val="a3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num>
            <m:den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c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>
      <w:pPr>
        <w:pStyle w:val="FirstParagraph"/>
      </w:pPr>
      <w:r>
        <w:t xml:space="preserve">или</w:t>
      </w:r>
    </w:p>
    <w:p>
      <w:pPr>
        <w:pStyle w:val="a3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num>
            <m:den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c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>
      <w:pPr>
        <w:pStyle w:val="FirstParagraph"/>
      </w:pPr>
      <w:r>
        <w:t xml:space="preserve">Формулы с автоматической нумерацией отличаются наличием идентификатора в круглых скобках</w:t>
      </w:r>
      <w:r>
        <w:t xml:space="preserve"> </w:t>
      </w:r>
      <w:r>
        <w:rPr>
          <w:rStyle w:val="VerbatimChar"/>
        </w:rPr>
        <w:t xml:space="preserve">(\#eq:name)</w:t>
      </w:r>
      <w:r>
        <w:t xml:space="preserve">:</w:t>
      </w:r>
    </w:p>
    <w:p>
      <w:pPr>
        <w:pStyle w:val="a3"/>
      </w:pPr>
      <w:r>
        <w:t xml:space="preserve">	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sSup>
          <m:e>
            <m:r>
              <m:t>p</m:t>
            </m:r>
          </m:e>
          <m:sup>
            <m:r>
              <m:t>k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n</m:t>
            </m:r>
            <m:r>
              <m:t>k</m:t>
            </m:r>
          </m:sup>
        </m:sSup>
      </m:oMath>
      <w:r>
        <w:t xml:space="preserve">	(1.1)</w:t>
      </w:r>
    </w:p>
    <w:p>
      <w:pPr>
        <w:pStyle w:val="a3"/>
      </w:pPr>
      <w:r>
        <w:t xml:space="preserve">При необходимости формула и ее номер могут быть правильно выравнены в MS Word с помощью применения пользовательского стиля</w:t>
      </w:r>
      <w:r>
        <w:t xml:space="preserve"> </w:t>
      </w:r>
      <w:r>
        <w:rPr>
          <w:iCs/>
          <w:i/>
        </w:rPr>
        <w:t xml:space="preserve">DisplayEquation</w:t>
      </w:r>
      <w:r>
        <w:t xml:space="preserve">:</w:t>
      </w:r>
    </w:p>
    <w:p>
      <w:pPr>
        <w:pStyle w:val="DisplayEquation"/>
      </w:pPr>
      <w:r>
        <w:t xml:space="preserve">	</w:t>
      </w:r>
      <m:oMath>
        <m:sSub>
          <m:e>
            <m:r>
              <m:t>S</m:t>
            </m:r>
          </m:e>
          <m:sub>
            <m:r>
              <m:t>A</m:t>
            </m:r>
            <m:r>
              <m:t>M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⋅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ω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⋅</m:t>
            </m:r>
            <m:r>
              <m:t>t</m:t>
            </m:r>
          </m:e>
        </m:d>
      </m:oMath>
      <w:r>
        <w:t xml:space="preserve">	(1.2)</w:t>
      </w:r>
    </w:p>
    <w:p>
      <w:pPr>
        <w:pStyle w:val="a3"/>
      </w:pPr>
      <w:r>
        <w:t xml:space="preserve">Ссылка на формулу выполняется с помощью поля</w:t>
      </w:r>
      <w:r>
        <w:t xml:space="preserve"> </w:t>
      </w:r>
      <w:r>
        <w:rPr>
          <w:rStyle w:val="VerbatimChar"/>
        </w:rPr>
        <w:t xml:space="preserve">\@ref(eq:name)</w:t>
      </w:r>
      <w:r>
        <w:t xml:space="preserve">: ссылаемся на первое выражение - (1.1) и второе выражение (1.2).</w:t>
      </w:r>
    </w:p>
    <w:p>
      <w:pPr>
        <w:pStyle w:val="a3"/>
      </w:pPr>
      <w:r>
        <w:t xml:space="preserve">Набор формул возможен в MathType 6 (желательно 6.9 и выше) с последующим экспортом в LaTeX с помощью меню</w:t>
      </w:r>
      <w:r>
        <w:t xml:space="preserve"> </w:t>
      </w:r>
      <w:r>
        <w:rPr>
          <w:iCs/>
          <w:i/>
        </w:rPr>
        <w:t xml:space="preserve">Preferences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Cut and Copy Preferences</w:t>
      </w:r>
      <w:r>
        <w:t xml:space="preserve"> </w:t>
      </w:r>
      <w:r>
        <w:t xml:space="preserve">: в списке</w:t>
      </w:r>
      <w:r>
        <w:t xml:space="preserve"> </w:t>
      </w:r>
      <w:r>
        <w:rPr>
          <w:iCs/>
          <w:i/>
        </w:rPr>
        <w:t xml:space="preserve">MathML or TeX</w:t>
      </w:r>
      <w:r>
        <w:t xml:space="preserve"> </w:t>
      </w:r>
      <w:r>
        <w:t xml:space="preserve">нужно выбрать пункт</w:t>
      </w:r>
      <w:r>
        <w:t xml:space="preserve"> </w:t>
      </w:r>
      <w:r>
        <w:rPr>
          <w:iCs/>
          <w:i/>
        </w:rPr>
        <w:t xml:space="preserve">Plain TeX</w:t>
      </w:r>
      <w:r>
        <w:t xml:space="preserve">.</w:t>
      </w:r>
    </w:p>
    <w:p>
      <w:pPr>
        <w:pStyle w:val="a3"/>
      </w:pPr>
      <w:r>
        <w:t xml:space="preserve">Для быстроты копирования можно снять обе галочки:</w:t>
      </w:r>
      <w:r>
        <w:t xml:space="preserve"> </w:t>
      </w:r>
      <w:r>
        <w:rPr>
          <w:iCs/>
          <w:i/>
        </w:rPr>
        <w:t xml:space="preserve">Include translator name in translation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Include MathType data in translation</w:t>
      </w:r>
      <w:r>
        <w:t xml:space="preserve">.</w:t>
      </w:r>
      <w:r>
        <w:br/>
      </w:r>
      <w:r>
        <w:t xml:space="preserve">Но иногда при экспорте в docx возникают ошибки pandoc вида</w:t>
      </w:r>
      <w:r>
        <w:t xml:space="preserve"> </w:t>
      </w:r>
      <w:r>
        <w:rPr>
          <w:rStyle w:val="VerbatimChar"/>
        </w:rPr>
        <w:t xml:space="preserve">[pandoc warning] Cannot convert the following TeX math, skipping:</w:t>
      </w:r>
      <w:r>
        <w:t xml:space="preserve">, поэтому лучше использовать LyX для набора или исправления формул.</w:t>
      </w:r>
    </w:p>
    <w:bookmarkStart w:id="112" w:name="markdown-syntax-math-matrix"/>
    <w:p>
      <w:pPr>
        <w:pStyle w:val="4"/>
      </w:pPr>
      <w:r>
        <w:rPr>
          <w:rStyle w:val="SectionNumber"/>
        </w:rPr>
        <w:t xml:space="preserve">1.2.7.1</w:t>
      </w:r>
      <w:r>
        <w:tab/>
      </w:r>
      <w:r>
        <w:t xml:space="preserve">Формулы с матрицами</w:t>
      </w:r>
    </w:p>
    <w:p>
      <w:pPr>
        <w:pStyle w:val="FirstParagraph"/>
      </w:pPr>
      <w:r>
        <w:t xml:space="preserve">Матрицы:</w:t>
      </w:r>
    </w:p>
    <w:p>
      <w:pPr>
        <w:pStyle w:val="a3"/>
      </w:pPr>
      <m:oMathPara>
        <m:oMathParaPr>
          <m:jc m:val="center"/>
        </m:oMathParaPr>
        <m:oMath>
          <m:r>
            <m:t>A</m:t>
          </m:r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r>
                      <m:t>β</m:t>
                    </m:r>
                  </m:e>
                </m:mr>
                <m:mr>
                  <m:e>
                    <m:sSup>
                      <m:e>
                        <m:r>
                          <m:t>Ξ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d>
            <m:dPr>
              <m:begChr m:val="∣"/>
              <m:endChr m:val="∣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d>
            <m:dPr>
              <m:begChr m:val="∥"/>
              <m:endChr m:val="∥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Матрица с точками:</w:t>
      </w:r>
    </w:p>
    <w:p>
      <w:pPr>
        <w:pStyle w:val="a3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Система уравнений со скобкой:</w:t>
      </w:r>
    </w:p>
    <w:p>
      <w:pPr>
        <w:pStyle w:val="a3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bookmarkEnd w:id="112"/>
    <w:bookmarkStart w:id="113" w:name="markdown-syntax-math-syms"/>
    <w:p>
      <w:pPr>
        <w:pStyle w:val="4"/>
      </w:pPr>
      <w:r>
        <w:rPr>
          <w:rStyle w:val="SectionNumber"/>
        </w:rPr>
        <w:t xml:space="preserve">1.2.7.2</w:t>
      </w:r>
      <w:r>
        <w:tab/>
      </w:r>
      <w:r>
        <w:t xml:space="preserve">Формулы с интегралами и дифференциалами</w:t>
      </w:r>
    </w:p>
    <w:p>
      <w:pPr>
        <w:pStyle w:val="FirstParagraph"/>
      </w:pPr>
      <w:r>
        <w:t xml:space="preserve">В этом разделе собраны символы, наиболее часто используемые в дифференциальном и интегральном исчислении: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lim</w:t>
      </w:r>
      <w:r>
        <w:t xml:space="preserve"> </w:t>
      </w:r>
      <w:r>
        <w:t xml:space="preserve">предел;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prod</w:t>
      </w:r>
      <w:r>
        <w:t xml:space="preserve"> </w:t>
      </w:r>
      <w:r>
        <w:t xml:space="preserve">произведение;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sum</w:t>
      </w:r>
      <w:r>
        <w:t xml:space="preserve"> </w:t>
      </w:r>
      <w:r>
        <w:t xml:space="preserve">сумма;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frac</w:t>
      </w:r>
      <w:r>
        <w:t xml:space="preserve"> </w:t>
      </w:r>
      <w:r>
        <w:t xml:space="preserve">черта деления;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int</w:t>
      </w:r>
      <w:r>
        <w:t xml:space="preserve"> </w:t>
      </w:r>
      <w:r>
        <w:t xml:space="preserve">интеграл;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iint</w:t>
      </w:r>
      <w:r>
        <w:t xml:space="preserve"> </w:t>
      </w:r>
      <w:r>
        <w:t xml:space="preserve">двойной интеграл;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iiint</w:t>
      </w:r>
      <w:r>
        <w:t xml:space="preserve"> </w:t>
      </w:r>
      <w:r>
        <w:t xml:space="preserve">тройной интеграл;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oint</w:t>
      </w:r>
      <w:r>
        <w:t xml:space="preserve"> </w:t>
      </w:r>
      <w:r>
        <w:t xml:space="preserve">круговой интеграл;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partial</w:t>
      </w:r>
      <w:r>
        <w:t xml:space="preserve"> </w:t>
      </w:r>
      <w:r>
        <w:t xml:space="preserve">частная производная;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infty</w:t>
      </w:r>
      <w:r>
        <w:t xml:space="preserve"> </w:t>
      </w:r>
      <w:r>
        <w:t xml:space="preserve">бесконечность;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to</w:t>
      </w:r>
      <w:r>
        <w:t xml:space="preserve"> </w:t>
      </w:r>
      <w:r>
        <w:t xml:space="preserve">стрелка (в пределах);</w:t>
      </w:r>
    </w:p>
    <w:p>
      <w:pPr>
        <w:numPr>
          <w:ilvl w:val="0"/>
          <w:numId w:val="1024"/>
        </w:numPr>
        <w:pStyle w:val="Compact"/>
      </w:pPr>
      <w:r>
        <w:rPr>
          <w:rStyle w:val="VerbatimChar"/>
        </w:rPr>
        <w:t xml:space="preserve">pm</w:t>
      </w:r>
      <w:r>
        <w:t xml:space="preserve"> </w:t>
      </w:r>
      <w:r>
        <w:t xml:space="preserve">плюс-минус</w:t>
      </w:r>
    </w:p>
    <w:p>
      <w:pPr>
        <w:pStyle w:val="FirstParagraph"/>
      </w:pPr>
      <w:r>
        <w:t xml:space="preserve">Дроби, в которых числитель расположен над знаменателем, набираются с помощью команды</w:t>
      </w:r>
      <w:r>
        <w:t xml:space="preserve"> </w:t>
      </w:r>
      <m:oMath>
        <m:f>
          <m:fPr>
            <m:type m:val="bar"/>
          </m:fPr>
          <m:num>
            <m:r>
              <m:t>ч</m:t>
            </m:r>
            <m:r>
              <m:t>и</m:t>
            </m:r>
            <m:r>
              <m:t>с</m:t>
            </m:r>
            <m:r>
              <m:t>л</m:t>
            </m:r>
            <m:r>
              <m:t>и</m:t>
            </m:r>
            <m:r>
              <m:t>т</m:t>
            </m:r>
            <m:r>
              <m:t>е</m:t>
            </m:r>
            <m:r>
              <m:t>л</m:t>
            </m:r>
            <m:r>
              <m:t>ь</m:t>
            </m:r>
          </m:num>
          <m:den>
            <m:r>
              <m:t>з</m:t>
            </m:r>
            <m:r>
              <m:t>н</m:t>
            </m:r>
            <m:r>
              <m:t>а</m:t>
            </m:r>
            <m:r>
              <m:t>м</m:t>
            </m:r>
            <m:r>
              <m:t>е</m:t>
            </m:r>
            <m:r>
              <m:t>н</m:t>
            </m:r>
            <m:r>
              <m:t>а</m:t>
            </m:r>
            <m:r>
              <m:t>т</m:t>
            </m:r>
            <m:r>
              <m:t>е</m:t>
            </m:r>
            <m:r>
              <m:t>л</m:t>
            </m:r>
            <m:r>
              <m:t>ь</m:t>
            </m:r>
          </m:den>
        </m:f>
      </m:oMath>
      <w:r>
        <w:t xml:space="preserve">.</w:t>
      </w:r>
    </w:p>
    <w:p>
      <w:pPr>
        <w:pStyle w:val="a3"/>
      </w:pPr>
      <w:r>
        <w:t xml:space="preserve">Производная в виде дроби:</w:t>
      </w:r>
    </w:p>
    <w:p>
      <w:pPr>
        <w:pStyle w:val="a3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Частная производная:</w:t>
      </w:r>
    </w:p>
    <w:p>
      <w:pPr>
        <w:pStyle w:val="a3"/>
      </w:pPr>
      <m:oMathPara>
        <m:oMathParaPr>
          <m:jc m:val="center"/>
        </m:oMathParaPr>
        <m:oMath>
          <m:r>
            <m:t>d</m:t>
          </m:r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z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t>d</m:t>
          </m:r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z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t>d</m:t>
          </m:r>
          <m:r>
            <m:t>y</m:t>
          </m:r>
        </m:oMath>
      </m:oMathPara>
    </w:p>
    <w:p>
      <w:pPr>
        <w:pStyle w:val="FirstParagraph"/>
      </w:pPr>
      <w:r>
        <w:t xml:space="preserve">Интегралы:</w:t>
      </w:r>
    </w:p>
    <w:p>
      <w:pPr>
        <w:pStyle w:val="a3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3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∬"/>
              <m:limLoc m:val="subSup"/>
              <m:subHide m:val="0"/>
              <m:supHide m:val="1"/>
            </m:naryPr>
            <m:sub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t>d</m:t>
          </m:r>
          <m:r>
            <m:t>x</m:t>
          </m:r>
          <m:r>
            <m:t>d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∭"/>
              <m:limLoc m:val="subSup"/>
              <m:subHide m:val="0"/>
              <m:supHide m:val="1"/>
            </m:naryPr>
            <m:sub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z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,</m:t>
              </m:r>
              <m:r>
                <m:t>z</m:t>
              </m:r>
            </m:e>
          </m:d>
          <m:r>
            <m:t>d</m:t>
          </m:r>
          <m:r>
            <m:t>x</m:t>
          </m:r>
          <m:r>
            <m:t>d</m:t>
          </m:r>
          <m:r>
            <m:t>y</m:t>
          </m:r>
          <m:r>
            <m:t>d</m:t>
          </m:r>
          <m:r>
            <m:t>z</m:t>
          </m:r>
        </m:oMath>
      </m:oMathPara>
    </w:p>
    <w:p>
      <w:pPr>
        <w:pStyle w:val="FirstParagraph"/>
      </w:pPr>
      <w:r>
        <w:t xml:space="preserve">Пределы:</w:t>
      </w:r>
    </w:p>
    <w:p>
      <w:pPr>
        <w:pStyle w:val="a3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e</m:t>
          </m:r>
        </m:oMath>
      </m:oMathPara>
    </w:p>
    <w:p>
      <w:pPr>
        <w:pStyle w:val="FirstParagraph"/>
      </w:pPr>
      <w:r>
        <w:t xml:space="preserve">Произведение:</w:t>
      </w:r>
    </w:p>
    <w:p>
      <w:pPr>
        <w:pStyle w:val="a3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n</m:t>
                      </m:r>
                      <m:r>
                        <m:rPr>
                          <m:sty m:val="p"/>
                        </m:rPr>
                        <m:t>!</m:t>
                      </m:r>
                    </m:den>
                  </m:f>
                </m:e>
              </m:d>
            </m:e>
          </m:nary>
        </m:oMath>
      </m:oMathPara>
    </w:p>
    <w:p>
      <w:pPr>
        <w:pStyle w:val="FirstParagraph"/>
      </w:pPr>
      <w:r>
        <w:t xml:space="preserve">Функции:</w:t>
      </w:r>
    </w:p>
    <w:p>
      <w:pPr>
        <w:pStyle w:val="a3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6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arg</m:t>
          </m:r>
          <m:r>
            <m:rPr>
              <m:sty m:val="p"/>
            </m:rPr>
            <m:t>,</m:t>
          </m:r>
          <m:r>
            <m:rPr>
              <m:sty m:val="p"/>
            </m:rPr>
            <m:t>cos</m:t>
          </m:r>
          <m:r>
            <m:rPr>
              <m:sty m:val="p"/>
            </m:rPr>
            <m:t>,</m:t>
          </m:r>
          <m:r>
            <m:rPr>
              <m:sty m:val="p"/>
            </m:rPr>
            <m:t>cosh</m:t>
          </m:r>
          <m:r>
            <m:rPr>
              <m:sty m:val="p"/>
            </m:rPr>
            <m:t>,</m:t>
          </m:r>
          <m:r>
            <m:rPr>
              <m:sty m:val="p"/>
            </m:rPr>
            <m:t>cot</m:t>
          </m:r>
          <m:r>
            <m:rPr>
              <m:sty m:val="p"/>
            </m:rPr>
            <m:t>,</m:t>
          </m:r>
          <m:r>
            <m:rPr>
              <m:sty m:val="p"/>
            </m:rPr>
            <m:t>coth</m:t>
          </m:r>
          <m:r>
            <m:rPr>
              <m:sty m:val="p"/>
            </m:rPr>
            <m:t>,</m:t>
          </m:r>
          <m:r>
            <m:rPr>
              <m:sty m:val="p"/>
            </m:rPr>
            <m:t>csc</m:t>
          </m:r>
          <m:r>
            <m:rPr>
              <m:sty m:val="p"/>
            </m:rPr>
            <m:t>,</m:t>
          </m:r>
          <m:r>
            <m:rPr>
              <m:sty m:val="p"/>
            </m:rPr>
            <m:t>det</m:t>
          </m:r>
          <m:r>
            <m:rPr>
              <m:sty m:val="p"/>
            </m:rPr>
            <m:t>,</m:t>
          </m:r>
          <m:r>
            <m:rPr>
              <m:sty m:val="p"/>
            </m:rPr>
            <m:t>dim</m:t>
          </m:r>
          <m:r>
            <m:rPr>
              <m:sty m:val="p"/>
            </m:rPr>
            <m:t>,</m:t>
          </m:r>
          <m:r>
            <m:rPr>
              <m:sty m:val="p"/>
            </m:rPr>
            <m:t>exp</m:t>
          </m:r>
          <m:r>
            <m:rPr>
              <m:sty m:val="p"/>
            </m:rPr>
            <m:t>,</m:t>
          </m:r>
          <m:r>
            <m:rPr>
              <m:sty m:val="p"/>
            </m:rPr>
            <m:t>gcd</m:t>
          </m:r>
          <m:r>
            <m:rPr>
              <m:sty m:val="p"/>
            </m:rPr>
            <m:t>,</m:t>
          </m:r>
          <m:r>
            <m:rPr>
              <m:sty m:val="p"/>
            </m:rPr>
            <m:t>hom</m:t>
          </m:r>
          <m:r>
            <m:rPr>
              <m:sty m:val="p"/>
            </m:rPr>
            <m:t>,</m:t>
          </m:r>
          <m:r>
            <m:rPr>
              <m:sty m:val="p"/>
            </m:rPr>
            <m:t>inf</m:t>
          </m:r>
          <m:r>
            <m:rPr>
              <m:sty m:val="p"/>
            </m:rPr>
            <m:t>,</m:t>
          </m:r>
          <m:r>
            <m:rPr>
              <m:sty m:val="p"/>
            </m:rPr>
            <m:t>ker</m:t>
          </m:r>
          <m:r>
            <m:rPr>
              <m:sty m:val="p"/>
            </m:rPr>
            <m:t>,</m:t>
          </m:r>
          <m:r>
            <m:rPr>
              <m:sty m:val="p"/>
            </m:rPr>
            <m:t>lg</m:t>
          </m:r>
          <m:r>
            <m:rPr>
              <m:sty m:val="p"/>
            </m:rPr>
            <m:t>,</m:t>
          </m:r>
          <m:r>
            <m:rPr>
              <m:sty m:val="p"/>
            </m:rPr>
            <m:t>ln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rPr>
              <m:sty m:val="p"/>
            </m:rPr>
            <m:t>,</m:t>
          </m:r>
          <m:r>
            <m:rPr>
              <m:sty m:val="p"/>
            </m:rPr>
            <m:t>max</m:t>
          </m:r>
          <m:r>
            <m:rPr>
              <m:sty m:val="p"/>
            </m:rPr>
            <m:t>,</m:t>
          </m:r>
          <m:r>
            <m:rPr>
              <m:sty m:val="p"/>
            </m:rPr>
            <m:t>min</m:t>
          </m:r>
          <m:r>
            <m:rPr>
              <m:sty m:val="p"/>
            </m:rPr>
            <m:t>,</m:t>
          </m:r>
          <m:r>
            <m:rPr>
              <m:sty m:val="p"/>
            </m:rPr>
            <m:t>sec</m:t>
          </m:r>
          <m:r>
            <m:rPr>
              <m:sty m:val="p"/>
            </m:rPr>
            <m:t>,</m:t>
          </m:r>
          <m:r>
            <m:rPr>
              <m:sty m:val="p"/>
            </m:rPr>
            <m:t>sin</m:t>
          </m:r>
          <m:r>
            <m:rPr>
              <m:sty m:val="p"/>
            </m:rPr>
            <m:t>,</m:t>
          </m:r>
          <m:r>
            <m:rPr>
              <m:sty m:val="p"/>
            </m:rPr>
            <m:t>sinh</m:t>
          </m:r>
          <m:r>
            <m:rPr>
              <m:sty m:val="p"/>
            </m:rPr>
            <m:t>,</m:t>
          </m:r>
          <m:r>
            <m:rPr>
              <m:sty m:val="p"/>
            </m:rPr>
            <m:t>sup</m:t>
          </m:r>
          <m:r>
            <m:rPr>
              <m:sty m:val="p"/>
            </m:rPr>
            <m:t>,</m:t>
          </m:r>
          <m:r>
            <m:rPr>
              <m:sty m:val="p"/>
            </m:rPr>
            <m:t>tan</m:t>
          </m:r>
          <m:r>
            <m:rPr>
              <m:sty m:val="p"/>
            </m:rPr>
            <m:t>,</m:t>
          </m:r>
          <m:r>
            <m:rPr>
              <m:sty m:val="p"/>
            </m:rPr>
            <m:t>tanh</m:t>
          </m:r>
          <m:r>
            <m:rPr>
              <m:sty m:val="p"/>
            </m:rPr>
            <m:t>,</m:t>
          </m:r>
          <m:r>
            <m:rPr>
              <m:sty m:val="p"/>
            </m:rPr>
            <m:t>arccos</m:t>
          </m:r>
          <m:r>
            <m:rPr>
              <m:sty m:val="p"/>
            </m:rPr>
            <m:t>,</m:t>
          </m:r>
          <m:r>
            <m:rPr>
              <m:sty m:val="p"/>
            </m:rPr>
            <m:t>arcsin</m:t>
          </m:r>
          <m:r>
            <m:rPr>
              <m:sty m:val="p"/>
            </m:rPr>
            <m:t>,</m:t>
          </m:r>
          <m:r>
            <m:rPr>
              <m:sty m:val="p"/>
            </m:rPr>
            <m:t>arctan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t>Φ</m:t>
                    </m:r>
                  </m:e>
                </m:acc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k</m:t>
                    </m:r>
                    <m:r>
                      <m:rPr>
                        <m:sty m:val="p"/>
                      </m:rPr>
                      <m:t>,</m:t>
                    </m:r>
                    <m:r>
                      <m:t>l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l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0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l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⋅</m:t>
                          </m:r>
                          <m:sSub>
                            <m:e>
                              <m:r>
                                <m:t>H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l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l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⋅</m:t>
                          </m:r>
                          <m:sSub>
                            <m:e>
                              <m:r>
                                <m:t>H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l</m:t>
                              </m:r>
                            </m:e>
                          </m:d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otherwise 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rPr>
                  <m:nor/>
                  <m:sty m:val="p"/>
                </m:rPr>
                <m:t>вых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0</m:t>
              </m:r>
            </m:sub>
          </m:sSub>
          <m:limLow>
            <m:e>
              <m:limLow>
                <m:e>
                  <m:r>
                    <m:rPr>
                      <m:sty m:val="p"/>
                    </m:rPr>
                    <m:t>∬</m:t>
                  </m:r>
                  <m:r>
                    <m:t>d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d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 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по определению это есть свёртка </m:t>
              </m:r>
            </m:lim>
          </m:limLow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g</m:t>
          </m:r>
          <m:r>
            <m:rPr>
              <m:sty m:val="p"/>
            </m:rPr>
            <m:t>⊗</m:t>
          </m:r>
          <m:r>
            <m:t>h</m:t>
          </m:r>
        </m:oMath>
      </m:oMathPara>
    </w:p>
    <w:bookmarkEnd w:id="113"/>
    <w:bookmarkStart w:id="114" w:name="markdown-syntax-math-examples"/>
    <w:p>
      <w:pPr>
        <w:pStyle w:val="4"/>
      </w:pPr>
      <w:r>
        <w:rPr>
          <w:rStyle w:val="SectionNumber"/>
        </w:rPr>
        <w:t xml:space="preserve">1.2.7.3</w:t>
      </w:r>
      <w:r>
        <w:tab/>
      </w:r>
      <w:r>
        <w:t xml:space="preserve">Примеры формул</w:t>
      </w:r>
    </w:p>
    <w:p>
      <w:pPr>
        <w:pStyle w:val="FirstParagraph"/>
      </w:pPr>
      <w:r>
        <w:t xml:space="preserve">Амплитудная модуляция:</w:t>
      </w:r>
    </w:p>
    <w:p>
      <w:pPr>
        <w:pStyle w:val="a3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A</m:t>
              </m:r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⋅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ϕ</m:t>
              </m:r>
            </m:e>
          </m:d>
        </m:oMath>
      </m:oMathPara>
    </w:p>
    <w:p>
      <w:pPr>
        <w:pStyle w:val="FirstParagraph"/>
      </w:pPr>
      <w:r>
        <w:t xml:space="preserve">Амплитудная однотональная модуляция:</w:t>
      </w:r>
    </w:p>
    <w:p>
      <w:pPr>
        <w:pStyle w:val="a3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A</m:t>
              </m:r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Ω</m:t>
                  </m:r>
                  <m:r>
                    <m:t>t</m:t>
                  </m:r>
                </m:e>
              </m:d>
            </m:e>
          </m:d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ω</m:t>
                  </m:r>
                </m:e>
                <m:sub>
                  <m:r>
                    <m:t>c</m:t>
                  </m:r>
                </m:sub>
              </m:sSub>
              <m:r>
                <m:t>t</m:t>
              </m:r>
              <m:r>
                <m:rPr>
                  <m:sty m:val="p"/>
                </m:rPr>
                <m:t>+</m:t>
              </m:r>
              <m:r>
                <m:t>ϕ</m:t>
              </m:r>
            </m:e>
          </m:d>
        </m:oMath>
      </m:oMathPara>
    </w:p>
    <w:p>
      <w:pPr>
        <w:pStyle w:val="FirstParagraph"/>
      </w:pPr>
      <w:r>
        <w:t xml:space="preserve">Амплитудная однотональная модуляция, разложение:</w:t>
      </w:r>
    </w:p>
    <w:p>
      <w:pPr>
        <w:pStyle w:val="a3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A</m:t>
                    </m:r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Ω</m:t>
                        </m:r>
                        <m: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rPr>
                    <m:sty m:val="p"/>
                  </m:rPr>
                  <m:t>=</m:t>
                </m:r>
                <m:r>
                  <m:t>U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ω</m:t>
                    </m:r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r>
                  <m:rPr>
                    <m:sty m:val="p"/>
                  </m:rPr>
                  <m:t>⋅</m:t>
                </m:r>
                <m:r>
                  <m:t>M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Ω</m:t>
                    </m:r>
                    <m:r>
                      <m:t>t</m:t>
                    </m:r>
                  </m:e>
                </m:d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rPr>
                    <m:sty m:val="p"/>
                  </m:rPr>
                  <m:t>=</m:t>
                </m:r>
                <m:r>
                  <m:t>U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U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M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ω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Ω</m:t>
                        </m:r>
                      </m:e>
                    </m:d>
                    <m:r>
                      <m:t>t</m:t>
                    </m:r>
                  </m:e>
                </m:d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U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M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ω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m:t>Ω</m:t>
                        </m:r>
                      </m:e>
                    </m:d>
                    <m:r>
                      <m:t>t</m:t>
                    </m:r>
                  </m:e>
                </m:d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A</m:t>
                    </m:r>
                    <m:r>
                      <m:t>M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limLow>
                      <m:e>
                        <m:r>
                          <m:t>U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ω</m:t>
                                </m:r>
                              </m:e>
                              <m:sub>
                                <m:r>
                                  <m:t>c</m:t>
                                </m:r>
                              </m:sub>
                            </m:sSub>
                            <m:r>
                              <m:t>t</m:t>
                            </m:r>
                          </m:e>
                        </m:d>
                      </m:e>
                      <m:lim>
                        <m:r>
                          <m:rPr>
                            <m:sty m:val="p"/>
                          </m:rPr>
                          <m:t>⏟</m:t>
                        </m:r>
                      </m:lim>
                    </m:limLow>
                  </m:e>
                  <m:lim>
                    <m:r>
                      <m:rPr>
                        <m:nor/>
                        <m:sty m:val="p"/>
                      </m:rPr>
                      <m:t>несущая</m:t>
                    </m:r>
                  </m:lim>
                </m:limLow>
                <m:r>
                  <m:rPr>
                    <m:sty m:val="p"/>
                  </m:rPr>
                  <m:t>+</m:t>
                </m:r>
              </m:e>
            </m:mr>
            <m:mr>
              <m:e>
                <m:r>
                  <m:rPr>
                    <m:sty m:val="p"/>
                  </m:rPr>
                  <m:t>+</m:t>
                </m:r>
                <m:limLow>
                  <m:e>
                    <m:limLow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U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M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ω</m:t>
                                    </m:r>
                                  </m:e>
                                  <m:sub>
                                    <m: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Ω</m:t>
                                </m:r>
                              </m:e>
                            </m:d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)</m:t>
                        </m:r>
                      </m:e>
                      <m:lim>
                        <m:r>
                          <m:rPr>
                            <m:sty m:val="p"/>
                          </m:rPr>
                          <m:t>⏟</m:t>
                        </m:r>
                      </m:lim>
                    </m:limLow>
                  </m:e>
                  <m:lim>
                    <m:r>
                      <m:rPr>
                        <m:nor/>
                        <m:sty m:val="p"/>
                      </m:rPr>
                      <m:t>нижняя боковая полоса</m:t>
                    </m:r>
                  </m:lim>
                </m:limLow>
                <m:r>
                  <m:rPr>
                    <m:sty m:val="p"/>
                  </m:rPr>
                  <m:t>+</m:t>
                </m:r>
              </m:e>
            </m:mr>
            <m:mr>
              <m:e>
                <m:r>
                  <m:rPr>
                    <m:sty m:val="p"/>
                  </m:rPr>
                  <m:t>+</m:t>
                </m:r>
                <m:limLow>
                  <m:e>
                    <m:limLow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U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M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ω</m:t>
                                    </m:r>
                                  </m:e>
                                  <m:sub>
                                    <m: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Ω</m:t>
                                </m:r>
                              </m:e>
                            </m:d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)</m:t>
                        </m:r>
                      </m:e>
                      <m:lim>
                        <m:r>
                          <m:rPr>
                            <m:sty m:val="p"/>
                          </m:rPr>
                          <m:t>⏟</m:t>
                        </m:r>
                      </m:lim>
                    </m:limLow>
                  </m:e>
                  <m:lim>
                    <m:r>
                      <m:rPr>
                        <m:nor/>
                        <m:sty m:val="p"/>
                      </m:rPr>
                      <m:t>верхняя боковая полоса</m:t>
                    </m:r>
                  </m:lim>
                </m:limLow>
              </m:e>
            </m:mr>
          </m:m>
        </m:oMath>
      </m:oMathPara>
    </w:p>
    <w:p>
      <w:pPr>
        <w:pStyle w:val="FirstParagraph"/>
      </w:pPr>
      <w:r>
        <w:t xml:space="preserve">Частотная модуляция:</w:t>
      </w:r>
    </w:p>
    <w:p>
      <w:pPr>
        <w:pStyle w:val="a3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F</m:t>
              </m:r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U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ω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rPr>
                      <m:sty m:val="p"/>
                    </m:rPr>
                    <m:t>⋅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  <m:r>
                <m:t>t</m:t>
              </m:r>
              <m:r>
                <m:rPr>
                  <m:sty m:val="p"/>
                </m:rPr>
                <m:t>+</m:t>
              </m:r>
              <m:r>
                <m:t>ϕ</m:t>
              </m:r>
            </m:e>
          </m:d>
        </m:oMath>
      </m:oMathPara>
    </w:p>
    <w:p>
      <w:pPr>
        <w:pStyle w:val="FirstParagraph"/>
      </w:pPr>
      <w:r>
        <w:t xml:space="preserve">Фазовая модуляция:</w:t>
      </w:r>
    </w:p>
    <w:p>
      <w:pPr>
        <w:pStyle w:val="a3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P</m:t>
              </m:r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U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ω</m:t>
                  </m:r>
                </m:e>
                <m:sub>
                  <m:r>
                    <m:t>c</m:t>
                  </m:r>
                </m:sub>
              </m:sSub>
              <m:r>
                <m:t>t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ϕ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rPr>
                      <m:sty m:val="p"/>
                    </m:rPr>
                    <m:t>⋅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</m:d>
        </m:oMath>
      </m:oMathPara>
    </w:p>
    <w:p>
      <w:pPr>
        <w:pStyle w:val="FirstParagraph"/>
      </w:pPr>
      <w:r>
        <w:t xml:space="preserve">Коэффициент передачи ФНЧ:</w:t>
      </w:r>
    </w:p>
    <w:p>
      <w:pPr>
        <w:pStyle w:val="a3"/>
      </w:pPr>
      <m:oMathPara>
        <m:oMathParaPr>
          <m:jc m:val="center"/>
        </m:oMathParaPr>
        <m:oMath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j</m:t>
              </m:r>
              <m:r>
                <m:t>ω</m:t>
              </m:r>
              <m:r>
                <m:t>τ</m:t>
              </m:r>
            </m:den>
          </m:f>
        </m:oMath>
      </m:oMathPara>
    </w:p>
    <w:p>
      <w:pPr>
        <w:pStyle w:val="FirstParagraph"/>
      </w:pPr>
      <w:r>
        <w:t xml:space="preserve">Коэффициент передачи ФВЧ:</w:t>
      </w:r>
    </w:p>
    <w:p>
      <w:pPr>
        <w:pStyle w:val="a3"/>
      </w:pPr>
      <m:oMathPara>
        <m:oMathParaPr>
          <m:jc m:val="center"/>
        </m:oMathParaPr>
        <m:oMath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j</m:t>
              </m:r>
              <m:r>
                <m:t>ω</m:t>
              </m:r>
              <m:r>
                <m:t>τ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j</m:t>
              </m:r>
              <m:r>
                <m:t>ω</m:t>
              </m:r>
              <m:r>
                <m:t>τ</m:t>
              </m:r>
            </m:den>
          </m:f>
        </m:oMath>
      </m:oMathPara>
    </w:p>
    <w:p>
      <w:pPr>
        <w:pStyle w:val="FirstParagraph"/>
      </w:pPr>
      <w:r>
        <w:t xml:space="preserve">Последовательный колебательный контур:</w:t>
      </w:r>
    </w:p>
    <w:p>
      <w:pPr>
        <w:pStyle w:val="a3"/>
      </w:pPr>
      <m:oMathPara>
        <m:oMathParaPr>
          <m:jc m:val="center"/>
        </m:oMathParaPr>
        <m:oMath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C</m:t>
                  </m:r>
                </m:sub>
              </m:sSub>
            </m:num>
            <m:den>
              <m:r>
                <m:t>E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j</m:t>
                  </m:r>
                  <m:r>
                    <m:t>ω</m:t>
                  </m:r>
                  <m:r>
                    <m:t>C</m:t>
                  </m:r>
                </m:den>
              </m:f>
            </m:num>
            <m:den>
              <m:r>
                <m:t>j</m:t>
              </m:r>
              <m:r>
                <m:t>ω</m:t>
              </m:r>
              <m:r>
                <m:t>L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j</m:t>
                  </m:r>
                  <m:r>
                    <m:t>ω</m:t>
                  </m:r>
                  <m:r>
                    <m:t>C</m:t>
                  </m:r>
                </m:den>
              </m:f>
              <m:r>
                <m:rPr>
                  <m:sty m:val="p"/>
                </m:rPr>
                <m:t>+</m:t>
              </m:r>
              <m:r>
                <m:t>R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  <m:r>
                <m:t>L</m:t>
              </m:r>
              <m:r>
                <m:t>C</m:t>
              </m:r>
              <m:r>
                <m:rPr>
                  <m:sty m:val="p"/>
                </m:rPr>
                <m:t>+</m:t>
              </m:r>
              <m:r>
                <m:t>j</m:t>
              </m:r>
              <m:r>
                <m:t>ω</m:t>
              </m:r>
              <m:r>
                <m:t>R</m:t>
              </m:r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Формула с прямым русским (кириллическим) текстом:</w:t>
      </w:r>
    </w:p>
    <w:p>
      <w:pPr>
        <w:pStyle w:val="a3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rPr>
                  <m:nor/>
                  <m:sty m:val="p"/>
                </m:rPr>
                <m:t>вых.</m:t>
              </m:r>
            </m:sub>
          </m:sSub>
          <m:r>
            <m:rPr>
              <m:sty m:val="p"/>
            </m:rPr>
            <m:t>=</m:t>
          </m:r>
          <m:sSub>
            <m:e>
              <m:r>
                <m:t>U</m:t>
              </m:r>
            </m:e>
            <m:sub>
              <m:r>
                <m:rPr>
                  <m:nor/>
                  <m:sty m:val="p"/>
                </m:rPr>
                <m:t>м</m:t>
              </m:r>
            </m:sub>
          </m:sSub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Формула с курсивным русским (кириллическим) текстом:</w:t>
      </w:r>
    </w:p>
    <w:p>
      <w:pPr>
        <w:pStyle w:val="a3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rPr>
                  <m:nor/>
                  <m:sty m:val="i"/>
                </m:rPr>
                <m:t>вых.</m:t>
              </m:r>
            </m:sub>
          </m:sSub>
          <m:r>
            <m:rPr>
              <m:sty m:val="p"/>
            </m:rPr>
            <m:t>=</m:t>
          </m:r>
          <m:sSub>
            <m:e>
              <m:r>
                <m:t>U</m:t>
              </m:r>
            </m:e>
            <m:sub>
              <m:r>
                <m:rPr>
                  <m:nor/>
                  <m:sty m:val="i"/>
                </m:rPr>
                <m:t>м</m:t>
              </m:r>
            </m:sub>
          </m:sSub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</m:e>
          </m:d>
        </m:oMath>
      </m:oMathPara>
    </w:p>
    <w:bookmarkEnd w:id="114"/>
    <w:bookmarkEnd w:id="115"/>
    <w:bookmarkStart w:id="117" w:name="markdown-syntax-bib"/>
    <w:p>
      <w:pPr>
        <w:pStyle w:val="3"/>
      </w:pPr>
      <w:r>
        <w:rPr>
          <w:rStyle w:val="SectionNumber"/>
        </w:rPr>
        <w:t xml:space="preserve">1.2.8</w:t>
      </w:r>
      <w:r>
        <w:tab/>
      </w:r>
      <w:r>
        <w:t xml:space="preserve">Список литературы и библиографические ссылки</w:t>
      </w:r>
    </w:p>
    <w:p>
      <w:pPr>
        <w:pStyle w:val="FirstParagraph"/>
      </w:pPr>
      <w:r>
        <w:t xml:space="preserve">Список литературы задается в виде отдельного файла с записями в формате BibTeX (</w:t>
      </w:r>
      <w:r>
        <w:rPr>
          <w:iCs/>
          <w:i/>
        </w:rPr>
        <w:t xml:space="preserve">.bib</w:t>
      </w:r>
      <w:r>
        <w:t xml:space="preserve">). Пример фрагмента файла</w:t>
      </w:r>
      <w:r>
        <w:t xml:space="preserve"> </w:t>
      </w:r>
      <w:r>
        <w:rPr>
          <w:iCs/>
          <w:i/>
        </w:rPr>
        <w:t xml:space="preserve">bibliography.bib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@online{arduino,</w:t>
      </w:r>
      <w:r>
        <w:br/>
      </w:r>
      <w:r>
        <w:rPr>
          <w:rStyle w:val="VerbatimChar"/>
        </w:rPr>
        <w:t xml:space="preserve">  title = {Arduino – Home},</w:t>
      </w:r>
      <w:r>
        <w:br/>
      </w:r>
      <w:r>
        <w:rPr>
          <w:rStyle w:val="VerbatimChar"/>
        </w:rPr>
        <w:t xml:space="preserve">  url = {https://www.arduino.cc/},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@book{banzi,</w:t>
      </w:r>
      <w:r>
        <w:br/>
      </w:r>
      <w:r>
        <w:rPr>
          <w:rStyle w:val="VerbatimChar"/>
        </w:rPr>
        <w:t xml:space="preserve">  title = {Arduino для начинающих волшебников},</w:t>
      </w:r>
      <w:r>
        <w:br/>
      </w:r>
      <w:r>
        <w:rPr>
          <w:rStyle w:val="VerbatimChar"/>
        </w:rPr>
        <w:t xml:space="preserve">  publisher = {М.: Рид Групп},</w:t>
      </w:r>
      <w:r>
        <w:br/>
      </w:r>
      <w:r>
        <w:rPr>
          <w:rStyle w:val="VerbatimChar"/>
        </w:rPr>
        <w:t xml:space="preserve">  author = {{Массимо Банци}},</w:t>
      </w:r>
      <w:r>
        <w:br/>
      </w:r>
      <w:r>
        <w:rPr>
          <w:rStyle w:val="VerbatimChar"/>
        </w:rPr>
        <w:t xml:space="preserve">  year = {2012},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Описание библиографической записи в формате BibTeX для книг может быть получено с сайта</w:t>
      </w:r>
      <w:r>
        <w:t xml:space="preserve"> </w:t>
      </w:r>
      <w:hyperlink r:id="rId116">
        <w:r>
          <w:rPr>
            <w:rStyle w:val="aa"/>
          </w:rPr>
          <w:t xml:space="preserve">Google Books</w:t>
        </w:r>
      </w:hyperlink>
      <w:r>
        <w:t xml:space="preserve"> </w:t>
      </w:r>
      <w:r>
        <w:t xml:space="preserve">- нужно найти книгу с помощью поиска, найти ссылку</w:t>
      </w:r>
      <w:r>
        <w:t xml:space="preserve"> </w:t>
      </w:r>
      <w:r>
        <w:rPr>
          <w:iCs/>
          <w:i/>
        </w:rPr>
        <w:t xml:space="preserve">About this book</w:t>
      </w:r>
      <w:r>
        <w:t xml:space="preserve"> </w:t>
      </w:r>
      <w:r>
        <w:t xml:space="preserve">и перейти по ней, далее на открывшейся странице с описанием книги найти в области</w:t>
      </w:r>
      <w:r>
        <w:t xml:space="preserve"> </w:t>
      </w:r>
      <w:r>
        <w:rPr>
          <w:iCs/>
          <w:i/>
        </w:rPr>
        <w:t xml:space="preserve">Export Citation</w:t>
      </w:r>
      <w:r>
        <w:t xml:space="preserve"> </w:t>
      </w:r>
      <w:r>
        <w:t xml:space="preserve">кнопку</w:t>
      </w:r>
      <w:r>
        <w:t xml:space="preserve"> </w:t>
      </w:r>
      <w:r>
        <w:rPr>
          <w:iCs/>
          <w:i/>
        </w:rPr>
        <w:t xml:space="preserve">BiBTeX</w:t>
      </w:r>
      <w:r>
        <w:t xml:space="preserve"> </w:t>
      </w:r>
      <w:r>
        <w:t xml:space="preserve">и скопировать описание книги в bib-файл.</w:t>
      </w:r>
    </w:p>
    <w:p>
      <w:pPr>
        <w:pStyle w:val="a3"/>
      </w:pPr>
      <w:r>
        <w:t xml:space="preserve">Каждый элемент bib-файла характеризуется типом (в этом примере это</w:t>
      </w:r>
      <w:r>
        <w:t xml:space="preserve"> </w:t>
      </w:r>
      <w:r>
        <w:rPr>
          <w:rStyle w:val="VerbatimChar"/>
        </w:rPr>
        <w:t xml:space="preserve">@online</w:t>
      </w:r>
      <w:r>
        <w:t xml:space="preserve"> </w:t>
      </w:r>
      <w:r>
        <w:t xml:space="preserve">для веб-страницы и</w:t>
      </w:r>
      <w:r>
        <w:t xml:space="preserve"> </w:t>
      </w:r>
      <w:r>
        <w:rPr>
          <w:rStyle w:val="VerbatimChar"/>
        </w:rPr>
        <w:t xml:space="preserve">@book</w:t>
      </w:r>
      <w:r>
        <w:t xml:space="preserve"> </w:t>
      </w:r>
      <w:r>
        <w:t xml:space="preserve">для книги) и идентификатором, следующим после открывающей фигурной скобки (в этом примере</w:t>
      </w:r>
      <w:r>
        <w:t xml:space="preserve"> </w:t>
      </w:r>
      <w:r>
        <w:rPr>
          <w:rStyle w:val="VerbatimChar"/>
        </w:rPr>
        <w:t xml:space="preserve">arduino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banzi</w:t>
      </w:r>
      <w:r>
        <w:t xml:space="preserve">).</w:t>
      </w:r>
    </w:p>
    <w:p>
      <w:pPr>
        <w:pStyle w:val="a3"/>
      </w:pPr>
      <w:r>
        <w:t xml:space="preserve">Ссылка в тексте дается в квадратных скобках с указанием идентификатора объекта после символа @.</w:t>
      </w:r>
    </w:p>
    <w:p>
      <w:pPr>
        <w:pStyle w:val="a3"/>
      </w:pPr>
      <w:r>
        <w:t xml:space="preserve">Пример ссылки в тексте: для изучения платформы Arduino см. веб-страницу проекта Arduino</w:t>
      </w:r>
      <w:r>
        <w:t xml:space="preserve"> </w:t>
      </w:r>
      <w:r>
        <w:t xml:space="preserve">[</w:t>
      </w:r>
      <w:hyperlink w:anchor="ref-arduino">
        <w:r>
          <w:rPr>
            <w:rStyle w:val="aa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и книгу М. Банци</w:t>
      </w:r>
      <w:r>
        <w:t xml:space="preserve"> </w:t>
      </w:r>
      <w:r>
        <w:t xml:space="preserve">[</w:t>
      </w:r>
      <w:hyperlink w:anchor="ref-banzi">
        <w:r>
          <w:rPr>
            <w:rStyle w:val="aa"/>
          </w:rPr>
          <w:t xml:space="preserve">2</w:t>
        </w:r>
      </w:hyperlink>
      <w:r>
        <w:t xml:space="preserve">]</w:t>
      </w:r>
      <w:r>
        <w:t xml:space="preserve">.</w:t>
      </w:r>
    </w:p>
    <w:p>
      <w:pPr>
        <w:pStyle w:val="a3"/>
      </w:pPr>
      <w:r>
        <w:t xml:space="preserve">При необходимости можно добавить ссылку с учетом номеров страниц: см. книгу М. Банци</w:t>
      </w:r>
      <w:r>
        <w:t xml:space="preserve"> </w:t>
      </w:r>
      <w:r>
        <w:t xml:space="preserve">[</w:t>
      </w:r>
      <w:hyperlink w:anchor="ref-banzi">
        <w:r>
          <w:rPr>
            <w:rStyle w:val="aa"/>
          </w:rPr>
          <w:t xml:space="preserve">2, с. 11</w:t>
        </w:r>
      </w:hyperlink>
      <w:r>
        <w:t xml:space="preserve">]</w:t>
      </w:r>
      <w:r>
        <w:t xml:space="preserve"> </w:t>
      </w:r>
      <w:r>
        <w:t xml:space="preserve">или</w:t>
      </w:r>
      <w:r>
        <w:t xml:space="preserve"> </w:t>
      </w:r>
      <w:r>
        <w:t xml:space="preserve">[</w:t>
      </w:r>
      <w:hyperlink w:anchor="ref-banzi">
        <w:r>
          <w:rPr>
            <w:rStyle w:val="aa"/>
          </w:rPr>
          <w:t xml:space="preserve">2, с. 15–20</w:t>
        </w:r>
      </w:hyperlink>
      <w:r>
        <w:t xml:space="preserve">]</w:t>
      </w:r>
      <w:r>
        <w:t xml:space="preserve">.</w:t>
      </w:r>
    </w:p>
    <w:p>
      <w:pPr>
        <w:pStyle w:val="a3"/>
      </w:pPr>
      <w:r>
        <w:t xml:space="preserve">Оформление списков литературы выполняется в соответствии с правилами, заданными в CSL-файле стиля ссылок в YAML-преамбуле. К этому документу подключен файл</w:t>
      </w:r>
      <w:r>
        <w:t xml:space="preserve"> </w:t>
      </w:r>
      <w:r>
        <w:rPr>
          <w:iCs/>
          <w:i/>
        </w:rPr>
        <w:t xml:space="preserve">gost-r-7-0-5-2008-numeric.csl</w:t>
      </w:r>
      <w:r>
        <w:t xml:space="preserve">, соответствующий ГОСТ Р 7.0.5-2008 с цифровой нумерацией источников в порядке их упоминания в тексте.</w:t>
      </w:r>
    </w:p>
    <w:bookmarkEnd w:id="117"/>
    <w:bookmarkStart w:id="120" w:name="markdown-listings"/>
    <w:p>
      <w:pPr>
        <w:pStyle w:val="3"/>
      </w:pPr>
      <w:r>
        <w:rPr>
          <w:rStyle w:val="SectionNumber"/>
        </w:rPr>
        <w:t xml:space="preserve">1.2.9</w:t>
      </w:r>
      <w:r>
        <w:tab/>
      </w:r>
      <w:r>
        <w:t xml:space="preserve">Листинги исходного кода</w:t>
      </w:r>
    </w:p>
    <w:p>
      <w:pPr>
        <w:pStyle w:val="FirstParagraph"/>
      </w:pPr>
      <w:r>
        <w:t xml:space="preserve">В некоторых случаях оказывается необходимым выполнять нумерацию фрагментов исходного кода (листингов). Для этого в файле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в секции</w:t>
      </w:r>
      <w:r>
        <w:t xml:space="preserve"> </w:t>
      </w:r>
      <w:r>
        <w:rPr>
          <w:iCs/>
          <w:i/>
        </w:rPr>
        <w:t xml:space="preserve">language</w:t>
      </w:r>
      <w:r>
        <w:t xml:space="preserve"> </w:t>
      </w:r>
      <w:r>
        <w:t xml:space="preserve">можно переобозначить индекс, предназначенный для оформления примеров:</w:t>
      </w:r>
    </w:p>
    <w:p>
      <w:pPr>
        <w:pStyle w:val="SourceCode"/>
      </w:pPr>
      <w:r>
        <w:rPr>
          <w:rStyle w:val="VerbatimChar"/>
        </w:rPr>
        <w:t xml:space="preserve">language:</w:t>
      </w:r>
      <w:r>
        <w:br/>
      </w:r>
      <w:r>
        <w:rPr>
          <w:rStyle w:val="VerbatimChar"/>
        </w:rPr>
        <w:t xml:space="preserve">  label:</w:t>
      </w:r>
      <w:r>
        <w:br/>
      </w:r>
      <w:r>
        <w:rPr>
          <w:rStyle w:val="VerbatimChar"/>
        </w:rPr>
        <w:t xml:space="preserve">    exm: 'Листинг '</w:t>
      </w:r>
    </w:p>
    <w:p>
      <w:pPr>
        <w:pStyle w:val="FirstParagraph"/>
      </w:pPr>
      <w:r>
        <w:t xml:space="preserve">В этом случае фрагмент программы может быть оформлен с использованием пользовательского стиля</w:t>
      </w:r>
      <w:r>
        <w:t xml:space="preserve"> </w:t>
      </w:r>
      <w:r>
        <w:rPr>
          <w:iCs/>
          <w:i/>
        </w:rPr>
        <w:t xml:space="preserve">ListingCaption</w:t>
      </w:r>
      <w:r>
        <w:t xml:space="preserve"> </w:t>
      </w:r>
      <w:r>
        <w:t xml:space="preserve">для docx следующим образом:</w:t>
      </w:r>
    </w:p>
    <w:p>
      <w:pPr>
        <w:pStyle w:val="ListingCaption"/>
      </w:pPr>
    </w:p>
    <w:p>
      <w:pPr>
        <w:pStyle w:val="ListingCaption"/>
      </w:pPr>
      <w:bookmarkStart w:id="119" w:name="exm:code-blink"/>
      <w:bookmarkStart w:id="118" w:name="exm:code-blink"/>
      <w:bookmarkEnd w:id="118"/>
      <w:r>
        <w:t xml:space="preserve">Листинг 1.1 –</w:t>
      </w:r>
      <w:r>
        <w:t xml:space="preserve"> </w:t>
      </w:r>
      <w:bookmarkEnd w:id="119"/>
      <w:r>
        <w:t xml:space="preserve">Программа для отображения работы программы с помощью светодиода</w:t>
      </w:r>
    </w:p>
    <w:p>
      <w:pPr>
        <w:pStyle w:val="SourceCode"/>
      </w:pPr>
      <w:r>
        <w:rPr>
          <w:rStyle w:val="VerbatimChar"/>
        </w:rPr>
        <w:t xml:space="preserve">// зададим номер контакта, к которому подключен светодиод</w:t>
      </w:r>
      <w:r>
        <w:br/>
      </w:r>
      <w:r>
        <w:rPr>
          <w:rStyle w:val="VerbatimChar"/>
        </w:rPr>
        <w:t xml:space="preserve">int ledPin = 13;</w:t>
      </w:r>
      <w:r>
        <w:br/>
      </w:r>
      <w:r>
        <w:br/>
      </w:r>
      <w:r>
        <w:rPr>
          <w:rStyle w:val="VerbatimChar"/>
        </w:rPr>
        <w:t xml:space="preserve">// функция setup выполняется однократно при нажатии клавиши сброса или включении платы</w:t>
      </w:r>
      <w:r>
        <w:br/>
      </w:r>
      <w:r>
        <w:rPr>
          <w:rStyle w:val="VerbatimChar"/>
        </w:rPr>
        <w:t xml:space="preserve">void setup() {</w:t>
      </w:r>
      <w:r>
        <w:br/>
      </w:r>
      <w:r>
        <w:rPr>
          <w:rStyle w:val="VerbatimChar"/>
        </w:rPr>
        <w:t xml:space="preserve">  // инициализация контакта, к которому подключен светодиод как выходного (OUTPUT)</w:t>
      </w:r>
      <w:r>
        <w:br/>
      </w:r>
      <w:r>
        <w:rPr>
          <w:rStyle w:val="VerbatimChar"/>
        </w:rPr>
        <w:t xml:space="preserve">  pinMode(ledPin, OUTPUT);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функция loop выполняется в бесконечном цикле</w:t>
      </w:r>
      <w:r>
        <w:br/>
      </w:r>
      <w:r>
        <w:rPr>
          <w:rStyle w:val="VerbatimChar"/>
        </w:rPr>
        <w:t xml:space="preserve">void loop() {</w:t>
      </w:r>
      <w:r>
        <w:br/>
      </w:r>
      <w:r>
        <w:rPr>
          <w:rStyle w:val="VerbatimChar"/>
        </w:rPr>
        <w:t xml:space="preserve">  digitalWrite(ledPin, HIGH);   // включаем светодиод (HIGH – это напряжение 5 В)</w:t>
      </w:r>
      <w:r>
        <w:br/>
      </w:r>
      <w:r>
        <w:rPr>
          <w:rStyle w:val="VerbatimChar"/>
        </w:rPr>
        <w:t xml:space="preserve">  delay(1000);                       // пауза 1000 мс</w:t>
      </w:r>
      <w:r>
        <w:br/>
      </w:r>
      <w:r>
        <w:rPr>
          <w:rStyle w:val="VerbatimChar"/>
        </w:rPr>
        <w:t xml:space="preserve">  digitalWrite(ledPin, LOW);    // выключаем светодиод (в этом случае LOW – это напряжение 0 В)</w:t>
      </w:r>
      <w:r>
        <w:br/>
      </w:r>
      <w:r>
        <w:rPr>
          <w:rStyle w:val="VerbatimChar"/>
        </w:rPr>
        <w:t xml:space="preserve">  delay(1000);                       // пауза 1000 мс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Ссылка на листинг исходного кода оформляется в виде: см. листинг</w:t>
      </w:r>
      <w:r>
        <w:t xml:space="preserve"> </w:t>
      </w:r>
      <w:r>
        <w:t xml:space="preserve">1.1</w:t>
      </w:r>
      <w:r>
        <w:t xml:space="preserve">.</w:t>
      </w:r>
    </w:p>
    <w:bookmarkEnd w:id="120"/>
    <w:bookmarkStart w:id="121" w:name="markdown-toc"/>
    <w:p>
      <w:pPr>
        <w:pStyle w:val="3"/>
      </w:pPr>
      <w:r>
        <w:rPr>
          <w:rStyle w:val="SectionNumber"/>
        </w:rPr>
        <w:t xml:space="preserve">1.2.10</w:t>
      </w:r>
      <w:r>
        <w:tab/>
      </w:r>
      <w:r>
        <w:t xml:space="preserve">Оглавление</w:t>
      </w:r>
    </w:p>
    <w:p>
      <w:pPr>
        <w:pStyle w:val="FirstParagraph"/>
      </w:pPr>
      <w:r>
        <w:t xml:space="preserve">Оглавление или содержание задается в YAML-преамбуле документа и имеет вид: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toc-title: "Оглавление"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bookdown::word_document2:</w:t>
      </w:r>
      <w:r>
        <w:br/>
      </w:r>
      <w:r>
        <w:rPr>
          <w:rStyle w:val="VerbatimChar"/>
        </w:rPr>
        <w:t xml:space="preserve">    toc: true</w:t>
      </w:r>
      <w:r>
        <w:br/>
      </w:r>
      <w:r>
        <w:rPr>
          <w:rStyle w:val="VerbatimChar"/>
        </w:rPr>
        <w:t xml:space="preserve">    toc_depth: 5</w:t>
      </w:r>
      <w:r>
        <w:br/>
      </w:r>
      <w:r>
        <w:rPr>
          <w:rStyle w:val="VerbatimChar"/>
        </w:rPr>
        <w:t xml:space="preserve">  bookdown::html_document2:</w:t>
      </w:r>
      <w:r>
        <w:br/>
      </w:r>
      <w:r>
        <w:rPr>
          <w:rStyle w:val="VerbatimChar"/>
        </w:rPr>
        <w:t xml:space="preserve">    toc: true</w:t>
      </w:r>
      <w:r>
        <w:br/>
      </w:r>
      <w:r>
        <w:rPr>
          <w:rStyle w:val="VerbatimChar"/>
        </w:rPr>
        <w:t xml:space="preserve">    toc_depth: 5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toc-title</w:t>
      </w:r>
      <w:r>
        <w:t xml:space="preserve"> </w:t>
      </w:r>
      <w:r>
        <w:t xml:space="preserve">задает текст, выводимый перед оглавлением,</w:t>
      </w:r>
      <w:r>
        <w:t xml:space="preserve"> </w:t>
      </w:r>
      <w:r>
        <w:rPr>
          <w:rStyle w:val="VerbatimChar"/>
        </w:rPr>
        <w:t xml:space="preserve">toc: true</w:t>
      </w:r>
      <w:r>
        <w:t xml:space="preserve"> </w:t>
      </w:r>
      <w:r>
        <w:t xml:space="preserve">включает отображение оглавления,</w:t>
      </w:r>
      <w:r>
        <w:t xml:space="preserve"> </w:t>
      </w:r>
      <w:r>
        <w:rPr>
          <w:rStyle w:val="VerbatimChar"/>
        </w:rPr>
        <w:t xml:space="preserve">toc_depth</w:t>
      </w:r>
      <w:r>
        <w:t xml:space="preserve"> </w:t>
      </w:r>
      <w:r>
        <w:t xml:space="preserve">задает количество отображаемых уровней заголовков в оглавлении.</w:t>
      </w:r>
    </w:p>
    <w:bookmarkEnd w:id="121"/>
    <w:bookmarkStart w:id="122" w:name="markdown-rmarkdown"/>
    <w:p>
      <w:pPr>
        <w:pStyle w:val="3"/>
      </w:pPr>
      <w:r>
        <w:rPr>
          <w:rStyle w:val="SectionNumber"/>
        </w:rPr>
        <w:t xml:space="preserve">1.2.11</w:t>
      </w:r>
      <w:r>
        <w:tab/>
      </w:r>
      <w:r>
        <w:t xml:space="preserve">Вычисления RMarkdown</w:t>
      </w:r>
    </w:p>
    <w:p>
      <w:pPr>
        <w:pStyle w:val="FirstParagraph"/>
      </w:pPr>
      <w:r>
        <w:t xml:space="preserve">RMarkdown позволяет объединять в одном документе расчеты и оформление результатов. Ниже представлен код для создания вложенного нумерованного списка:</w:t>
      </w:r>
    </w:p>
    <w:p>
      <w:pPr>
        <w:numPr>
          <w:ilvl w:val="0"/>
          <w:numId w:val="1025"/>
        </w:numPr>
        <w:pStyle w:val="Compact"/>
      </w:pPr>
      <w:r>
        <w:t xml:space="preserve">Пункт</w:t>
      </w:r>
      <w:r>
        <w:br/>
      </w:r>
      <w:r>
        <w:t xml:space="preserve">1.1. Подпункт</w:t>
      </w:r>
      <w:r>
        <w:br/>
      </w:r>
      <w:r>
        <w:t xml:space="preserve">1.2. Подпункт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Пункт</w:t>
      </w:r>
    </w:p>
    <w:bookmarkEnd w:id="122"/>
    <w:bookmarkEnd w:id="123"/>
    <w:bookmarkStart w:id="146" w:name="software"/>
    <w:p>
      <w:pPr>
        <w:pStyle w:val="2"/>
      </w:pPr>
      <w:r>
        <w:rPr>
          <w:rStyle w:val="SectionNumber"/>
        </w:rPr>
        <w:t xml:space="preserve">1.3</w:t>
      </w:r>
      <w:r>
        <w:tab/>
      </w:r>
      <w:r>
        <w:t xml:space="preserve">Необходимое программное обеспечение</w:t>
      </w:r>
    </w:p>
    <w:p>
      <w:pPr>
        <w:pStyle w:val="FirstParagraph"/>
      </w:pPr>
      <w:r>
        <w:t xml:space="preserve">Для локальной работы необходимо установить следующие компоненты: язык программировани R, среду RStudio, и набор типографских программ TeXLive для подготовки LaTeX- и PDF-версий документа и редактор ReText для редактирования документов Markdown.</w:t>
      </w:r>
    </w:p>
    <w:p>
      <w:pPr>
        <w:pStyle w:val="a3"/>
      </w:pPr>
      <w:r>
        <w:t xml:space="preserve">Для редактирования полученного docx-файла необходим Microsoft Office 2007 (с SP3 и со всеми обновлениями) или более новой версии.</w:t>
      </w:r>
    </w:p>
    <w:p>
      <w:pPr>
        <w:pStyle w:val="a3"/>
      </w:pPr>
      <w:r>
        <w:t xml:space="preserve">Для работы с формулами внутри docx-файла необходим MathType версии 6.9 и выше.</w:t>
      </w:r>
    </w:p>
    <w:bookmarkStart w:id="142" w:name="software-r"/>
    <w:p>
      <w:pPr>
        <w:pStyle w:val="3"/>
      </w:pPr>
      <w:r>
        <w:rPr>
          <w:rStyle w:val="SectionNumber"/>
        </w:rPr>
        <w:t xml:space="preserve">1.3.1</w:t>
      </w:r>
      <w:r>
        <w:tab/>
      </w:r>
      <w:r>
        <w:t xml:space="preserve">R, RStudio, TeXLive</w:t>
      </w:r>
    </w:p>
    <w:bookmarkStart w:id="136" w:name="software-r-windows"/>
    <w:p>
      <w:pPr>
        <w:pStyle w:val="4"/>
      </w:pPr>
      <w:r>
        <w:rPr>
          <w:rStyle w:val="SectionNumber"/>
        </w:rPr>
        <w:t xml:space="preserve">1.3.1.1</w:t>
      </w:r>
      <w:r>
        <w:tab/>
      </w:r>
      <w:r>
        <w:t xml:space="preserve">Установка под Windows</w:t>
      </w:r>
    </w:p>
    <w:p>
      <w:pPr>
        <w:pStyle w:val="FirstParagraph"/>
      </w:pPr>
      <w:r>
        <w:t xml:space="preserve">Поддерживается 64-битная версия Windows 7 и выше. Процесс установки сводится к следующим шагам:</w:t>
      </w:r>
    </w:p>
    <w:p>
      <w:pPr>
        <w:numPr>
          <w:ilvl w:val="0"/>
          <w:numId w:val="1026"/>
        </w:numPr>
      </w:pPr>
      <w:r>
        <w:t xml:space="preserve">Загрузить R 4.0.5 for Windows с</w:t>
      </w:r>
      <w:r>
        <w:t xml:space="preserve"> </w:t>
      </w:r>
      <w:hyperlink r:id="rId124">
        <w:r>
          <w:rPr>
            <w:rStyle w:val="aa"/>
          </w:rPr>
          <w:t xml:space="preserve">официального сайта</w:t>
        </w:r>
      </w:hyperlink>
      <w:r>
        <w:t xml:space="preserve"> </w:t>
      </w:r>
      <w:r>
        <w:t xml:space="preserve">и установить со всеми настройками по умолчанию.</w:t>
      </w:r>
    </w:p>
    <w:p>
      <w:pPr>
        <w:numPr>
          <w:ilvl w:val="0"/>
          <w:numId w:val="1026"/>
        </w:numPr>
      </w:pPr>
      <w:r>
        <w:t xml:space="preserve">Загрузить R for Windows Build Tools с</w:t>
      </w:r>
      <w:r>
        <w:t xml:space="preserve"> </w:t>
      </w:r>
      <w:hyperlink r:id="rId125">
        <w:r>
          <w:rPr>
            <w:rStyle w:val="aa"/>
          </w:rPr>
          <w:t xml:space="preserve">официального сайта</w:t>
        </w:r>
      </w:hyperlink>
      <w:r>
        <w:t xml:space="preserve"> </w:t>
      </w:r>
      <w:r>
        <w:t xml:space="preserve">и установить со всеми настройками по умолчанию.</w:t>
      </w:r>
    </w:p>
    <w:p>
      <w:pPr>
        <w:numPr>
          <w:ilvl w:val="0"/>
          <w:numId w:val="1026"/>
        </w:numPr>
      </w:pPr>
      <w:r>
        <w:t xml:space="preserve">Загрузить редактор Notepad++ с</w:t>
      </w:r>
      <w:r>
        <w:t xml:space="preserve"> </w:t>
      </w:r>
      <w:hyperlink r:id="rId126">
        <w:r>
          <w:rPr>
            <w:rStyle w:val="aa"/>
          </w:rPr>
          <w:t xml:space="preserve">официального сайта</w:t>
        </w:r>
      </w:hyperlink>
      <w:r>
        <w:t xml:space="preserve"> </w:t>
      </w:r>
      <w:r>
        <w:t xml:space="preserve">и установить со всеми настройками по умолчанию.</w:t>
      </w:r>
    </w:p>
    <w:p>
      <w:pPr>
        <w:numPr>
          <w:ilvl w:val="0"/>
          <w:numId w:val="1026"/>
        </w:numPr>
      </w:pPr>
      <w:r>
        <w:t xml:space="preserve">Для сборки демонстрационного примера потребуется загрузить Git for Windows с</w:t>
      </w:r>
      <w:r>
        <w:t xml:space="preserve"> </w:t>
      </w:r>
      <w:hyperlink r:id="rId127">
        <w:r>
          <w:rPr>
            <w:rStyle w:val="aa"/>
          </w:rPr>
          <w:t xml:space="preserve">официального сайта</w:t>
        </w:r>
      </w:hyperlink>
      <w:r>
        <w:t xml:space="preserve"> </w:t>
      </w:r>
      <w:r>
        <w:t xml:space="preserve">и установить, выбрав на этапе</w:t>
      </w:r>
      <w:r>
        <w:t xml:space="preserve"> </w:t>
      </w:r>
      <w:r>
        <w:rPr>
          <w:iCs/>
          <w:i/>
        </w:rPr>
        <w:t xml:space="preserve">Choosing the default editor used by Git</w:t>
      </w:r>
      <w:r>
        <w:t xml:space="preserve"> </w:t>
      </w:r>
      <w:r>
        <w:t xml:space="preserve">пункт</w:t>
      </w:r>
      <w:r>
        <w:t xml:space="preserve"> </w:t>
      </w:r>
      <w:r>
        <w:rPr>
          <w:iCs/>
          <w:i/>
        </w:rPr>
        <w:t xml:space="preserve">Use Notepad++ as Git’s default editor</w:t>
      </w:r>
      <w:r>
        <w:t xml:space="preserve">.</w:t>
      </w:r>
    </w:p>
    <w:p>
      <w:pPr>
        <w:numPr>
          <w:ilvl w:val="0"/>
          <w:numId w:val="1026"/>
        </w:numPr>
      </w:pPr>
      <w:r>
        <w:t xml:space="preserve">Для удобства работы с Git-репозиториями рекомендуется дополнительно загрузить с</w:t>
      </w:r>
      <w:r>
        <w:t xml:space="preserve"> </w:t>
      </w:r>
      <w:hyperlink r:id="rId128">
        <w:r>
          <w:rPr>
            <w:rStyle w:val="aa"/>
          </w:rPr>
          <w:t xml:space="preserve">официального сайта</w:t>
        </w:r>
      </w:hyperlink>
      <w:r>
        <w:t xml:space="preserve"> </w:t>
      </w:r>
      <w:r>
        <w:t xml:space="preserve">и установить расширение TortoiseGit для Проводника.</w:t>
      </w:r>
    </w:p>
    <w:p>
      <w:pPr>
        <w:numPr>
          <w:ilvl w:val="0"/>
          <w:numId w:val="1026"/>
        </w:numPr>
      </w:pPr>
      <w:r>
        <w:t xml:space="preserve">Загрузить RStudio с</w:t>
      </w:r>
      <w:r>
        <w:t xml:space="preserve"> </w:t>
      </w:r>
      <w:hyperlink r:id="rId129">
        <w:r>
          <w:rPr>
            <w:rStyle w:val="aa"/>
          </w:rPr>
          <w:t xml:space="preserve">официального сайта</w:t>
        </w:r>
      </w:hyperlink>
      <w:r>
        <w:t xml:space="preserve"> </w:t>
      </w:r>
      <w:r>
        <w:t xml:space="preserve">и запустить установку файла</w:t>
      </w:r>
      <w:r>
        <w:t xml:space="preserve"> </w:t>
      </w:r>
      <w:r>
        <w:rPr>
          <w:rStyle w:val="VerbatimChar"/>
        </w:rPr>
        <w:t xml:space="preserve">RStudio-....exe</w:t>
      </w:r>
      <w:r>
        <w:t xml:space="preserve"> </w:t>
      </w:r>
      <w:r>
        <w:t xml:space="preserve">и дождаться ее завершения.</w:t>
      </w:r>
    </w:p>
    <w:p>
      <w:pPr>
        <w:numPr>
          <w:ilvl w:val="0"/>
          <w:numId w:val="1026"/>
        </w:numPr>
      </w:pPr>
      <w:r>
        <w:t xml:space="preserve">Для сборки PDF-версии документа с помощью RStudio потребуется установить TeX-пакеты от проекта TeXLive.</w:t>
      </w:r>
    </w:p>
    <w:p>
      <w:pPr>
        <w:numPr>
          <w:ilvl w:val="0"/>
          <w:numId w:val="1000"/>
        </w:numPr>
        <w:pStyle w:val="a8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в сети попадаются инструкции по использованию под Windows дистрибутива</w:t>
      </w:r>
      <w:r>
        <w:t xml:space="preserve"> </w:t>
      </w:r>
      <w:hyperlink r:id="rId130">
        <w:r>
          <w:rPr>
            <w:rStyle w:val="aa"/>
          </w:rPr>
          <w:t xml:space="preserve">MikTeX</w:t>
        </w:r>
      </w:hyperlink>
      <w:r>
        <w:t xml:space="preserve">, но он не работает нормально совместно с RStudio.</w:t>
      </w:r>
      <w:r>
        <w:br/>
      </w:r>
      <w:r>
        <w:t xml:space="preserve">В дистрибутивах GNU/Linux применяется TeXLive, поэтому будем использовать именно его и под Windows.</w:t>
      </w:r>
    </w:p>
    <w:p>
      <w:pPr>
        <w:numPr>
          <w:ilvl w:val="0"/>
          <w:numId w:val="1000"/>
        </w:numPr>
      </w:pPr>
      <w:r>
        <w:t xml:space="preserve">Установка TeXLive требует следующих действий:</w:t>
      </w:r>
    </w:p>
    <w:p>
      <w:pPr>
        <w:numPr>
          <w:ilvl w:val="1"/>
          <w:numId w:val="1027"/>
        </w:numPr>
        <w:pStyle w:val="Compact"/>
      </w:pPr>
      <w:r>
        <w:t xml:space="preserve">Загрузить дистрибутив TeXLive в виде ISO-файла</w:t>
      </w:r>
      <w:r>
        <w:t xml:space="preserve"> </w:t>
      </w:r>
      <w:hyperlink r:id="rId131">
        <w:r>
          <w:rPr>
            <w:rStyle w:val="aa"/>
          </w:rPr>
          <w:t xml:space="preserve">как торрент с официального сайта</w:t>
        </w:r>
      </w:hyperlink>
      <w:r>
        <w:t xml:space="preserve">.</w:t>
      </w:r>
    </w:p>
    <w:p>
      <w:pPr>
        <w:numPr>
          <w:ilvl w:val="1"/>
          <w:numId w:val="1027"/>
        </w:numPr>
        <w:pStyle w:val="Compact"/>
      </w:pPr>
      <w:r>
        <w:t xml:space="preserve">Подключить загруженный образ установочного диска в систему программой</w:t>
      </w:r>
      <w:r>
        <w:t xml:space="preserve"> </w:t>
      </w:r>
      <w:hyperlink r:id="rId132">
        <w:r>
          <w:rPr>
            <w:rStyle w:val="aa"/>
          </w:rPr>
          <w:t xml:space="preserve">OSFMount</w:t>
        </w:r>
      </w:hyperlink>
      <w:r>
        <w:t xml:space="preserve"> </w:t>
      </w:r>
      <w:r>
        <w:t xml:space="preserve">или аналогичной.</w:t>
      </w:r>
    </w:p>
    <w:p>
      <w:pPr>
        <w:numPr>
          <w:ilvl w:val="1"/>
          <w:numId w:val="1027"/>
        </w:numPr>
        <w:pStyle w:val="Compact"/>
      </w:pPr>
      <w:r>
        <w:t xml:space="preserve">Запустить установщик</w:t>
      </w:r>
      <w:r>
        <w:t xml:space="preserve"> </w:t>
      </w:r>
      <w:r>
        <w:rPr>
          <w:rStyle w:val="VerbatimChar"/>
        </w:rPr>
        <w:t xml:space="preserve">install-tl-windows.bat</w:t>
      </w:r>
      <w:r>
        <w:t xml:space="preserve">.</w:t>
      </w:r>
    </w:p>
    <w:p>
      <w:pPr>
        <w:numPr>
          <w:ilvl w:val="1"/>
          <w:numId w:val="1027"/>
        </w:numPr>
        <w:pStyle w:val="Compact"/>
      </w:pPr>
      <w:r>
        <w:t xml:space="preserve">В открывшемся окне нажать кнопку</w:t>
      </w:r>
      <w:r>
        <w:t xml:space="preserve"> </w:t>
      </w:r>
      <w:r>
        <w:rPr>
          <w:iCs/>
          <w:i/>
        </w:rPr>
        <w:t xml:space="preserve">Установить</w:t>
      </w:r>
      <w:r>
        <w:t xml:space="preserve">.</w:t>
      </w:r>
    </w:p>
    <w:p>
      <w:pPr>
        <w:numPr>
          <w:ilvl w:val="1"/>
          <w:numId w:val="1027"/>
        </w:numPr>
        <w:pStyle w:val="Compact"/>
      </w:pPr>
      <w:r>
        <w:t xml:space="preserve">По окончанию установки нажать кнопку</w:t>
      </w:r>
      <w:r>
        <w:t xml:space="preserve"> </w:t>
      </w:r>
      <w:r>
        <w:rPr>
          <w:iCs/>
          <w:i/>
        </w:rPr>
        <w:t xml:space="preserve">Закрыть</w:t>
      </w:r>
      <w:r>
        <w:t xml:space="preserve">.</w:t>
      </w:r>
    </w:p>
    <w:p>
      <w:pPr>
        <w:numPr>
          <w:ilvl w:val="0"/>
          <w:numId w:val="1026"/>
        </w:numPr>
      </w:pPr>
      <w:r>
        <w:t xml:space="preserve">Запустить RStudio и установить пакеты R для поддержки</w:t>
      </w:r>
      <w:r>
        <w:t xml:space="preserve"> </w:t>
      </w:r>
      <w:hyperlink r:id="rId133">
        <w:r>
          <w:rPr>
            <w:rStyle w:val="aa"/>
          </w:rPr>
          <w:t xml:space="preserve">bookdown</w:t>
        </w:r>
      </w:hyperlink>
      <w:r>
        <w:t xml:space="preserve"> </w:t>
      </w:r>
      <w:r>
        <w:t xml:space="preserve">через командную строку внутри RStudio, выполнив последовательно команду в окне</w:t>
      </w:r>
      <w:r>
        <w:t xml:space="preserve"> </w:t>
      </w:r>
      <w:r>
        <w:rPr>
          <w:iCs/>
          <w:i/>
        </w:rPr>
        <w:t xml:space="preserve">Console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install.packages(c('markdown', 'bookdown', 'tikzDevice'), repos='http://cran.r-project.org')</w:t>
      </w:r>
    </w:p>
    <w:p>
      <w:pPr>
        <w:numPr>
          <w:ilvl w:val="0"/>
          <w:numId w:val="1000"/>
        </w:numPr>
      </w:pPr>
      <w:r>
        <w:t xml:space="preserve">и закрыть RStudio.</w:t>
      </w:r>
    </w:p>
    <w:p>
      <w:pPr>
        <w:numPr>
          <w:ilvl w:val="0"/>
          <w:numId w:val="1026"/>
        </w:numPr>
      </w:pPr>
      <w:r>
        <w:t xml:space="preserve">Для подготовки первого RMarkdown документа следует клонировать</w:t>
      </w:r>
      <w:r>
        <w:t xml:space="preserve"> </w:t>
      </w:r>
      <w:hyperlink r:id="rId134">
        <w:r>
          <w:rPr>
            <w:rStyle w:val="aa"/>
          </w:rPr>
          <w:t xml:space="preserve">демонстрационный русифицированный репозиторий</w:t>
        </w:r>
      </w:hyperlink>
      <w:r>
        <w:t xml:space="preserve"> </w:t>
      </w:r>
      <w:r>
        <w:t xml:space="preserve">с помощью Git - открыть Проводник, нажать правую кнопку мыши, выбрать в выпадающем меню пункт</w:t>
      </w:r>
      <w:r>
        <w:t xml:space="preserve"> </w:t>
      </w:r>
      <w:r>
        <w:rPr>
          <w:iCs/>
          <w:i/>
        </w:rPr>
        <w:t xml:space="preserve">Git Bash Here</w:t>
      </w:r>
      <w:r>
        <w:t xml:space="preserve">, вставить в командную строку команду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clone https://github.com/k0ly4n/bookdown-demo-rus</w:t>
      </w:r>
    </w:p>
    <w:p>
      <w:pPr>
        <w:numPr>
          <w:ilvl w:val="0"/>
          <w:numId w:val="1000"/>
        </w:numPr>
      </w:pPr>
      <w:r>
        <w:t xml:space="preserve">нажать</w:t>
      </w:r>
      <w:r>
        <w:t xml:space="preserve"> </w:t>
      </w:r>
      <w:r>
        <w:rPr>
          <w:rStyle w:val="VerbatimChar"/>
        </w:rPr>
        <w:t xml:space="preserve">&lt;Enter&gt;</w:t>
      </w:r>
      <w:r>
        <w:t xml:space="preserve"> </w:t>
      </w:r>
      <w:r>
        <w:t xml:space="preserve">и дождаться завершения клонирования, закрыть окно</w:t>
      </w:r>
      <w:r>
        <w:t xml:space="preserve"> </w:t>
      </w:r>
      <w:r>
        <w:rPr>
          <w:iCs/>
          <w:i/>
        </w:rPr>
        <w:t xml:space="preserve">MINGW…</w:t>
      </w:r>
      <w:r>
        <w:t xml:space="preserve">.</w:t>
      </w:r>
    </w:p>
    <w:p>
      <w:pPr>
        <w:numPr>
          <w:ilvl w:val="0"/>
          <w:numId w:val="1026"/>
        </w:numPr>
      </w:pPr>
      <w:r>
        <w:t xml:space="preserve">Перейти в только что созданный каталог</w:t>
      </w:r>
      <w:r>
        <w:t xml:space="preserve"> </w:t>
      </w:r>
      <w:r>
        <w:rPr>
          <w:rStyle w:val="VerbatimChar"/>
        </w:rPr>
        <w:t xml:space="preserve">bookdown-demo-rus</w:t>
      </w:r>
      <w:r>
        <w:t xml:space="preserve"> </w:t>
      </w:r>
      <w:r>
        <w:t xml:space="preserve">и выполнить двойной щелчок мышью по файлу</w:t>
      </w:r>
      <w:r>
        <w:t xml:space="preserve"> </w:t>
      </w:r>
      <w:r>
        <w:rPr>
          <w:rStyle w:val="VerbatimChar"/>
        </w:rPr>
        <w:t xml:space="preserve">bookdown-demo-rus.Rproj</w:t>
      </w:r>
      <w:r>
        <w:t xml:space="preserve"> </w:t>
      </w:r>
      <w:r>
        <w:t xml:space="preserve">для открытия проекта книги в RStudio.</w:t>
      </w:r>
    </w:p>
    <w:p>
      <w:pPr>
        <w:numPr>
          <w:ilvl w:val="0"/>
          <w:numId w:val="1026"/>
        </w:numPr>
      </w:pPr>
      <w:r>
        <w:t xml:space="preserve">Дождаться открытия RStudio, выбрать в верхней правой части окна вкладку</w:t>
      </w:r>
      <w:r>
        <w:t xml:space="preserve"> </w:t>
      </w:r>
      <w:r>
        <w:rPr>
          <w:iCs/>
          <w:i/>
        </w:rPr>
        <w:t xml:space="preserve">Build</w:t>
      </w:r>
      <w:r>
        <w:t xml:space="preserve"> </w:t>
      </w:r>
      <w:r>
        <w:t xml:space="preserve">и нажать стрелку вниз рядом с пунктом</w:t>
      </w:r>
      <w:r>
        <w:t xml:space="preserve"> </w:t>
      </w:r>
      <w:r>
        <w:rPr>
          <w:iCs/>
          <w:i/>
        </w:rPr>
        <w:t xml:space="preserve">Build Book</w:t>
      </w:r>
      <w:r>
        <w:t xml:space="preserve"> </w:t>
      </w:r>
      <w:r>
        <w:t xml:space="preserve">и выбрать пункт</w:t>
      </w:r>
      <w:r>
        <w:t xml:space="preserve"> </w:t>
      </w:r>
      <w:r>
        <w:rPr>
          <w:iCs/>
          <w:i/>
        </w:rPr>
        <w:t xml:space="preserve">bookdown:html_document2</w:t>
      </w:r>
      <w:r>
        <w:t xml:space="preserve"> </w:t>
      </w:r>
      <w:r>
        <w:t xml:space="preserve">для подготовки HTML-версии книги.</w:t>
      </w:r>
    </w:p>
    <w:p>
      <w:pPr>
        <w:numPr>
          <w:ilvl w:val="0"/>
          <w:numId w:val="1000"/>
        </w:numPr>
        <w:pStyle w:val="a8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возможно появление окна</w:t>
      </w:r>
      <w:r>
        <w:t xml:space="preserve"> </w:t>
      </w:r>
      <w:r>
        <w:rPr>
          <w:iCs/>
          <w:i/>
        </w:rPr>
        <w:t xml:space="preserve">Install Required Packages</w:t>
      </w:r>
      <w:r>
        <w:t xml:space="preserve">,</w:t>
      </w:r>
      <w:r>
        <w:t xml:space="preserve"> </w:t>
      </w:r>
      <w:r>
        <w:t xml:space="preserve">в котором нужно нажать кнопку</w:t>
      </w:r>
      <w:r>
        <w:t xml:space="preserve"> </w:t>
      </w:r>
      <w:r>
        <w:rPr>
          <w:iCs/>
          <w:i/>
        </w:rPr>
        <w:t xml:space="preserve">Yes</w:t>
      </w:r>
      <w:r>
        <w:t xml:space="preserve"> </w:t>
      </w:r>
      <w:r>
        <w:t xml:space="preserve">для установки пакетов.</w:t>
      </w:r>
    </w:p>
    <w:p>
      <w:pPr>
        <w:numPr>
          <w:ilvl w:val="0"/>
          <w:numId w:val="1000"/>
        </w:numPr>
      </w:pPr>
      <w:r>
        <w:t xml:space="preserve">По завершению сборки откроется HTML-версия книги.</w:t>
      </w:r>
    </w:p>
    <w:p>
      <w:pPr>
        <w:numPr>
          <w:ilvl w:val="0"/>
          <w:numId w:val="1000"/>
        </w:numPr>
        <w:pStyle w:val="a8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если требуется подготовка книги в EPUB-формате (</w:t>
      </w:r>
      <w:r>
        <w:rPr>
          <w:iCs/>
          <w:i/>
        </w:rPr>
        <w:t xml:space="preserve">bookdown:epub_book</w:t>
      </w:r>
      <w:r>
        <w:t xml:space="preserve">), то для просмотра этого формата</w:t>
      </w:r>
      <w:r>
        <w:t xml:space="preserve"> </w:t>
      </w:r>
      <w:r>
        <w:t xml:space="preserve">нужно установить дополнительный просмотрщик. Например, простой и легковесный</w:t>
      </w:r>
      <w:r>
        <w:t xml:space="preserve"> </w:t>
      </w:r>
      <w:hyperlink r:id="rId135">
        <w:r>
          <w:rPr>
            <w:rStyle w:val="aa"/>
          </w:rPr>
          <w:t xml:space="preserve">Sumatra PDF</w:t>
        </w:r>
      </w:hyperlink>
      <w:r>
        <w:t xml:space="preserve">.</w:t>
      </w:r>
    </w:p>
    <w:p>
      <w:pPr>
        <w:numPr>
          <w:ilvl w:val="0"/>
          <w:numId w:val="1026"/>
        </w:numPr>
      </w:pPr>
      <w:r>
        <w:t xml:space="preserve">Для сборки PDF-версии документа следует выбрать в верхней правой части окна RStudio вкладку</w:t>
      </w:r>
      <w:r>
        <w:t xml:space="preserve"> </w:t>
      </w:r>
      <w:r>
        <w:rPr>
          <w:iCs/>
          <w:i/>
        </w:rPr>
        <w:t xml:space="preserve">Build</w:t>
      </w:r>
      <w:r>
        <w:t xml:space="preserve"> </w:t>
      </w:r>
      <w:r>
        <w:t xml:space="preserve">и нажать стрелку вниз рядом с пунктом</w:t>
      </w:r>
      <w:r>
        <w:t xml:space="preserve"> </w:t>
      </w:r>
      <w:r>
        <w:rPr>
          <w:iCs/>
          <w:i/>
        </w:rPr>
        <w:t xml:space="preserve">Build Book</w:t>
      </w:r>
      <w:r>
        <w:t xml:space="preserve"> </w:t>
      </w:r>
      <w:r>
        <w:t xml:space="preserve">и выбрать пункт</w:t>
      </w:r>
      <w:r>
        <w:t xml:space="preserve"> </w:t>
      </w:r>
      <w:r>
        <w:rPr>
          <w:iCs/>
          <w:i/>
        </w:rPr>
        <w:t xml:space="preserve">bookdown:pdf_book</w:t>
      </w:r>
      <w:r>
        <w:t xml:space="preserve">.</w:t>
      </w:r>
    </w:p>
    <w:bookmarkEnd w:id="136"/>
    <w:bookmarkStart w:id="141" w:name="software-r-linux"/>
    <w:p>
      <w:pPr>
        <w:pStyle w:val="4"/>
      </w:pPr>
      <w:r>
        <w:rPr>
          <w:rStyle w:val="SectionNumber"/>
        </w:rPr>
        <w:t xml:space="preserve">1.3.1.2</w:t>
      </w:r>
      <w:r>
        <w:tab/>
      </w:r>
      <w:r>
        <w:t xml:space="preserve">Установка под GNU/Linux</w:t>
      </w:r>
    </w:p>
    <w:p>
      <w:pPr>
        <w:pStyle w:val="FirstParagraph"/>
      </w:pPr>
      <w:r>
        <w:t xml:space="preserve">В настоящее время существует два скрипта автоматизированной установки необходимого программного обеспечения:</w:t>
      </w:r>
    </w:p>
    <w:p>
      <w:pPr>
        <w:numPr>
          <w:ilvl w:val="0"/>
          <w:numId w:val="1028"/>
        </w:numPr>
        <w:pStyle w:val="Compact"/>
      </w:pPr>
      <w:hyperlink r:id="rId137">
        <w:r>
          <w:rPr>
            <w:rStyle w:val="aa"/>
          </w:rPr>
          <w:t xml:space="preserve">umpis</w:t>
        </w:r>
      </w:hyperlink>
      <w:r>
        <w:t xml:space="preserve"> </w:t>
      </w:r>
      <w:r>
        <w:t xml:space="preserve">предназначен для систем на основе дистрибутива Debian, он поддерживает системы Debian (9, 10, 11 и 12), AstraLinux (2.12 и 1.7), Ubuntu MATE (18.04 LTS, 20.04 LTS и 22.04 LTS).</w:t>
      </w:r>
    </w:p>
    <w:p>
      <w:pPr>
        <w:numPr>
          <w:ilvl w:val="0"/>
          <w:numId w:val="1028"/>
        </w:numPr>
        <w:pStyle w:val="Compact"/>
      </w:pPr>
      <w:hyperlink r:id="rId138">
        <w:r>
          <w:rPr>
            <w:rStyle w:val="aa"/>
          </w:rPr>
          <w:t xml:space="preserve">alpis</w:t>
        </w:r>
      </w:hyperlink>
      <w:r>
        <w:t xml:space="preserve"> </w:t>
      </w:r>
      <w:r>
        <w:t xml:space="preserve">- для систем ALT Linux, созданных на основе 9-й и 10-й платформ (Workstation, MATE StarterKit и SimplyLinux).</w:t>
      </w:r>
    </w:p>
    <w:p>
      <w:pPr>
        <w:pStyle w:val="FirstParagraph"/>
      </w:pPr>
      <w:r>
        <w:t xml:space="preserve">Многолетний опыт автора настоящего документа позволяет рекомендовать среду рабочего стола MATE для повседневного и повсеместного использования. В следующем подразделе приведены в том числе команды для установки среды MATE в систему Debian.</w:t>
      </w:r>
    </w:p>
    <w:bookmarkStart w:id="139" w:name="software-r-linux-debian"/>
    <w:p>
      <w:pPr>
        <w:pStyle w:val="5"/>
      </w:pPr>
      <w:r>
        <w:rPr>
          <w:rStyle w:val="SectionNumber"/>
        </w:rPr>
        <w:t xml:space="preserve">1.3.1.2.1</w:t>
      </w:r>
      <w:r>
        <w:tab/>
      </w:r>
      <w:r>
        <w:t xml:space="preserve">Установка под Debian</w:t>
      </w:r>
    </w:p>
    <w:p>
      <w:pPr>
        <w:pStyle w:val="FirstParagraph"/>
      </w:pPr>
      <w:r>
        <w:t xml:space="preserve">В системах Debian рекомендуется предварительно настроить использование команды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с помощью выполнения следующих команд, запущенных от имени пользователя</w:t>
      </w:r>
      <w:r>
        <w:t xml:space="preserve"> </w:t>
      </w:r>
      <w:r>
        <w:rPr>
          <w:iCs/>
          <w:i/>
        </w:rPr>
        <w:t xml:space="preserve">root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/>
      </w:r>
      <w:r>
        <w:rPr>
          <w:rStyle w:val="VerbatimChar"/>
        </w:rPr>
        <w:t xml:space="preserve">apt-get install sudo</w:t>
      </w:r>
    </w:p>
    <w:p>
      <w:pPr>
        <w:pStyle w:val="FirstParagraph"/>
      </w:pPr>
      <w:r>
        <w:t xml:space="preserve">и затем добавить пользователя в группу</w:t>
      </w:r>
      <w:r>
        <w:t xml:space="preserve"> </w:t>
      </w:r>
      <w:r>
        <w:rPr>
          <w:iCs/>
          <w:i/>
        </w:rPr>
        <w:t xml:space="preserve">sudo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su -l -c "usermod -a -G sudo $USER"</w:t>
      </w:r>
      <w:r>
        <w:t xml:space="preserve">, выполненной от обычного пользователя, и перезагрузить компьютер.</w:t>
      </w:r>
    </w:p>
    <w:p>
      <w:pPr>
        <w:pStyle w:val="a3"/>
      </w:pPr>
      <w:r>
        <w:t xml:space="preserve">После этого среда MATE может быть установлена с помощью команды</w:t>
      </w:r>
      <w:r>
        <w:t xml:space="preserve"> </w:t>
      </w:r>
      <w:r>
        <w:rPr>
          <w:rStyle w:val="VerbatimChar"/>
        </w:rPr>
        <w:t xml:space="preserve">sudo apt-get install task-mate-desktop mate-desktop-environment-extras</w:t>
      </w:r>
      <w:r>
        <w:t xml:space="preserve">.</w:t>
      </w:r>
    </w:p>
    <w:p>
      <w:pPr>
        <w:pStyle w:val="a3"/>
      </w:pPr>
      <w:r>
        <w:t xml:space="preserve">Для запуска скрипта</w:t>
      </w:r>
      <w:r>
        <w:t xml:space="preserve"> </w:t>
      </w:r>
      <w:r>
        <w:rPr>
          <w:rStyle w:val="VerbatimChar"/>
        </w:rPr>
        <w:t xml:space="preserve">umpis.sh</w:t>
      </w:r>
      <w:r>
        <w:t xml:space="preserve"> </w:t>
      </w:r>
      <w:r>
        <w:t xml:space="preserve">в графической сессии MATE следует выполнить следующие команды в терминале:</w:t>
      </w:r>
    </w:p>
    <w:p>
      <w:pPr>
        <w:pStyle w:val="SourceCode"/>
      </w:pP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wget dconf-cli</w:t>
      </w:r>
      <w:r>
        <w:br/>
      </w:r>
      <w:r>
        <w:br/>
      </w:r>
      <w:r>
        <w:rPr>
          <w:rStyle w:val="VerbatimChar"/>
        </w:rPr>
        <w:t xml:space="preserve">cd ~/Downloads || cd ~/Загрузки</w:t>
      </w:r>
      <w:r>
        <w:br/>
      </w:r>
      <w:r>
        <w:rPr>
          <w:rStyle w:val="VerbatimChar"/>
        </w:rPr>
        <w:t xml:space="preserve">wget -c https://raw.githubusercontent.com/N0rbert/umpis/master/umpis.sh</w:t>
      </w:r>
      <w:r>
        <w:br/>
      </w:r>
      <w:r>
        <w:rPr>
          <w:rStyle w:val="VerbatimChar"/>
        </w:rPr>
        <w:t xml:space="preserve">chmod +x umpis.sh</w:t>
      </w:r>
      <w:r>
        <w:br/>
      </w:r>
      <w:r>
        <w:rPr>
          <w:rStyle w:val="VerbatimChar"/>
        </w:rPr>
        <w:t xml:space="preserve">sudo -E ./umpis.sh</w:t>
      </w:r>
    </w:p>
    <w:p>
      <w:pPr>
        <w:pStyle w:val="FirstParagraph"/>
      </w:pPr>
      <w:r>
        <w:t xml:space="preserve">Большую часть времени скрипт работает автономно без участия пользователя. На финальном этапе скрипт задаст вопрос о выборе экрана входа в систему, на который нужно ответить выбором пункта</w:t>
      </w:r>
      <w:r>
        <w:t xml:space="preserve"> </w:t>
      </w:r>
      <w:r>
        <w:rPr>
          <w:iCs/>
          <w:i/>
        </w:rPr>
        <w:t xml:space="preserve">sddm</w:t>
      </w:r>
      <w:r>
        <w:t xml:space="preserve">; запросит у пользователя его пароль для установки среды программирования Arduino IDE и путь к каталогу ее установки. После окончания работы скрипта нужно перезагрузить компьютер, на экране входа выбрать сеанс MATE и авторизоваться.</w:t>
      </w:r>
    </w:p>
    <w:bookmarkEnd w:id="139"/>
    <w:bookmarkStart w:id="140" w:name="software-r-linux-alt"/>
    <w:p>
      <w:pPr>
        <w:pStyle w:val="5"/>
      </w:pPr>
      <w:r>
        <w:rPr>
          <w:rStyle w:val="SectionNumber"/>
        </w:rPr>
        <w:t xml:space="preserve">1.3.1.2.2</w:t>
      </w:r>
      <w:r>
        <w:tab/>
      </w:r>
      <w:r>
        <w:t xml:space="preserve">Установка под ALT Linux</w:t>
      </w:r>
    </w:p>
    <w:p>
      <w:pPr>
        <w:pStyle w:val="FirstParagraph"/>
      </w:pPr>
      <w:r>
        <w:t xml:space="preserve">В системах ALT Linux Workstation и MATE StarterKit рекомендуется предварительно настроить использование команды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с помощью выполнения следующей команды, запущенной от обычного пользователя:</w:t>
      </w:r>
    </w:p>
    <w:p>
      <w:pPr>
        <w:pStyle w:val="SourceCode"/>
      </w:pPr>
      <w:r>
        <w:rPr>
          <w:rStyle w:val="VerbatimChar"/>
        </w:rPr>
        <w:t xml:space="preserve">su -l -c "usermod -a -G wheel $USER; control sudo wheelonly; control sudoers relaxed; control sudoreplay wheelonly; control sudowheel enabled;"</w:t>
      </w:r>
    </w:p>
    <w:p>
      <w:pPr>
        <w:pStyle w:val="FirstParagraph"/>
      </w:pPr>
      <w:r>
        <w:t xml:space="preserve">Для запуска скрипта</w:t>
      </w:r>
      <w:r>
        <w:t xml:space="preserve"> </w:t>
      </w:r>
      <w:r>
        <w:rPr>
          <w:rStyle w:val="VerbatimChar"/>
        </w:rPr>
        <w:t xml:space="preserve">alpis.sh</w:t>
      </w:r>
      <w:r>
        <w:t xml:space="preserve"> </w:t>
      </w:r>
      <w:r>
        <w:t xml:space="preserve">в графической сессии MATE следует выполнить следующие команды в терминале:</w:t>
      </w:r>
    </w:p>
    <w:p>
      <w:pPr>
        <w:pStyle w:val="SourceCode"/>
      </w:pP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wget lsb-release</w:t>
      </w:r>
      <w:r>
        <w:br/>
      </w:r>
      <w:r>
        <w:br/>
      </w:r>
      <w:r>
        <w:rPr>
          <w:rStyle w:val="VerbatimChar"/>
        </w:rPr>
        <w:t xml:space="preserve">cd ~/Downloads || cd ~/Загрузки</w:t>
      </w:r>
      <w:r>
        <w:br/>
      </w:r>
      <w:r>
        <w:rPr>
          <w:rStyle w:val="VerbatimChar"/>
        </w:rPr>
        <w:t xml:space="preserve">wget -c https://raw.githubusercontent.com/N0rbert/alpis/master/alpis.sh</w:t>
      </w:r>
      <w:r>
        <w:br/>
      </w:r>
      <w:r>
        <w:rPr>
          <w:rStyle w:val="VerbatimChar"/>
        </w:rPr>
        <w:t xml:space="preserve">chmod +x alpis.sh</w:t>
      </w:r>
      <w:r>
        <w:br/>
      </w:r>
      <w:r>
        <w:rPr>
          <w:rStyle w:val="VerbatimChar"/>
        </w:rPr>
        <w:t xml:space="preserve">sudo -E ./alpis.sh</w:t>
      </w:r>
    </w:p>
    <w:p>
      <w:pPr>
        <w:pStyle w:val="FirstParagraph"/>
      </w:pPr>
      <w:r>
        <w:t xml:space="preserve">Скрипт работает автономно. После окончания его работы нужно перезагрузить компьютер, на экране входа выбрать сеанс MATE и авторизоваться.</w:t>
      </w:r>
    </w:p>
    <w:bookmarkEnd w:id="140"/>
    <w:bookmarkEnd w:id="141"/>
    <w:bookmarkEnd w:id="142"/>
    <w:bookmarkStart w:id="145" w:name="software-retext"/>
    <w:p>
      <w:pPr>
        <w:pStyle w:val="3"/>
      </w:pPr>
      <w:r>
        <w:rPr>
          <w:rStyle w:val="SectionNumber"/>
        </w:rPr>
        <w:t xml:space="preserve">1.3.2</w:t>
      </w:r>
      <w:r>
        <w:tab/>
      </w:r>
      <w:r>
        <w:t xml:space="preserve">Текстовый редактор ReText</w:t>
      </w:r>
    </w:p>
    <w:p>
      <w:pPr>
        <w:pStyle w:val="FirstParagraph"/>
      </w:pPr>
      <w:r>
        <w:t xml:space="preserve">Редактирование отдельных Markdown файлов можно выполнять в простом визуальном редакторе</w:t>
      </w:r>
      <w:r>
        <w:t xml:space="preserve"> </w:t>
      </w:r>
      <w:hyperlink r:id="rId36">
        <w:r>
          <w:rPr>
            <w:rStyle w:val="aa"/>
          </w:rPr>
          <w:t xml:space="preserve">ReText</w:t>
        </w:r>
      </w:hyperlink>
      <w:r>
        <w:t xml:space="preserve">. В зависимости от версии Windows его установка выполняется следующим образом:</w:t>
      </w:r>
    </w:p>
    <w:p>
      <w:pPr>
        <w:numPr>
          <w:ilvl w:val="0"/>
          <w:numId w:val="1029"/>
        </w:numPr>
        <w:pStyle w:val="Compact"/>
      </w:pPr>
      <w:r>
        <w:t xml:space="preserve">в Windows 7 нужно установить</w:t>
      </w:r>
      <w:r>
        <w:t xml:space="preserve"> </w:t>
      </w:r>
      <w:hyperlink r:id="rId143">
        <w:r>
          <w:rPr>
            <w:rStyle w:val="aa"/>
          </w:rPr>
          <w:t xml:space="preserve">Python 3.8.10</w:t>
        </w:r>
      </w:hyperlink>
      <w:r>
        <w:t xml:space="preserve"> </w:t>
      </w:r>
      <w:r>
        <w:t xml:space="preserve">(поставив галочку</w:t>
      </w:r>
      <w:r>
        <w:t xml:space="preserve"> </w:t>
      </w:r>
      <w:r>
        <w:rPr>
          <w:iCs/>
          <w:i/>
        </w:rPr>
        <w:t xml:space="preserve">Add Python 3.8 to PATH</w:t>
      </w:r>
      <w:r>
        <w:t xml:space="preserve">) и затем установить ReText из репозитория PyPi с помощью команды</w:t>
      </w:r>
      <w:r>
        <w:t xml:space="preserve"> </w:t>
      </w:r>
      <w:r>
        <w:rPr>
          <w:rStyle w:val="VerbatimChar"/>
        </w:rPr>
        <w:t xml:space="preserve">pip install ReText==7.2.3 pyqtwebengine==5.15.2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в более новых версиях Windows нужно установить</w:t>
      </w:r>
      <w:r>
        <w:t xml:space="preserve"> </w:t>
      </w:r>
      <w:hyperlink r:id="rId144">
        <w:r>
          <w:rPr>
            <w:rStyle w:val="aa"/>
          </w:rPr>
          <w:t xml:space="preserve">актуальную версию Python</w:t>
        </w:r>
      </w:hyperlink>
      <w:r>
        <w:t xml:space="preserve"> </w:t>
      </w:r>
      <w:r>
        <w:t xml:space="preserve">и затем установить ReText из репозитория PyPi с помощью команды</w:t>
      </w:r>
      <w:r>
        <w:t xml:space="preserve"> </w:t>
      </w:r>
      <w:r>
        <w:rPr>
          <w:rStyle w:val="VerbatimChar"/>
        </w:rPr>
        <w:t xml:space="preserve">pip install ReText pyqt6-webengine</w:t>
      </w:r>
      <w:r>
        <w:t xml:space="preserve">.</w:t>
      </w:r>
    </w:p>
    <w:p>
      <w:pPr>
        <w:pStyle w:val="FirstParagraph"/>
      </w:pPr>
      <w:r>
        <w:t xml:space="preserve">После установки редактор ReText можно запустить командой</w:t>
      </w:r>
      <w:r>
        <w:t xml:space="preserve"> </w:t>
      </w:r>
      <w:r>
        <w:rPr>
          <w:rStyle w:val="VerbatimChar"/>
        </w:rPr>
        <w:t xml:space="preserve">retext</w:t>
      </w:r>
      <w:r>
        <w:t xml:space="preserve"> </w:t>
      </w:r>
      <w:r>
        <w:t xml:space="preserve">и создать затем ярлык для программы.</w:t>
      </w:r>
    </w:p>
    <w:p>
      <w:pPr>
        <w:pStyle w:val="a8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в случае если при открытии документа с русским текстом символы в редакторе отображаются некорректно, следует изменить шрифты на поддерживающие кириллицу.</w:t>
      </w:r>
      <w:r>
        <w:t xml:space="preserve"> </w:t>
      </w:r>
      <w:r>
        <w:t xml:space="preserve">Для этого следует нажать в меню</w:t>
      </w:r>
      <w:r>
        <w:t xml:space="preserve"> </w:t>
      </w:r>
      <w:r>
        <w:rPr>
          <w:bCs/>
          <w:b/>
        </w:rPr>
        <w:t xml:space="preserve">Edit</w:t>
      </w:r>
      <w:r>
        <w:t xml:space="preserve"> </w:t>
      </w:r>
      <w:r>
        <w:t xml:space="preserve">на пункт</w:t>
      </w:r>
      <w:r>
        <w:t xml:space="preserve"> </w:t>
      </w:r>
      <w:r>
        <w:rPr>
          <w:bCs/>
          <w:b/>
        </w:rPr>
        <w:t xml:space="preserve">Change editor font</w:t>
      </w:r>
      <w:r>
        <w:t xml:space="preserve"> </w:t>
      </w:r>
      <w:r>
        <w:t xml:space="preserve">для смены шрифта в редакторе и выбрать нужный шрифт (обычно моноширинный, например</w:t>
      </w:r>
      <w:r>
        <w:t xml:space="preserve"> </w:t>
      </w:r>
      <w:r>
        <w:rPr>
          <w:iCs/>
          <w:i/>
        </w:rPr>
        <w:t xml:space="preserve">Courier New</w:t>
      </w:r>
      <w:r>
        <w:t xml:space="preserve">).</w:t>
      </w:r>
      <w:r>
        <w:br/>
      </w:r>
      <w:r>
        <w:t xml:space="preserve">Далее следует повторить действия для шрифта предварительного просмотра</w:t>
      </w:r>
      <w:r>
        <w:t xml:space="preserve"> </w:t>
      </w:r>
      <w:r>
        <w:rPr>
          <w:bCs/>
          <w:b/>
        </w:rPr>
        <w:t xml:space="preserve">Change preview font</w:t>
      </w:r>
      <w:r>
        <w:t xml:space="preserve"> </w:t>
      </w:r>
      <w:r>
        <w:t xml:space="preserve">и выбрать нужный шрифт (обычно не моноширинный, например</w:t>
      </w:r>
      <w:r>
        <w:t xml:space="preserve"> </w:t>
      </w:r>
      <w:r>
        <w:rPr>
          <w:iCs/>
          <w:i/>
        </w:rPr>
        <w:t xml:space="preserve">Times New Roman</w:t>
      </w:r>
      <w:r>
        <w:t xml:space="preserve">).</w:t>
      </w:r>
    </w:p>
    <w:p>
      <w:pPr>
        <w:pStyle w:val="FirstParagraph"/>
      </w:pPr>
      <w:r>
        <w:t xml:space="preserve">В системах GNU/Linux редактор содержится в репозиториях под именем пакета</w:t>
      </w:r>
      <w:r>
        <w:t xml:space="preserve"> </w:t>
      </w:r>
      <w:r>
        <w:rPr>
          <w:rStyle w:val="VerbatimChar"/>
        </w:rPr>
        <w:t xml:space="preserve">retext</w:t>
      </w:r>
      <w:r>
        <w:t xml:space="preserve">. Для поддержки проверки орфографии нужно установить специальный пакет командой</w:t>
      </w:r>
      <w:r>
        <w:t xml:space="preserve"> </w:t>
      </w:r>
      <w:r>
        <w:rPr>
          <w:rStyle w:val="VerbatimChar"/>
        </w:rPr>
        <w:t xml:space="preserve">sudo apt-get install python3-enchant</w:t>
      </w:r>
      <w:r>
        <w:t xml:space="preserve"> </w:t>
      </w:r>
      <w:r>
        <w:t xml:space="preserve">(Debian) или</w:t>
      </w:r>
      <w:r>
        <w:t xml:space="preserve"> </w:t>
      </w:r>
      <w:r>
        <w:rPr>
          <w:rStyle w:val="VerbatimChar"/>
        </w:rPr>
        <w:t xml:space="preserve">sudo apt-get install python3-module-enchant</w:t>
      </w:r>
      <w:r>
        <w:t xml:space="preserve"> </w:t>
      </w:r>
      <w:r>
        <w:t xml:space="preserve">(ALT Linux).</w:t>
      </w:r>
    </w:p>
    <w:p>
      <w:pPr>
        <w:pStyle w:val="a3"/>
      </w:pPr>
      <w:r>
        <w:t xml:space="preserve">Следует учитывать, что редактор ReText не поддерживает расширения RMarkdown. Однако, это не мешает их использованию и набору в тексте.</w:t>
      </w:r>
    </w:p>
    <w:p>
      <w:pPr>
        <w:pStyle w:val="a3"/>
      </w:pPr>
      <w:r>
        <w:t xml:space="preserve">Для поддержки формул внутри текста (вида</w:t>
      </w:r>
      <w:r>
        <w:t xml:space="preserve"> </w:t>
      </w:r>
      <w:r>
        <w:rPr>
          <w:rStyle w:val="VerbatimChar"/>
        </w:rPr>
        <w:t xml:space="preserve">$...$</w:t>
      </w:r>
      <w:r>
        <w:t xml:space="preserve">) нужно включить в настройках расширение</w:t>
      </w:r>
      <w:r>
        <w:t xml:space="preserve"> </w:t>
      </w:r>
      <w:r>
        <w:rPr>
          <w:rStyle w:val="VerbatimChar"/>
        </w:rPr>
        <w:t xml:space="preserve">mathjax</w:t>
      </w:r>
      <w:r>
        <w:t xml:space="preserve"> </w:t>
      </w:r>
      <w:r>
        <w:t xml:space="preserve">(в линуксе с помощью команды</w:t>
      </w:r>
      <w:r>
        <w:t xml:space="preserve"> </w:t>
      </w:r>
      <w:r>
        <w:rPr>
          <w:rStyle w:val="VerbatimChar"/>
        </w:rPr>
        <w:t xml:space="preserve">echo mathjax &gt; $HOME/.config/markdown-extensions.txt</w:t>
      </w:r>
      <w:r>
        <w:t xml:space="preserve">) и переключить режим предварительного просмотра на использование движка</w:t>
      </w:r>
      <w:r>
        <w:t xml:space="preserve"> </w:t>
      </w:r>
      <w:r>
        <w:rPr>
          <w:iCs/>
          <w:i/>
        </w:rPr>
        <w:t xml:space="preserve">WebEngine (Chromium) Renderer</w:t>
      </w:r>
      <w:r>
        <w:t xml:space="preserve"> </w:t>
      </w:r>
      <w:r>
        <w:t xml:space="preserve">(или</w:t>
      </w:r>
      <w:r>
        <w:t xml:space="preserve"> </w:t>
      </w:r>
      <w:r>
        <w:rPr>
          <w:iCs/>
          <w:i/>
        </w:rPr>
        <w:t xml:space="preserve">WebKit Renderer</w:t>
      </w:r>
      <w:r>
        <w:t xml:space="preserve">) в меню</w:t>
      </w:r>
      <w:r>
        <w:t xml:space="preserve"> </w:t>
      </w:r>
      <w:r>
        <w:rPr>
          <w:iCs/>
          <w:i/>
        </w:rPr>
        <w:t xml:space="preserve">Edit</w:t>
      </w:r>
      <w:r>
        <w:t xml:space="preserve">.</w:t>
      </w:r>
    </w:p>
    <w:p>
      <w:pPr>
        <w:pStyle w:val="a3"/>
      </w:pPr>
      <w:r>
        <w:t xml:space="preserve">Для игнорирования YAML заголовка нужно добавить в строку дополнений</w:t>
      </w:r>
      <w:r>
        <w:t xml:space="preserve"> </w:t>
      </w:r>
      <w:r>
        <w:rPr>
          <w:rStyle w:val="VerbatimChar"/>
        </w:rPr>
        <w:t xml:space="preserve">meta</w:t>
      </w:r>
      <w:r>
        <w:t xml:space="preserve">.</w:t>
      </w:r>
    </w:p>
    <w:bookmarkEnd w:id="145"/>
    <w:bookmarkEnd w:id="146"/>
    <w:bookmarkStart w:id="149" w:name="authoring-odt"/>
    <w:p>
      <w:pPr>
        <w:pStyle w:val="2"/>
      </w:pPr>
      <w:r>
        <w:rPr>
          <w:rStyle w:val="SectionNumber"/>
        </w:rPr>
        <w:t xml:space="preserve">1.4</w:t>
      </w:r>
      <w:r>
        <w:tab/>
      </w:r>
      <w:r>
        <w:t xml:space="preserve">Процесс подготовки odt-документов</w:t>
      </w:r>
    </w:p>
    <w:p>
      <w:pPr>
        <w:pStyle w:val="FirstParagraph"/>
      </w:pPr>
      <w:r>
        <w:t xml:space="preserve">Для odt-документов требуются дополнительные действия.</w:t>
      </w:r>
    </w:p>
    <w:bookmarkStart w:id="147" w:name="authoring-odt-template"/>
    <w:p>
      <w:pPr>
        <w:pStyle w:val="3"/>
      </w:pPr>
      <w:r>
        <w:rPr>
          <w:rStyle w:val="SectionNumber"/>
        </w:rPr>
        <w:t xml:space="preserve">1.4.1</w:t>
      </w:r>
      <w:r>
        <w:tab/>
      </w:r>
      <w:r>
        <w:t xml:space="preserve">Использование odt-шаблона</w:t>
      </w:r>
    </w:p>
    <w:p>
      <w:pPr>
        <w:pStyle w:val="FirstParagraph"/>
      </w:pPr>
      <w:r>
        <w:t xml:space="preserve">Для удовлетворения требований оформления под конкретный случай возможно создание и использование файла odt-шаблона. В этом файле задается формат страницы, поля страницы, стили заголовков и текста. Путь в файлу odt-шаблона задается в YAML-преамбуле: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bookdown::odt_document2:</w:t>
      </w:r>
      <w:r>
        <w:br/>
      </w:r>
      <w:r>
        <w:rPr>
          <w:rStyle w:val="VerbatimChar"/>
        </w:rPr>
        <w:t xml:space="preserve">    reference_docx: styles-reference.odt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Файл шаблона может быть многократно последовательно изменен до получения качественного результата.</w:t>
      </w:r>
    </w:p>
    <w:p>
      <w:pPr>
        <w:pStyle w:val="a3"/>
      </w:pPr>
      <w:r>
        <w:t xml:space="preserve">Особенности:</w:t>
      </w:r>
    </w:p>
    <w:p>
      <w:pPr>
        <w:numPr>
          <w:ilvl w:val="0"/>
          <w:numId w:val="1030"/>
        </w:numPr>
        <w:pStyle w:val="Compact"/>
      </w:pPr>
      <w:r>
        <w:t xml:space="preserve">На текущий момент не поддерживаются пользьзовательские стили оформления участков текста.</w:t>
      </w:r>
    </w:p>
    <w:p>
      <w:pPr>
        <w:numPr>
          <w:ilvl w:val="0"/>
          <w:numId w:val="1030"/>
        </w:numPr>
        <w:pStyle w:val="Compact"/>
      </w:pPr>
      <w:r>
        <w:t xml:space="preserve">Формулы будут отображаться в формате OMML, их преобразование в MathType под GNU/Linux невозможно.</w:t>
      </w:r>
    </w:p>
    <w:bookmarkEnd w:id="147"/>
    <w:bookmarkStart w:id="148" w:name="authoring-odt-final"/>
    <w:p>
      <w:pPr>
        <w:pStyle w:val="3"/>
      </w:pPr>
      <w:r>
        <w:rPr>
          <w:rStyle w:val="SectionNumber"/>
        </w:rPr>
        <w:t xml:space="preserve">1.4.2</w:t>
      </w:r>
      <w:r>
        <w:tab/>
      </w:r>
      <w:r>
        <w:t xml:space="preserve">Финальная подготовка рукописи</w:t>
      </w:r>
    </w:p>
    <w:p>
      <w:pPr>
        <w:pStyle w:val="FirstParagraph"/>
      </w:pPr>
      <w:r>
        <w:t xml:space="preserve">Финальная подготовка текста включает следующие этапы:</w:t>
      </w:r>
    </w:p>
    <w:p>
      <w:pPr>
        <w:numPr>
          <w:ilvl w:val="0"/>
          <w:numId w:val="1031"/>
        </w:numPr>
      </w:pPr>
      <w:r>
        <w:t xml:space="preserve">оформление</w:t>
      </w:r>
      <w:r>
        <w:t xml:space="preserve"> </w:t>
      </w:r>
      <w:r>
        <w:rPr>
          <w:bCs/>
          <w:b/>
        </w:rPr>
        <w:t xml:space="preserve">страниц</w:t>
      </w:r>
      <w:r>
        <w:t xml:space="preserve"> </w:t>
      </w:r>
      <w:r>
        <w:t xml:space="preserve">и их порядок следования:</w:t>
      </w:r>
    </w:p>
    <w:p>
      <w:pPr>
        <w:numPr>
          <w:ilvl w:val="1"/>
          <w:numId w:val="1032"/>
        </w:numPr>
        <w:pStyle w:val="Compact"/>
      </w:pPr>
      <w:r>
        <w:t xml:space="preserve">Редактирование титульного листа в соответствии с требованиями.</w:t>
      </w:r>
    </w:p>
    <w:p>
      <w:pPr>
        <w:numPr>
          <w:ilvl w:val="1"/>
          <w:numId w:val="1032"/>
        </w:numPr>
        <w:pStyle w:val="Compact"/>
      </w:pPr>
      <w:r>
        <w:t xml:space="preserve">Перенос страницы задания и/или аннотации на второй лист (после титульного листа) перед оглавлением.</w:t>
      </w:r>
    </w:p>
    <w:p>
      <w:pPr>
        <w:numPr>
          <w:ilvl w:val="1"/>
          <w:numId w:val="1032"/>
        </w:numPr>
        <w:pStyle w:val="Compact"/>
      </w:pPr>
      <w:r>
        <w:t xml:space="preserve">Удаление нумерации перед следующими структурными элементами:</w:t>
      </w:r>
      <w:r>
        <w:t xml:space="preserve"> </w:t>
      </w:r>
      <w:r>
        <w:rPr>
          <w:iCs/>
          <w:i/>
        </w:rPr>
        <w:t xml:space="preserve">Аннотация</w:t>
      </w:r>
      <w:r>
        <w:t xml:space="preserve">,</w:t>
      </w:r>
      <w:r>
        <w:t xml:space="preserve"> </w:t>
      </w:r>
      <w:r>
        <w:rPr>
          <w:iCs/>
          <w:i/>
        </w:rPr>
        <w:t xml:space="preserve">Введение</w:t>
      </w:r>
      <w:r>
        <w:t xml:space="preserve">,</w:t>
      </w:r>
      <w:r>
        <w:t xml:space="preserve"> </w:t>
      </w:r>
      <w:r>
        <w:rPr>
          <w:iCs/>
          <w:i/>
        </w:rPr>
        <w:t xml:space="preserve">Заключение</w:t>
      </w:r>
      <w:r>
        <w:t xml:space="preserve">,</w:t>
      </w:r>
      <w:r>
        <w:t xml:space="preserve"> </w:t>
      </w:r>
      <w:r>
        <w:rPr>
          <w:iCs/>
          <w:i/>
        </w:rPr>
        <w:t xml:space="preserve">Приложения</w:t>
      </w:r>
      <w:r>
        <w:t xml:space="preserve">,</w:t>
      </w:r>
      <w:r>
        <w:t xml:space="preserve"> </w:t>
      </w:r>
      <w:r>
        <w:rPr>
          <w:iCs/>
          <w:i/>
        </w:rPr>
        <w:t xml:space="preserve">Список использованных источников</w:t>
      </w:r>
      <w:r>
        <w:t xml:space="preserve"> </w:t>
      </w:r>
      <w:r>
        <w:t xml:space="preserve">(нужно нажать мышью на номер и выполнить удаление кнопкой</w:t>
      </w:r>
      <w:r>
        <w:t xml:space="preserve"> </w:t>
      </w:r>
      <w:r>
        <w:rPr>
          <w:rStyle w:val="VerbatimChar"/>
        </w:rPr>
        <w:t xml:space="preserve">&lt;Delete&gt;</w:t>
      </w:r>
      <w:r>
        <w:t xml:space="preserve">).</w:t>
      </w:r>
    </w:p>
    <w:p>
      <w:pPr>
        <w:numPr>
          <w:ilvl w:val="1"/>
          <w:numId w:val="1032"/>
        </w:numPr>
        <w:pStyle w:val="Compact"/>
      </w:pPr>
      <w:r>
        <w:t xml:space="preserve">Ручной перенос приложений в конец документа (после списка использованных источников).</w:t>
      </w:r>
    </w:p>
    <w:p>
      <w:pPr>
        <w:numPr>
          <w:ilvl w:val="1"/>
          <w:numId w:val="1032"/>
        </w:numPr>
        <w:pStyle w:val="Compact"/>
      </w:pPr>
      <w:r>
        <w:t xml:space="preserve">Ручное добавление заголовков</w:t>
      </w:r>
      <w:r>
        <w:t xml:space="preserve"> </w:t>
      </w:r>
      <w:r>
        <w:t xml:space="preserve">“</w:t>
      </w:r>
      <w:r>
        <w:t xml:space="preserve">Продолжение Приложения #</w:t>
      </w:r>
      <w:r>
        <w:t xml:space="preserve">”</w:t>
      </w:r>
      <w:r>
        <w:t xml:space="preserve"> </w:t>
      </w:r>
      <w:r>
        <w:t xml:space="preserve">в случае если приложения состоят двух и более страниц.</w:t>
      </w:r>
    </w:p>
    <w:p>
      <w:pPr>
        <w:numPr>
          <w:ilvl w:val="0"/>
          <w:numId w:val="1031"/>
        </w:numPr>
      </w:pPr>
      <w:r>
        <w:t xml:space="preserve">оформление</w:t>
      </w:r>
      <w:r>
        <w:t xml:space="preserve"> </w:t>
      </w:r>
      <w:r>
        <w:rPr>
          <w:bCs/>
          <w:b/>
        </w:rPr>
        <w:t xml:space="preserve">таблиц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Перенос названий и номеров таблиц снизу таблицы наверх.</w:t>
      </w:r>
    </w:p>
    <w:p>
      <w:pPr>
        <w:numPr>
          <w:ilvl w:val="1"/>
          <w:numId w:val="1033"/>
        </w:numPr>
        <w:pStyle w:val="Compact"/>
      </w:pPr>
      <w:r>
        <w:t xml:space="preserve">Ручное добавление текста</w:t>
      </w:r>
      <w:r>
        <w:t xml:space="preserve"> </w:t>
      </w:r>
      <w:r>
        <w:t xml:space="preserve">“</w:t>
      </w:r>
      <w:r>
        <w:t xml:space="preserve">Продолжение табл. #</w:t>
      </w:r>
      <w:r>
        <w:t xml:space="preserve">”</w:t>
      </w:r>
      <w:r>
        <w:t xml:space="preserve"> </w:t>
      </w:r>
      <w:r>
        <w:t xml:space="preserve">в случае если таблица не помещается на одну страницу.</w:t>
      </w:r>
    </w:p>
    <w:p>
      <w:pPr>
        <w:numPr>
          <w:ilvl w:val="0"/>
          <w:numId w:val="1031"/>
        </w:numPr>
      </w:pPr>
      <w:r>
        <w:t xml:space="preserve">оформление</w:t>
      </w:r>
      <w:r>
        <w:t xml:space="preserve"> </w:t>
      </w:r>
      <w:r>
        <w:rPr>
          <w:bCs/>
          <w:b/>
        </w:rPr>
        <w:t xml:space="preserve">формул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Выравнивание формулы и ее номера вручную с помощью соответствующего стиля.</w:t>
      </w:r>
    </w:p>
    <w:p>
      <w:pPr>
        <w:numPr>
          <w:ilvl w:val="0"/>
          <w:numId w:val="1031"/>
        </w:numPr>
      </w:pPr>
      <w:r>
        <w:t xml:space="preserve">действия</w:t>
      </w:r>
      <w:r>
        <w:t xml:space="preserve"> </w:t>
      </w:r>
      <w:r>
        <w:rPr>
          <w:bCs/>
          <w:b/>
        </w:rPr>
        <w:t xml:space="preserve">перед печатью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Проверка правописания с корректировкой ошибок.</w:t>
      </w:r>
    </w:p>
    <w:p>
      <w:pPr>
        <w:numPr>
          <w:ilvl w:val="1"/>
          <w:numId w:val="1035"/>
        </w:numPr>
        <w:pStyle w:val="Compact"/>
      </w:pPr>
      <w:r>
        <w:t xml:space="preserve">Обновление всех ссылок документа с помощью последовательного нажатия комбинаций клавиш</w:t>
      </w:r>
      <w:r>
        <w:t xml:space="preserve"> </w:t>
      </w:r>
      <w:r>
        <w:rPr>
          <w:rStyle w:val="VerbatimChar"/>
        </w:rPr>
        <w:t xml:space="preserve">&lt;Ctrl+A&gt;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&lt;F9&gt;</w:t>
      </w:r>
      <w:r>
        <w:t xml:space="preserve"> </w:t>
      </w:r>
      <w:r>
        <w:t xml:space="preserve">или из меню</w:t>
      </w:r>
      <w:r>
        <w:t xml:space="preserve"> </w:t>
      </w:r>
      <w:r>
        <w:rPr>
          <w:iCs/>
          <w:i/>
        </w:rPr>
        <w:t xml:space="preserve">Tools → Update → Update All</w:t>
      </w:r>
      <w:r>
        <w:t xml:space="preserve">.</w:t>
      </w:r>
    </w:p>
    <w:bookmarkEnd w:id="148"/>
    <w:bookmarkEnd w:id="149"/>
    <w:bookmarkStart w:id="153" w:name="authoring-docx"/>
    <w:p>
      <w:pPr>
        <w:pStyle w:val="2"/>
      </w:pPr>
      <w:r>
        <w:rPr>
          <w:rStyle w:val="SectionNumber"/>
        </w:rPr>
        <w:t xml:space="preserve">1.5</w:t>
      </w:r>
      <w:r>
        <w:tab/>
      </w:r>
      <w:r>
        <w:t xml:space="preserve">Процесс подготовки docx-документов</w:t>
      </w:r>
    </w:p>
    <w:p>
      <w:pPr>
        <w:pStyle w:val="FirstParagraph"/>
      </w:pPr>
      <w:r>
        <w:t xml:space="preserve">Аналогично формату odt, для docx-документов требуются дополнительные действия.</w:t>
      </w:r>
    </w:p>
    <w:bookmarkStart w:id="150" w:name="authoring-docx-template"/>
    <w:p>
      <w:pPr>
        <w:pStyle w:val="3"/>
      </w:pPr>
      <w:r>
        <w:rPr>
          <w:rStyle w:val="SectionNumber"/>
        </w:rPr>
        <w:t xml:space="preserve">1.5.1</w:t>
      </w:r>
      <w:r>
        <w:tab/>
      </w:r>
      <w:r>
        <w:t xml:space="preserve">Использование docx-шаблона</w:t>
      </w:r>
    </w:p>
    <w:p>
      <w:pPr>
        <w:pStyle w:val="FirstParagraph"/>
      </w:pPr>
      <w:r>
        <w:t xml:space="preserve">Для удовлетворения требований оформления под конкретный случай возможно создание и использование файла docx-шаблона. В этом файле задается формат страницы, поля страницы, стили заголовков и текста. Путь в файлу docx-шаблона задается в YAML-преамбуле: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bookdown::word_document2:</w:t>
      </w:r>
      <w:r>
        <w:br/>
      </w:r>
      <w:r>
        <w:rPr>
          <w:rStyle w:val="VerbatimChar"/>
        </w:rPr>
        <w:t xml:space="preserve">    reference_docx: styles-reference.docx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Файл шаблона может быть многократно последовательно изменен до получения качественного результата.</w:t>
      </w:r>
    </w:p>
    <w:bookmarkEnd w:id="150"/>
    <w:bookmarkStart w:id="151" w:name="authoring-docx-math"/>
    <w:p>
      <w:pPr>
        <w:pStyle w:val="3"/>
      </w:pPr>
      <w:r>
        <w:rPr>
          <w:rStyle w:val="SectionNumber"/>
        </w:rPr>
        <w:t xml:space="preserve">1.5.2</w:t>
      </w:r>
      <w:r>
        <w:tab/>
      </w:r>
      <w:r>
        <w:t xml:space="preserve">Преобразование формул</w:t>
      </w:r>
    </w:p>
    <w:p>
      <w:pPr>
        <w:pStyle w:val="FirstParagraph"/>
      </w:pPr>
      <w:r>
        <w:t xml:space="preserve">RStudio использует Pandoc для преобразования документов из Markdown в другие форматы. Поэтому формулы оказываются преобразованными в формат OMML (Microsoft’s Office Math Markup Language) вместо MathType. Но для издательства МЭИ и при оформлении дипломов и отчетов достаточно строго требуется использование MathType, поэтому необходимо выполнить конвертацию формул из OMML в MathType:</w:t>
      </w:r>
    </w:p>
    <w:p>
      <w:pPr>
        <w:numPr>
          <w:ilvl w:val="0"/>
          <w:numId w:val="1036"/>
        </w:numPr>
        <w:pStyle w:val="Compact"/>
      </w:pPr>
      <w:r>
        <w:t xml:space="preserve">Открыть docx-документ в Word (иногда</w:t>
      </w:r>
      <w:r>
        <w:t xml:space="preserve"> </w:t>
      </w:r>
      <w:r>
        <w:rPr>
          <w:iCs/>
          <w:i/>
        </w:rPr>
        <w:t xml:space="preserve">Открыть и восстановить</w:t>
      </w:r>
      <w:r>
        <w:t xml:space="preserve">);</w:t>
      </w:r>
    </w:p>
    <w:p>
      <w:pPr>
        <w:numPr>
          <w:ilvl w:val="0"/>
          <w:numId w:val="1036"/>
        </w:numPr>
        <w:pStyle w:val="Compact"/>
      </w:pPr>
      <w:r>
        <w:t xml:space="preserve">На ленте</w:t>
      </w:r>
      <w:r>
        <w:t xml:space="preserve"> </w:t>
      </w:r>
      <w:r>
        <w:rPr>
          <w:iCs/>
          <w:i/>
        </w:rPr>
        <w:t xml:space="preserve">MathType</w:t>
      </w:r>
      <w:r>
        <w:t xml:space="preserve"> </w:t>
      </w:r>
      <w:r>
        <w:t xml:space="preserve">нажать кнопку</w:t>
      </w:r>
      <w:r>
        <w:t xml:space="preserve"> </w:t>
      </w:r>
      <w:r>
        <w:rPr>
          <w:iCs/>
          <w:i/>
        </w:rPr>
        <w:t xml:space="preserve">Convert Equations</w:t>
      </w:r>
      <w:r>
        <w:t xml:space="preserve">;</w:t>
      </w:r>
      <w:r>
        <w:t xml:space="preserve"> </w:t>
      </w:r>
      <w:r>
        <w:t xml:space="preserve">в открывшемся окне установить в области</w:t>
      </w:r>
      <w:r>
        <w:t xml:space="preserve"> </w:t>
      </w:r>
      <w:r>
        <w:rPr>
          <w:iCs/>
          <w:i/>
        </w:rPr>
        <w:t xml:space="preserve">Equation types to convert</w:t>
      </w:r>
      <w:r>
        <w:t xml:space="preserve"> </w:t>
      </w:r>
      <w:r>
        <w:t xml:space="preserve">галочку</w:t>
      </w:r>
      <w:r>
        <w:t xml:space="preserve"> </w:t>
      </w:r>
      <w:r>
        <w:rPr>
          <w:iCs/>
          <w:i/>
        </w:rPr>
        <w:t xml:space="preserve">Word 2007 and late (OMML) equations</w:t>
      </w:r>
      <w:r>
        <w:t xml:space="preserve">, затем в области</w:t>
      </w:r>
      <w:r>
        <w:t xml:space="preserve"> </w:t>
      </w:r>
      <w:r>
        <w:rPr>
          <w:iCs/>
          <w:i/>
        </w:rPr>
        <w:t xml:space="preserve">Convert equations to</w:t>
      </w:r>
      <w:r>
        <w:t xml:space="preserve"> </w:t>
      </w:r>
      <w:r>
        <w:t xml:space="preserve">выбрать</w:t>
      </w:r>
      <w:r>
        <w:t xml:space="preserve"> </w:t>
      </w:r>
      <w:r>
        <w:rPr>
          <w:iCs/>
          <w:i/>
        </w:rPr>
        <w:t xml:space="preserve">MathType equations (OLE objects)</w:t>
      </w:r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Нажать кнопку</w:t>
      </w:r>
      <w:r>
        <w:t xml:space="preserve"> </w:t>
      </w:r>
      <w:r>
        <w:rPr>
          <w:iCs/>
          <w:i/>
        </w:rPr>
        <w:t xml:space="preserve">Convert</w:t>
      </w:r>
      <w:r>
        <w:t xml:space="preserve"> </w:t>
      </w:r>
      <w:r>
        <w:t xml:space="preserve">и ждать результата.</w:t>
      </w:r>
    </w:p>
    <w:p>
      <w:pPr>
        <w:numPr>
          <w:ilvl w:val="0"/>
          <w:numId w:val="1036"/>
        </w:numPr>
        <w:pStyle w:val="Compact"/>
      </w:pPr>
      <w:r>
        <w:t xml:space="preserve">Отформатировать все формулы (греческие буквы - прямо и т.п.) - нажать на ленте</w:t>
      </w:r>
      <w:r>
        <w:t xml:space="preserve"> </w:t>
      </w:r>
      <w:r>
        <w:rPr>
          <w:iCs/>
          <w:i/>
        </w:rPr>
        <w:t xml:space="preserve">MathType</w:t>
      </w:r>
      <w:r>
        <w:t xml:space="preserve"> </w:t>
      </w:r>
      <w:r>
        <w:t xml:space="preserve">кнопку</w:t>
      </w:r>
      <w:r>
        <w:t xml:space="preserve"> </w:t>
      </w:r>
      <w:r>
        <w:rPr>
          <w:iCs/>
          <w:i/>
        </w:rPr>
        <w:t xml:space="preserve">Format Equations</w:t>
      </w:r>
      <w:r>
        <w:t xml:space="preserve">, в области</w:t>
      </w:r>
      <w:r>
        <w:t xml:space="preserve"> </w:t>
      </w:r>
      <w:r>
        <w:rPr>
          <w:iCs/>
          <w:i/>
        </w:rPr>
        <w:t xml:space="preserve">Format equations using preferences from</w:t>
      </w:r>
      <w:r>
        <w:t xml:space="preserve"> </w:t>
      </w:r>
      <w:r>
        <w:t xml:space="preserve">установить переключатель в положение</w:t>
      </w:r>
      <w:r>
        <w:t xml:space="preserve"> </w:t>
      </w:r>
      <w:r>
        <w:rPr>
          <w:iCs/>
          <w:i/>
        </w:rPr>
        <w:t xml:space="preserve">MathType preference file</w:t>
      </w:r>
      <w:r>
        <w:t xml:space="preserve">, нажать кнопку</w:t>
      </w:r>
      <w:r>
        <w:t xml:space="preserve"> </w:t>
      </w:r>
      <w:r>
        <w:rPr>
          <w:iCs/>
          <w:i/>
        </w:rPr>
        <w:t xml:space="preserve">Browse</w:t>
      </w:r>
      <w:r>
        <w:t xml:space="preserve">, выбрать файл настроек</w:t>
      </w:r>
      <w:r>
        <w:t xml:space="preserve"> </w:t>
      </w:r>
      <w:r>
        <w:rPr>
          <w:rStyle w:val="VerbatimChar"/>
        </w:rPr>
        <w:t xml:space="preserve">format.eqp</w:t>
      </w:r>
      <w:r>
        <w:t xml:space="preserve"> </w:t>
      </w:r>
      <w:r>
        <w:t xml:space="preserve">и применить изменения кнопкой</w:t>
      </w:r>
      <w:r>
        <w:t xml:space="preserve"> </w:t>
      </w:r>
      <w:r>
        <w:rPr>
          <w:iCs/>
          <w:i/>
        </w:rPr>
        <w:t xml:space="preserve">OK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При конвертации из OMML в MathType могут не работать LaTeX-окружения</w:t>
      </w:r>
      <w:r>
        <w:t xml:space="preserve"> </w:t>
      </w:r>
      <w:r>
        <w:rPr>
          <w:rStyle w:val="VerbatimChar"/>
        </w:rPr>
        <w:t xml:space="preserve">split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multiline</w:t>
      </w:r>
      <w:r>
        <w:t xml:space="preserve">, поэтому надежнее использовать</w:t>
      </w:r>
      <w:r>
        <w:t xml:space="preserve"> </w:t>
      </w:r>
      <w:r>
        <w:rPr>
          <w:rStyle w:val="VerbatimChar"/>
        </w:rPr>
        <w:t xml:space="preserve">array</w:t>
      </w:r>
      <w:r>
        <w:t xml:space="preserve">.</w:t>
      </w:r>
    </w:p>
    <w:bookmarkEnd w:id="151"/>
    <w:bookmarkStart w:id="152" w:name="authoring-docx-final"/>
    <w:p>
      <w:pPr>
        <w:pStyle w:val="3"/>
      </w:pPr>
      <w:r>
        <w:rPr>
          <w:rStyle w:val="SectionNumber"/>
        </w:rPr>
        <w:t xml:space="preserve">1.5.3</w:t>
      </w:r>
      <w:r>
        <w:tab/>
      </w:r>
      <w:r>
        <w:t xml:space="preserve">Финальная подготовка рукописи</w:t>
      </w:r>
    </w:p>
    <w:p>
      <w:pPr>
        <w:pStyle w:val="FirstParagraph"/>
      </w:pPr>
      <w:r>
        <w:t xml:space="preserve">Финальная подготовка текста включает следующие этапы:</w:t>
      </w:r>
    </w:p>
    <w:p>
      <w:pPr>
        <w:numPr>
          <w:ilvl w:val="0"/>
          <w:numId w:val="1037"/>
        </w:numPr>
      </w:pPr>
      <w:r>
        <w:t xml:space="preserve">оформление</w:t>
      </w:r>
      <w:r>
        <w:t xml:space="preserve"> </w:t>
      </w:r>
      <w:r>
        <w:rPr>
          <w:bCs/>
          <w:b/>
        </w:rPr>
        <w:t xml:space="preserve">страниц</w:t>
      </w:r>
      <w:r>
        <w:t xml:space="preserve"> </w:t>
      </w:r>
      <w:r>
        <w:t xml:space="preserve">и их порядок следования:</w:t>
      </w:r>
    </w:p>
    <w:p>
      <w:pPr>
        <w:numPr>
          <w:ilvl w:val="1"/>
          <w:numId w:val="1038"/>
        </w:numPr>
        <w:pStyle w:val="Compact"/>
      </w:pPr>
      <w:r>
        <w:t xml:space="preserve">Выделение первой страницы под титульный лист и ее добавление в начало документа.</w:t>
      </w:r>
    </w:p>
    <w:p>
      <w:pPr>
        <w:numPr>
          <w:ilvl w:val="1"/>
          <w:numId w:val="1038"/>
        </w:numPr>
        <w:pStyle w:val="Compact"/>
      </w:pPr>
      <w:r>
        <w:t xml:space="preserve">Перенос страницы задания и/или аннотации на второй лист (после титульного листа) перед оглавлением.</w:t>
      </w:r>
    </w:p>
    <w:p>
      <w:pPr>
        <w:numPr>
          <w:ilvl w:val="1"/>
          <w:numId w:val="1038"/>
        </w:numPr>
        <w:pStyle w:val="Compact"/>
      </w:pPr>
      <w:r>
        <w:t xml:space="preserve">Удаление нумерации перед следующими структурными элементами:</w:t>
      </w:r>
      <w:r>
        <w:t xml:space="preserve"> </w:t>
      </w:r>
      <w:r>
        <w:rPr>
          <w:iCs/>
          <w:i/>
        </w:rPr>
        <w:t xml:space="preserve">Аннотация</w:t>
      </w:r>
      <w:r>
        <w:t xml:space="preserve">,</w:t>
      </w:r>
      <w:r>
        <w:t xml:space="preserve"> </w:t>
      </w:r>
      <w:r>
        <w:rPr>
          <w:iCs/>
          <w:i/>
        </w:rPr>
        <w:t xml:space="preserve">Введение</w:t>
      </w:r>
      <w:r>
        <w:t xml:space="preserve">,</w:t>
      </w:r>
      <w:r>
        <w:t xml:space="preserve"> </w:t>
      </w:r>
      <w:r>
        <w:rPr>
          <w:iCs/>
          <w:i/>
        </w:rPr>
        <w:t xml:space="preserve">Заключение</w:t>
      </w:r>
      <w:r>
        <w:t xml:space="preserve">,</w:t>
      </w:r>
      <w:r>
        <w:t xml:space="preserve"> </w:t>
      </w:r>
      <w:r>
        <w:rPr>
          <w:iCs/>
          <w:i/>
        </w:rPr>
        <w:t xml:space="preserve">Приложения</w:t>
      </w:r>
      <w:r>
        <w:t xml:space="preserve">,</w:t>
      </w:r>
      <w:r>
        <w:t xml:space="preserve"> </w:t>
      </w:r>
      <w:r>
        <w:rPr>
          <w:iCs/>
          <w:i/>
        </w:rPr>
        <w:t xml:space="preserve">Список использованных источников</w:t>
      </w:r>
      <w:r>
        <w:t xml:space="preserve"> </w:t>
      </w:r>
      <w:r>
        <w:t xml:space="preserve">(нужно нажать мышью на номер и выполнить удаление кнопкой</w:t>
      </w:r>
      <w:r>
        <w:t xml:space="preserve"> </w:t>
      </w:r>
      <w:r>
        <w:rPr>
          <w:rStyle w:val="VerbatimChar"/>
        </w:rPr>
        <w:t xml:space="preserve">&lt;Delete&gt;</w:t>
      </w:r>
      <w:r>
        <w:t xml:space="preserve">).</w:t>
      </w:r>
    </w:p>
    <w:p>
      <w:pPr>
        <w:numPr>
          <w:ilvl w:val="1"/>
          <w:numId w:val="1038"/>
        </w:numPr>
        <w:pStyle w:val="Compact"/>
      </w:pPr>
      <w:r>
        <w:t xml:space="preserve">Ручной перенос приложений в конец документа (после списка использованных источников).</w:t>
      </w:r>
    </w:p>
    <w:p>
      <w:pPr>
        <w:numPr>
          <w:ilvl w:val="1"/>
          <w:numId w:val="1038"/>
        </w:numPr>
        <w:pStyle w:val="Compact"/>
      </w:pPr>
      <w:r>
        <w:t xml:space="preserve">Ручное добавление заголовков</w:t>
      </w:r>
      <w:r>
        <w:t xml:space="preserve"> </w:t>
      </w:r>
      <w:r>
        <w:t xml:space="preserve">“</w:t>
      </w:r>
      <w:r>
        <w:t xml:space="preserve">Продолжение Приложения #</w:t>
      </w:r>
      <w:r>
        <w:t xml:space="preserve">”</w:t>
      </w:r>
      <w:r>
        <w:t xml:space="preserve"> </w:t>
      </w:r>
      <w:r>
        <w:t xml:space="preserve">в случае если приложения состоят двух и более страниц.</w:t>
      </w:r>
    </w:p>
    <w:p>
      <w:pPr>
        <w:numPr>
          <w:ilvl w:val="0"/>
          <w:numId w:val="1037"/>
        </w:numPr>
      </w:pPr>
      <w:r>
        <w:t xml:space="preserve">оформление</w:t>
      </w:r>
      <w:r>
        <w:t xml:space="preserve"> </w:t>
      </w:r>
      <w:r>
        <w:rPr>
          <w:bCs/>
          <w:b/>
        </w:rPr>
        <w:t xml:space="preserve">таблиц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Ручное добавление текста</w:t>
      </w:r>
      <w:r>
        <w:t xml:space="preserve"> </w:t>
      </w:r>
      <w:r>
        <w:t xml:space="preserve">“</w:t>
      </w:r>
      <w:r>
        <w:t xml:space="preserve">Продолжение табл. #</w:t>
      </w:r>
      <w:r>
        <w:t xml:space="preserve">”</w:t>
      </w:r>
      <w:r>
        <w:t xml:space="preserve"> </w:t>
      </w:r>
      <w:r>
        <w:t xml:space="preserve">в случае если таблица не помещается на одну страницу.</w:t>
      </w:r>
    </w:p>
    <w:p>
      <w:pPr>
        <w:numPr>
          <w:ilvl w:val="0"/>
          <w:numId w:val="1037"/>
        </w:numPr>
      </w:pPr>
      <w:r>
        <w:t xml:space="preserve">оформление</w:t>
      </w:r>
      <w:r>
        <w:t xml:space="preserve"> </w:t>
      </w:r>
      <w:r>
        <w:rPr>
          <w:bCs/>
          <w:b/>
        </w:rPr>
        <w:t xml:space="preserve">формул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Преобразование всех формул из OMML в MathType (см. раздел</w:t>
      </w:r>
      <w:r>
        <w:t xml:space="preserve"> </w:t>
      </w:r>
      <w:r>
        <w:t xml:space="preserve">1.5.2</w:t>
      </w:r>
      <w:r>
        <w:t xml:space="preserve"> </w:t>
      </w:r>
      <w:r>
        <w:t xml:space="preserve">выше).</w:t>
      </w:r>
    </w:p>
    <w:p>
      <w:pPr>
        <w:numPr>
          <w:ilvl w:val="0"/>
          <w:numId w:val="1037"/>
        </w:numPr>
      </w:pPr>
      <w:r>
        <w:t xml:space="preserve">действия</w:t>
      </w:r>
      <w:r>
        <w:t xml:space="preserve"> </w:t>
      </w:r>
      <w:r>
        <w:rPr>
          <w:bCs/>
          <w:b/>
        </w:rPr>
        <w:t xml:space="preserve">перед печатью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Проверка правописания с корректировкой ошибок.</w:t>
      </w:r>
    </w:p>
    <w:p>
      <w:pPr>
        <w:numPr>
          <w:ilvl w:val="1"/>
          <w:numId w:val="1041"/>
        </w:numPr>
        <w:pStyle w:val="Compact"/>
      </w:pPr>
      <w:r>
        <w:t xml:space="preserve">Обновление всех ссылок документа с помощью последовательного нажатия комбинаций клавиш</w:t>
      </w:r>
      <w:r>
        <w:t xml:space="preserve"> </w:t>
      </w:r>
      <w:r>
        <w:rPr>
          <w:rStyle w:val="VerbatimChar"/>
        </w:rPr>
        <w:t xml:space="preserve">&lt;Ctrl+A&gt;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&lt;F9&gt;</w:t>
      </w:r>
      <w:r>
        <w:t xml:space="preserve"> </w:t>
      </w:r>
      <w:r>
        <w:t xml:space="preserve">и выбора пункта</w:t>
      </w:r>
      <w:r>
        <w:t xml:space="preserve"> </w:t>
      </w:r>
      <w:r>
        <w:rPr>
          <w:iCs/>
          <w:i/>
        </w:rPr>
        <w:t xml:space="preserve">Обновить целиком</w:t>
      </w:r>
      <w:r>
        <w:t xml:space="preserve"> </w:t>
      </w:r>
      <w:r>
        <w:t xml:space="preserve">в диалоговом окне.</w:t>
      </w:r>
    </w:p>
    <w:p>
      <w:pPr>
        <w:numPr>
          <w:ilvl w:val="1"/>
          <w:numId w:val="1041"/>
        </w:numPr>
        <w:pStyle w:val="Compact"/>
      </w:pPr>
      <w:r>
        <w:t xml:space="preserve">Проверка отсутствия неработоспособных ссылок с помощью поиска (</w:t>
      </w:r>
      <w:r>
        <w:rPr>
          <w:rStyle w:val="VerbatimChar"/>
        </w:rPr>
        <w:t xml:space="preserve">&lt;Ctrl+F&gt;</w:t>
      </w:r>
      <w:r>
        <w:t xml:space="preserve">, текст</w:t>
      </w:r>
      <w:r>
        <w:t xml:space="preserve"> </w:t>
      </w:r>
      <w:r>
        <w:rPr>
          <w:iCs/>
          <w:i/>
        </w:rPr>
        <w:t xml:space="preserve">Ошибка!</w:t>
      </w:r>
      <w:r>
        <w:t xml:space="preserve">).</w:t>
      </w:r>
    </w:p>
    <w:bookmarkEnd w:id="152"/>
    <w:bookmarkEnd w:id="153"/>
    <w:bookmarkEnd w:id="154"/>
    <w:bookmarkStart w:id="155" w:name="chapter2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Вторая глава</w:t>
      </w:r>
    </w:p>
    <w:p>
      <w:pPr>
        <w:pStyle w:val="FirstParagraph"/>
      </w:pPr>
      <w:r>
        <w:t xml:space="preserve">Это – вторая глава</w:t>
      </w:r>
    </w:p>
    <w:bookmarkEnd w:id="155"/>
    <w:bookmarkStart w:id="156" w:name="chapter3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Третья глава</w:t>
      </w:r>
    </w:p>
    <w:p>
      <w:pPr>
        <w:pStyle w:val="FirstParagraph"/>
      </w:pPr>
      <w:r>
        <w:t xml:space="preserve">Это – третья глава</w:t>
      </w:r>
    </w:p>
    <w:bookmarkEnd w:id="156"/>
    <w:bookmarkStart w:id="157" w:name="conclusion"/>
    <w:p>
      <w:pPr>
        <w:pStyle w:val="1"/>
      </w:pPr>
      <w:r>
        <w:t xml:space="preserve">Заключение</w:t>
      </w:r>
    </w:p>
    <w:p>
      <w:pPr>
        <w:pStyle w:val="FirstParagraph"/>
      </w:pPr>
      <w:r>
        <w:t xml:space="preserve">В заключении оратор сказал…</w:t>
      </w:r>
    </w:p>
    <w:bookmarkEnd w:id="157"/>
    <w:bookmarkStart w:id="158" w:name="appendix"/>
    <w:p>
      <w:pPr>
        <w:pStyle w:val="1"/>
      </w:pPr>
      <w:r>
        <w:t xml:space="preserve">Приложения</w:t>
      </w:r>
    </w:p>
    <w:p>
      <w:pPr>
        <w:pStyle w:val="FirstParagraph"/>
      </w:pPr>
      <w:r>
        <w:t xml:space="preserve">Ну, это у кого не вырвали.</w:t>
      </w:r>
      <w:r>
        <w:br/>
      </w:r>
      <w:r>
        <w:t xml:space="preserve">Мы про… аппендикс, если что…</w:t>
      </w:r>
    </w:p>
    <w:bookmarkEnd w:id="158"/>
    <w:bookmarkStart w:id="163" w:name="references"/>
    <w:p>
      <w:pPr>
        <w:pStyle w:val="1"/>
      </w:pPr>
      <w:r>
        <w:t xml:space="preserve">Список использованных источников</w:t>
      </w:r>
    </w:p>
    <w:p>
      <w:pPr>
        <w:pStyle w:val="FirstParagraph"/>
      </w:pPr>
      <w:r>
        <w:t xml:space="preserve">В том числе и целебных…</w:t>
      </w:r>
    </w:p>
    <w:bookmarkStart w:id="162" w:name="refs"/>
    <w:bookmarkStart w:id="160" w:name="ref-arduino"/>
    <w:p>
      <w:pPr>
        <w:pStyle w:val="a7"/>
      </w:pPr>
      <w:r>
        <w:t xml:space="preserve">1.</w:t>
      </w:r>
      <w:r>
        <w:t xml:space="preserve"> </w:t>
      </w:r>
      <w:r>
        <w:t xml:space="preserve">	</w:t>
      </w:r>
      <w:r>
        <w:t xml:space="preserve">Arduino – Home [Электронный ресурс]. URL:</w:t>
      </w:r>
      <w:r>
        <w:t xml:space="preserve"> </w:t>
      </w:r>
      <w:hyperlink r:id="rId159">
        <w:r>
          <w:rPr>
            <w:rStyle w:val="aa"/>
          </w:rPr>
          <w:t xml:space="preserve">https://www.arduino.cc/</w:t>
        </w:r>
      </w:hyperlink>
      <w:r>
        <w:t xml:space="preserve">.</w:t>
      </w:r>
    </w:p>
    <w:bookmarkEnd w:id="160"/>
    <w:bookmarkStart w:id="161" w:name="ref-banzi"/>
    <w:p>
      <w:pPr>
        <w:pStyle w:val="a7"/>
      </w:pPr>
      <w:r>
        <w:t xml:space="preserve">2.</w:t>
      </w:r>
      <w:r>
        <w:t xml:space="preserve"> </w:t>
      </w:r>
      <w:r>
        <w:t xml:space="preserve">	</w:t>
      </w:r>
      <w:r>
        <w:t xml:space="preserve">Массимо Банци. Arduino для начинающих волшебников. М.: Рид Групп, 2012.</w:t>
      </w:r>
    </w:p>
    <w:bookmarkEnd w:id="161"/>
    <w:bookmarkEnd w:id="162"/>
    <w:bookmarkEnd w:id="163"/>
    <w:sectPr w:rsidR="00BC25CE" w:rsidRPr="00DD0C5A" w:rsidSect="00881A7C">
      <w:footerReference r:id="rId9" w:type="default"/>
      <w:pgSz w:code="9" w:h="16840" w:w="11907"/>
      <w:pgMar w:bottom="1134" w:footer="720" w:gutter="0" w:header="720" w:left="1134" w:right="567" w:top="1134"/>
      <w:cols w:space="720"/>
      <w:titlePg/>
      <w:docGrid w:linePitch="38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87D6" w14:textId="77777777" w:rsidR="00200E3D" w:rsidRDefault="009B3008" w:rsidP="00200E3D">
    <w:pPr>
      <w:pStyle w:val="af0"/>
      <w:jc w:val="center"/>
    </w:pPr>
    <w:r>
      <w:fldChar w:fldCharType="begin"/>
    </w:r>
    <w:r>
      <w:instrText xml:space="preserve"> PAGE </w:instrText>
    </w:r>
    <w:r>
      <w:fldChar w:fldCharType="separate"/>
    </w:r>
    <w:r w:rsidR="00141336">
      <w:rPr>
        <w:noProof/>
      </w:rPr>
      <w:t>36</w:t>
    </w:r>
    <w:r>
      <w:rPr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Текст сноски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402C32B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F3AA6F4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04A22BF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4740CD2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494C729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701C5B3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37E66C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C42B06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E06F6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DE9ECDF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5F9692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A846AE2"/>
    <w:multiLevelType w:val="multilevel"/>
    <w:tmpl w:val="443032E8"/>
    <w:lvl w:ilvl="0">
      <w:start w:val="1"/>
      <w:numFmt w:val="decimal"/>
      <w:lvlText w:val="%1."/>
      <w:lvlJc w:val="left"/>
      <w:pPr>
        <w:tabs>
          <w:tab w:pos="1985" w:val="num"/>
        </w:tabs>
        <w:ind w:firstLine="720" w:left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pos="1985" w:val="num"/>
        </w:tabs>
        <w:ind w:firstLine="90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pos="1985" w:val="num"/>
        </w:tabs>
        <w:ind w:firstLine="1077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1985" w:val="num"/>
        </w:tabs>
        <w:ind w:firstLine="1259" w:left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2">
    <w:nsid w:val="2C1AE401"/>
    <w:multiLevelType w:val="multilevel"/>
    <w:tmpl w:val="E5D4A39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71315DCA"/>
    <w:multiLevelType w:val="multilevel"/>
    <w:tmpl w:val="F4A6085E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qFormat="1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696560"/>
    <w:pPr>
      <w:spacing w:line="360" w:lineRule="auto"/>
    </w:pPr>
    <w:rPr>
      <w:rFonts w:ascii="Times New Roman" w:hAnsi="Times New Roman"/>
      <w:sz w:val="28"/>
    </w:rPr>
  </w:style>
  <w:style w:styleId="1" w:type="paragraph">
    <w:name w:val="heading 1"/>
    <w:next w:val="a"/>
    <w:link w:val="10"/>
    <w:rsid w:val="009F4E9A"/>
    <w:pPr>
      <w:keepNext/>
      <w:keepLines/>
      <w:pageBreakBefore/>
      <w:suppressAutoHyphens/>
      <w:outlineLvl w:val="0"/>
    </w:pPr>
    <w:rPr>
      <w:rFonts w:ascii="Times New Roman" w:hAnsi="Times New Roman"/>
      <w:b/>
      <w:sz w:val="36"/>
      <w:szCs w:val="20"/>
    </w:rPr>
  </w:style>
  <w:style w:styleId="2" w:type="paragraph">
    <w:name w:val="heading 2"/>
    <w:next w:val="a"/>
    <w:link w:val="20"/>
    <w:rsid w:val="003A314D"/>
    <w:pPr>
      <w:keepNext/>
      <w:keepLines/>
      <w:suppressAutoHyphens/>
      <w:outlineLvl w:val="1"/>
    </w:pPr>
    <w:rPr>
      <w:rFonts w:ascii="Times New Roman" w:cstheme="majorBidi" w:eastAsiaTheme="majorEastAsia" w:hAnsi="Times New Roman"/>
      <w:b/>
      <w:bCs/>
      <w:sz w:val="32"/>
      <w:szCs w:val="32"/>
      <w:lang w:val="ru"/>
    </w:rPr>
  </w:style>
  <w:style w:styleId="3" w:type="paragraph">
    <w:name w:val="heading 3"/>
    <w:next w:val="a"/>
    <w:link w:val="30"/>
    <w:rsid w:val="003A314D"/>
    <w:pPr>
      <w:keepNext/>
      <w:keepLines/>
      <w:suppressAutoHyphens/>
      <w:outlineLvl w:val="2"/>
    </w:pPr>
    <w:rPr>
      <w:rFonts w:ascii="Arial" w:cstheme="majorBidi" w:eastAsiaTheme="majorEastAsia" w:hAnsi="Arial"/>
      <w:b/>
      <w:bCs/>
      <w:i/>
      <w:sz w:val="30"/>
      <w:szCs w:val="28"/>
      <w:lang w:val="ru"/>
    </w:rPr>
  </w:style>
  <w:style w:styleId="4" w:type="paragraph">
    <w:name w:val="heading 4"/>
    <w:next w:val="a"/>
    <w:link w:val="40"/>
    <w:rsid w:val="003A314D"/>
    <w:pPr>
      <w:keepNext/>
      <w:keepLines/>
      <w:suppressAutoHyphens/>
      <w:outlineLvl w:val="3"/>
    </w:pPr>
    <w:rPr>
      <w:rFonts w:ascii="Arial" w:cstheme="majorBidi" w:eastAsiaTheme="majorEastAsia" w:hAnsi="Arial"/>
      <w:b/>
      <w:bCs/>
      <w:sz w:val="26"/>
    </w:rPr>
  </w:style>
  <w:style w:styleId="5" w:type="paragraph">
    <w:name w:val="heading 5"/>
    <w:basedOn w:val="a"/>
    <w:next w:val="a"/>
    <w:link w:val="50"/>
    <w:rsid w:val="003A314D"/>
    <w:pPr>
      <w:keepNext/>
      <w:keepLines/>
      <w:suppressAutoHyphen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6" w:type="paragraph">
    <w:name w:val="heading 6"/>
    <w:basedOn w:val="a"/>
    <w:next w:val="a"/>
    <w:link w:val="60"/>
    <w:rsid w:val="003A314D"/>
    <w:pPr>
      <w:keepNext/>
      <w:keepLines/>
      <w:suppressAutoHyphen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7" w:type="paragraph">
    <w:name w:val="heading 7"/>
    <w:basedOn w:val="a"/>
    <w:next w:val="a"/>
    <w:link w:val="70"/>
    <w:rsid w:val="003A314D"/>
    <w:pPr>
      <w:keepNext/>
      <w:keepLines/>
      <w:suppressAutoHyphen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8" w:type="paragraph">
    <w:name w:val="heading 8"/>
    <w:basedOn w:val="a"/>
    <w:next w:val="a"/>
    <w:link w:val="80"/>
    <w:rsid w:val="003A314D"/>
    <w:pPr>
      <w:keepNext/>
      <w:keepLines/>
      <w:suppressAutoHyphen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9" w:type="paragraph">
    <w:name w:val="heading 9"/>
    <w:basedOn w:val="a"/>
    <w:next w:val="a"/>
    <w:link w:val="90"/>
    <w:rsid w:val="003A314D"/>
    <w:pPr>
      <w:keepNext/>
      <w:keepLines/>
      <w:suppressAutoHyphen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Body Text"/>
    <w:basedOn w:val="a"/>
    <w:link w:val="11"/>
    <w:qFormat/>
    <w:rsid w:val="00141336"/>
    <w:pPr>
      <w:spacing w:after="0"/>
      <w:ind w:firstLine="720"/>
      <w:contextualSpacing/>
      <w:jc w:val="both"/>
    </w:pPr>
  </w:style>
  <w:style w:customStyle="1" w:styleId="FirstParagraph" w:type="paragraph">
    <w:name w:val="First Paragraph"/>
    <w:basedOn w:val="a3"/>
    <w:next w:val="a3"/>
    <w:qFormat/>
    <w:rsid w:val="00200E3D"/>
  </w:style>
  <w:style w:customStyle="1" w:styleId="Compact" w:type="paragraph">
    <w:name w:val="Compact"/>
    <w:qFormat/>
    <w:rsid w:val="00141336"/>
    <w:pPr>
      <w:spacing w:after="36" w:before="36" w:line="360" w:lineRule="auto"/>
    </w:pPr>
    <w:rPr>
      <w:rFonts w:ascii="Times New Roman" w:hAnsi="Times New Roman"/>
      <w:sz w:val="28"/>
    </w:rPr>
  </w:style>
  <w:style w:styleId="a4" w:type="paragraph">
    <w:name w:val="Title"/>
    <w:basedOn w:val="a"/>
    <w:next w:val="a3"/>
    <w:qFormat/>
    <w:rsid w:val="00DA59AD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3"/>
    <w:qFormat/>
    <w:rsid w:val="00DA59AD"/>
    <w:pPr>
      <w:spacing w:before="240"/>
    </w:pPr>
    <w:rPr>
      <w:sz w:val="30"/>
      <w:szCs w:val="30"/>
    </w:rPr>
  </w:style>
  <w:style w:customStyle="1" w:styleId="Author" w:type="paragraph">
    <w:name w:val="Author"/>
    <w:next w:val="a3"/>
    <w:qFormat/>
    <w:rsid w:val="00DA59AD"/>
    <w:pPr>
      <w:keepNext/>
      <w:keepLines/>
      <w:jc w:val="center"/>
    </w:pPr>
  </w:style>
  <w:style w:styleId="a6" w:type="paragraph">
    <w:name w:val="Date"/>
    <w:next w:val="a3"/>
    <w:qFormat/>
    <w:rsid w:val="00DA59AD"/>
    <w:pPr>
      <w:keepNext/>
      <w:keepLines/>
      <w:jc w:val="center"/>
    </w:pPr>
  </w:style>
  <w:style w:customStyle="1" w:styleId="Abstract" w:type="paragraph">
    <w:name w:val="Abstract"/>
    <w:basedOn w:val="a"/>
    <w:next w:val="a3"/>
    <w:qFormat/>
    <w:rsid w:val="00DA59AD"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  <w:rsid w:val="00511164"/>
    <w:pPr>
      <w:jc w:val="both"/>
    </w:pPr>
  </w:style>
  <w:style w:customStyle="1" w:styleId="110" w:type="paragraph">
    <w:name w:val="Заголовок 11"/>
    <w:basedOn w:val="1"/>
    <w:next w:val="a3"/>
    <w:uiPriority w:val="9"/>
    <w:qFormat/>
    <w:rsid w:val="009F4E9A"/>
    <w:pPr>
      <w:spacing w:after="360" w:before="360"/>
    </w:pPr>
    <w:rPr>
      <w:rFonts w:ascii="Arial" w:cstheme="majorBidi" w:eastAsiaTheme="majorEastAsia" w:hAnsi="Arial"/>
      <w:bCs/>
      <w:szCs w:val="32"/>
    </w:rPr>
  </w:style>
  <w:style w:customStyle="1" w:styleId="21" w:type="paragraph">
    <w:name w:val="Заголовок 21"/>
    <w:basedOn w:val="2"/>
    <w:next w:val="a3"/>
    <w:uiPriority w:val="9"/>
    <w:unhideWhenUsed/>
    <w:qFormat/>
    <w:rsid w:val="00141336"/>
    <w:pPr>
      <w:spacing w:after="240" w:before="200"/>
      <w:ind w:firstLine="902"/>
    </w:pPr>
  </w:style>
  <w:style w:customStyle="1" w:styleId="31" w:type="paragraph">
    <w:name w:val="Заголовок 31"/>
    <w:basedOn w:val="3"/>
    <w:next w:val="a3"/>
    <w:uiPriority w:val="9"/>
    <w:unhideWhenUsed/>
    <w:qFormat/>
    <w:rsid w:val="00141336"/>
    <w:pPr>
      <w:spacing w:after="240" w:before="240"/>
    </w:pPr>
  </w:style>
  <w:style w:customStyle="1" w:styleId="41" w:type="paragraph">
    <w:name w:val="Заголовок 41"/>
    <w:basedOn w:val="4"/>
    <w:next w:val="a3"/>
    <w:uiPriority w:val="9"/>
    <w:unhideWhenUsed/>
    <w:qFormat/>
    <w:rsid w:val="00141336"/>
    <w:pPr>
      <w:spacing w:after="240" w:before="240"/>
    </w:pPr>
  </w:style>
  <w:style w:customStyle="1" w:styleId="51" w:type="paragraph">
    <w:name w:val="Заголовок 51"/>
    <w:basedOn w:val="a"/>
    <w:next w:val="a3"/>
    <w:uiPriority w:val="9"/>
    <w:unhideWhenUsed/>
    <w:qFormat/>
    <w:rsid w:val="00DA59AD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  <w:sz w:val="24"/>
    </w:rPr>
  </w:style>
  <w:style w:customStyle="1" w:styleId="61" w:type="paragraph">
    <w:name w:val="Заголовок 61"/>
    <w:basedOn w:val="a"/>
    <w:next w:val="a3"/>
    <w:uiPriority w:val="9"/>
    <w:unhideWhenUsed/>
    <w:qFormat/>
    <w:rsid w:val="00DA59AD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a8" w:type="paragraph">
    <w:name w:val="Block Text"/>
    <w:basedOn w:val="a3"/>
    <w:next w:val="a3"/>
    <w:uiPriority w:val="9"/>
    <w:unhideWhenUsed/>
    <w:qFormat/>
    <w:rsid w:val="00C869F3"/>
    <w:pPr>
      <w:spacing w:after="100" w:before="100"/>
      <w:ind w:firstLine="0" w:left="720"/>
    </w:pPr>
    <w:rPr>
      <w:rFonts w:cstheme="majorBidi" w:eastAsiaTheme="majorEastAsia"/>
      <w:bCs/>
      <w:sz w:val="24"/>
      <w:szCs w:val="20"/>
    </w:rPr>
  </w:style>
  <w:style w:customStyle="1" w:styleId="12" w:type="paragraph">
    <w:name w:val="Текст сноски1"/>
    <w:basedOn w:val="a"/>
    <w:uiPriority w:val="9"/>
    <w:unhideWhenUsed/>
    <w:qFormat/>
    <w:rsid w:val="00C869F3"/>
    <w:rPr>
      <w:sz w:val="24"/>
    </w:rPr>
  </w:style>
  <w:style w:customStyle="1" w:styleId="DefinitionTerm" w:type="paragraph">
    <w:name w:val="Definition Term"/>
    <w:basedOn w:val="a"/>
    <w:next w:val="Definition"/>
    <w:rsid w:val="00DA59AD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  <w:rsid w:val="00DA59AD"/>
  </w:style>
  <w:style w:customStyle="1" w:styleId="13" w:type="paragraph">
    <w:name w:val="Название объекта1"/>
    <w:basedOn w:val="a"/>
    <w:link w:val="a9"/>
    <w:rsid w:val="00DA59AD"/>
    <w:pPr>
      <w:spacing w:after="120"/>
    </w:pPr>
    <w:rPr>
      <w:i/>
    </w:rPr>
  </w:style>
  <w:style w:customStyle="1" w:styleId="TableCaption" w:type="paragraph">
    <w:name w:val="Table Caption"/>
    <w:basedOn w:val="13"/>
    <w:rsid w:val="00696560"/>
    <w:pPr>
      <w:keepNext/>
      <w:spacing w:after="240" w:before="240"/>
    </w:pPr>
    <w:rPr>
      <w:b/>
      <w:i w:val="0"/>
    </w:rPr>
  </w:style>
  <w:style w:customStyle="1" w:styleId="ImageCaption" w:type="paragraph">
    <w:name w:val="Image Caption"/>
    <w:basedOn w:val="13"/>
    <w:rsid w:val="00A37786"/>
    <w:pPr>
      <w:spacing w:after="280"/>
      <w:jc w:val="center"/>
    </w:pPr>
    <w:rPr>
      <w:i w:val="0"/>
    </w:rPr>
  </w:style>
  <w:style w:customStyle="1" w:styleId="Figure" w:type="paragraph">
    <w:name w:val="Figure"/>
    <w:basedOn w:val="a"/>
    <w:rsid w:val="00B864D1"/>
    <w:pPr>
      <w:keepNext/>
      <w:spacing w:after="240" w:before="240"/>
      <w:contextualSpacing/>
      <w:jc w:val="center"/>
    </w:pPr>
  </w:style>
  <w:style w:customStyle="1" w:styleId="FigurewithCaption" w:type="paragraph">
    <w:name w:val="Figure with Caption"/>
    <w:basedOn w:val="Figure"/>
    <w:rsid w:val="00C63A5E"/>
  </w:style>
  <w:style w:customStyle="1" w:styleId="a9" w:type="character">
    <w:name w:val="Основной текст Знак"/>
    <w:basedOn w:val="a0"/>
    <w:link w:val="13"/>
    <w:rsid w:val="00C63A5E"/>
    <w:rPr>
      <w:rFonts w:ascii="Times New Roman" w:hAnsi="Times New Roman"/>
      <w:sz w:val="28"/>
    </w:rPr>
  </w:style>
  <w:style w:customStyle="1" w:styleId="VerbatimChar" w:type="character">
    <w:name w:val="Verbatim Char"/>
    <w:basedOn w:val="a9"/>
    <w:link w:val="SourceCode"/>
    <w:rsid w:val="00141336"/>
    <w:rPr>
      <w:rFonts w:ascii="Courier New" w:hAnsi="Courier New"/>
      <w:sz w:val="26"/>
      <w:shd w:color="auto" w:fill="F8F8F8" w:val="clear"/>
    </w:rPr>
  </w:style>
  <w:style w:customStyle="1" w:styleId="14" w:type="character">
    <w:name w:val="Знак сноски1"/>
    <w:basedOn w:val="a9"/>
    <w:rsid w:val="00DA59AD"/>
    <w:rPr>
      <w:rFonts w:ascii="Times New Roman" w:hAnsi="Times New Roman"/>
      <w:sz w:val="28"/>
      <w:vertAlign w:val="superscript"/>
    </w:rPr>
  </w:style>
  <w:style w:styleId="aa" w:type="character">
    <w:name w:val="Hyperlink"/>
    <w:basedOn w:val="a9"/>
    <w:uiPriority w:val="99"/>
    <w:rsid w:val="00DA59AD"/>
    <w:rPr>
      <w:rFonts w:ascii="Times New Roman" w:hAnsi="Times New Roman"/>
      <w:color w:themeColor="accent1" w:val="4F81BD"/>
      <w:sz w:val="28"/>
    </w:rPr>
  </w:style>
  <w:style w:styleId="ab" w:type="paragraph">
    <w:name w:val="TOC Heading"/>
    <w:basedOn w:val="110"/>
    <w:next w:val="a3"/>
    <w:uiPriority w:val="39"/>
    <w:unhideWhenUsed/>
    <w:qFormat/>
    <w:rsid w:val="00C869F3"/>
    <w:pPr>
      <w:spacing w:before="240" w:line="259" w:lineRule="auto"/>
      <w:outlineLvl w:val="9"/>
    </w:pPr>
    <w:rPr>
      <w:bCs w:val="0"/>
    </w:rPr>
  </w:style>
  <w:style w:customStyle="1" w:styleId="SourceCode" w:type="paragraph">
    <w:name w:val="Source Code"/>
    <w:basedOn w:val="a"/>
    <w:link w:val="VerbatimChar"/>
    <w:rsid w:val="00141336"/>
    <w:pPr>
      <w:shd w:color="auto" w:fill="F8F8F8" w:val="clear"/>
      <w:wordWrap w:val="0"/>
    </w:pPr>
    <w:rPr>
      <w:rFonts w:ascii="Courier New" w:hAnsi="Courier New"/>
      <w:sz w:val="26"/>
    </w:rPr>
  </w:style>
  <w:style w:customStyle="1" w:styleId="KeywordTok" w:type="character">
    <w:name w:val="KeywordTok"/>
    <w:basedOn w:val="VerbatimChar"/>
    <w:rsid w:val="00DA59AD"/>
    <w:rPr>
      <w:rFonts w:ascii="Courier New" w:hAnsi="Courier New"/>
      <w:b/>
      <w:color w:val="204A87"/>
      <w:sz w:val="26"/>
      <w:shd w:color="auto" w:fill="F8F8F8" w:val="clear"/>
    </w:rPr>
  </w:style>
  <w:style w:customStyle="1" w:styleId="DataTypeTok" w:type="character">
    <w:name w:val="DataTypeTok"/>
    <w:basedOn w:val="VerbatimChar"/>
    <w:rsid w:val="00DA59AD"/>
    <w:rPr>
      <w:rFonts w:ascii="Courier New" w:hAnsi="Courier New"/>
      <w:color w:val="204A87"/>
      <w:sz w:val="26"/>
      <w:shd w:color="auto" w:fill="F8F8F8" w:val="clear"/>
    </w:rPr>
  </w:style>
  <w:style w:customStyle="1" w:styleId="DecValTok" w:type="character">
    <w:name w:val="DecValTok"/>
    <w:basedOn w:val="VerbatimChar"/>
    <w:rsid w:val="00DA59AD"/>
    <w:rPr>
      <w:rFonts w:ascii="Courier New" w:hAnsi="Courier New"/>
      <w:color w:val="0000CF"/>
      <w:sz w:val="26"/>
      <w:shd w:color="auto" w:fill="F8F8F8" w:val="clear"/>
    </w:rPr>
  </w:style>
  <w:style w:customStyle="1" w:styleId="BaseNTok" w:type="character">
    <w:name w:val="BaseNTok"/>
    <w:basedOn w:val="VerbatimChar"/>
    <w:rsid w:val="00DA59AD"/>
    <w:rPr>
      <w:rFonts w:ascii="Courier New" w:hAnsi="Courier New"/>
      <w:color w:val="0000CF"/>
      <w:sz w:val="26"/>
      <w:shd w:color="auto" w:fill="F8F8F8" w:val="clear"/>
    </w:rPr>
  </w:style>
  <w:style w:customStyle="1" w:styleId="FloatTok" w:type="character">
    <w:name w:val="FloatTok"/>
    <w:basedOn w:val="VerbatimChar"/>
    <w:rsid w:val="00DA59AD"/>
    <w:rPr>
      <w:rFonts w:ascii="Courier New" w:hAnsi="Courier New"/>
      <w:color w:val="0000CF"/>
      <w:sz w:val="26"/>
      <w:shd w:color="auto" w:fill="F8F8F8" w:val="clear"/>
    </w:rPr>
  </w:style>
  <w:style w:customStyle="1" w:styleId="ConstantTok" w:type="character">
    <w:name w:val="ConstantTok"/>
    <w:basedOn w:val="VerbatimChar"/>
    <w:rsid w:val="00DA59AD"/>
    <w:rPr>
      <w:rFonts w:ascii="Courier New" w:hAnsi="Courier New"/>
      <w:color w:val="000000"/>
      <w:sz w:val="26"/>
      <w:shd w:color="auto" w:fill="F8F8F8" w:val="clear"/>
    </w:rPr>
  </w:style>
  <w:style w:customStyle="1" w:styleId="CharTok" w:type="character">
    <w:name w:val="CharTok"/>
    <w:basedOn w:val="VerbatimChar"/>
    <w:rsid w:val="00DA59AD"/>
    <w:rPr>
      <w:rFonts w:ascii="Courier New" w:hAnsi="Courier New"/>
      <w:color w:val="4E9A06"/>
      <w:sz w:val="26"/>
      <w:shd w:color="auto" w:fill="F8F8F8" w:val="clear"/>
    </w:rPr>
  </w:style>
  <w:style w:customStyle="1" w:styleId="SpecialCharTok" w:type="character">
    <w:name w:val="SpecialCharTok"/>
    <w:basedOn w:val="VerbatimChar"/>
    <w:rsid w:val="00DA59AD"/>
    <w:rPr>
      <w:rFonts w:ascii="Courier New" w:hAnsi="Courier New"/>
      <w:color w:val="000000"/>
      <w:sz w:val="26"/>
      <w:shd w:color="auto" w:fill="F8F8F8" w:val="clear"/>
    </w:rPr>
  </w:style>
  <w:style w:customStyle="1" w:styleId="StringTok" w:type="character">
    <w:name w:val="StringTok"/>
    <w:basedOn w:val="VerbatimChar"/>
    <w:rsid w:val="00DA59AD"/>
    <w:rPr>
      <w:rFonts w:ascii="Courier New" w:hAnsi="Courier New"/>
      <w:color w:val="4E9A06"/>
      <w:sz w:val="26"/>
      <w:shd w:color="auto" w:fill="F8F8F8" w:val="clear"/>
    </w:rPr>
  </w:style>
  <w:style w:customStyle="1" w:styleId="VerbatimStringTok" w:type="character">
    <w:name w:val="VerbatimStringTok"/>
    <w:basedOn w:val="VerbatimChar"/>
    <w:rsid w:val="00DA59AD"/>
    <w:rPr>
      <w:rFonts w:ascii="Courier New" w:hAnsi="Courier New"/>
      <w:color w:val="4E9A06"/>
      <w:sz w:val="26"/>
      <w:shd w:color="auto" w:fill="F8F8F8" w:val="clear"/>
    </w:rPr>
  </w:style>
  <w:style w:customStyle="1" w:styleId="SpecialStringTok" w:type="character">
    <w:name w:val="SpecialStringTok"/>
    <w:basedOn w:val="VerbatimChar"/>
    <w:rsid w:val="00DA59AD"/>
    <w:rPr>
      <w:rFonts w:ascii="Courier New" w:hAnsi="Courier New"/>
      <w:color w:val="4E9A06"/>
      <w:sz w:val="26"/>
      <w:shd w:color="auto" w:fill="F8F8F8" w:val="clear"/>
    </w:rPr>
  </w:style>
  <w:style w:customStyle="1" w:styleId="ImportTok" w:type="character">
    <w:name w:val="ImportTok"/>
    <w:basedOn w:val="VerbatimChar"/>
    <w:rsid w:val="00DA59AD"/>
    <w:rPr>
      <w:rFonts w:ascii="Courier New" w:hAnsi="Courier New"/>
      <w:sz w:val="26"/>
      <w:shd w:color="auto" w:fill="F8F8F8" w:val="clear"/>
    </w:rPr>
  </w:style>
  <w:style w:customStyle="1" w:styleId="CommentTok" w:type="character">
    <w:name w:val="CommentTok"/>
    <w:basedOn w:val="VerbatimChar"/>
    <w:rsid w:val="00DA59AD"/>
    <w:rPr>
      <w:rFonts w:ascii="Courier New" w:hAnsi="Courier New"/>
      <w:i/>
      <w:color w:val="8F5902"/>
      <w:sz w:val="26"/>
      <w:shd w:color="auto" w:fill="F8F8F8" w:val="clear"/>
    </w:rPr>
  </w:style>
  <w:style w:customStyle="1" w:styleId="DocumentationTok" w:type="character">
    <w:name w:val="DocumentationTok"/>
    <w:basedOn w:val="VerbatimChar"/>
    <w:rsid w:val="00DA59AD"/>
    <w:rPr>
      <w:rFonts w:ascii="Courier New" w:hAnsi="Courier New"/>
      <w:b/>
      <w:i/>
      <w:color w:val="8F5902"/>
      <w:sz w:val="26"/>
      <w:shd w:color="auto" w:fill="F8F8F8" w:val="clear"/>
    </w:rPr>
  </w:style>
  <w:style w:customStyle="1" w:styleId="AnnotationTok" w:type="character">
    <w:name w:val="AnnotationTok"/>
    <w:basedOn w:val="VerbatimChar"/>
    <w:rsid w:val="00DA59AD"/>
    <w:rPr>
      <w:rFonts w:ascii="Courier New" w:hAnsi="Courier New"/>
      <w:b/>
      <w:i/>
      <w:color w:val="8F5902"/>
      <w:sz w:val="26"/>
      <w:shd w:color="auto" w:fill="F8F8F8" w:val="clear"/>
    </w:rPr>
  </w:style>
  <w:style w:customStyle="1" w:styleId="CommentVarTok" w:type="character">
    <w:name w:val="CommentVarTok"/>
    <w:basedOn w:val="VerbatimChar"/>
    <w:rsid w:val="00DA59AD"/>
    <w:rPr>
      <w:rFonts w:ascii="Courier New" w:hAnsi="Courier New"/>
      <w:b/>
      <w:i/>
      <w:color w:val="8F5902"/>
      <w:sz w:val="26"/>
      <w:shd w:color="auto" w:fill="F8F8F8" w:val="clear"/>
    </w:rPr>
  </w:style>
  <w:style w:customStyle="1" w:styleId="OtherTok" w:type="character">
    <w:name w:val="OtherTok"/>
    <w:basedOn w:val="VerbatimChar"/>
    <w:rsid w:val="00DA59AD"/>
    <w:rPr>
      <w:rFonts w:ascii="Courier New" w:hAnsi="Courier New"/>
      <w:color w:val="8F5902"/>
      <w:sz w:val="26"/>
      <w:shd w:color="auto" w:fill="F8F8F8" w:val="clear"/>
    </w:rPr>
  </w:style>
  <w:style w:customStyle="1" w:styleId="FunctionTok" w:type="character">
    <w:name w:val="FunctionTok"/>
    <w:basedOn w:val="VerbatimChar"/>
    <w:rsid w:val="00DA59AD"/>
    <w:rPr>
      <w:rFonts w:ascii="Courier New" w:hAnsi="Courier New"/>
      <w:color w:val="000000"/>
      <w:sz w:val="26"/>
      <w:shd w:color="auto" w:fill="F8F8F8" w:val="clear"/>
    </w:rPr>
  </w:style>
  <w:style w:customStyle="1" w:styleId="VariableTok" w:type="character">
    <w:name w:val="VariableTok"/>
    <w:basedOn w:val="VerbatimChar"/>
    <w:rsid w:val="00DA59AD"/>
    <w:rPr>
      <w:rFonts w:ascii="Courier New" w:hAnsi="Courier New"/>
      <w:color w:val="000000"/>
      <w:sz w:val="26"/>
      <w:shd w:color="auto" w:fill="F8F8F8" w:val="clear"/>
    </w:rPr>
  </w:style>
  <w:style w:customStyle="1" w:styleId="ControlFlowTok" w:type="character">
    <w:name w:val="ControlFlowTok"/>
    <w:basedOn w:val="VerbatimChar"/>
    <w:rsid w:val="00DA59AD"/>
    <w:rPr>
      <w:rFonts w:ascii="Courier New" w:hAnsi="Courier New"/>
      <w:b/>
      <w:color w:val="204A87"/>
      <w:sz w:val="26"/>
      <w:shd w:color="auto" w:fill="F8F8F8" w:val="clear"/>
    </w:rPr>
  </w:style>
  <w:style w:customStyle="1" w:styleId="OperatorTok" w:type="character">
    <w:name w:val="OperatorTok"/>
    <w:basedOn w:val="VerbatimChar"/>
    <w:rsid w:val="00DA59AD"/>
    <w:rPr>
      <w:rFonts w:ascii="Courier New" w:hAnsi="Courier New"/>
      <w:b/>
      <w:color w:val="CE5C00"/>
      <w:sz w:val="26"/>
      <w:shd w:color="auto" w:fill="F8F8F8" w:val="clear"/>
    </w:rPr>
  </w:style>
  <w:style w:customStyle="1" w:styleId="BuiltInTok" w:type="character">
    <w:name w:val="BuiltInTok"/>
    <w:basedOn w:val="VerbatimChar"/>
    <w:rsid w:val="00DA59AD"/>
    <w:rPr>
      <w:rFonts w:ascii="Courier New" w:hAnsi="Courier New"/>
      <w:sz w:val="26"/>
      <w:shd w:color="auto" w:fill="F8F8F8" w:val="clear"/>
    </w:rPr>
  </w:style>
  <w:style w:customStyle="1" w:styleId="ExtensionTok" w:type="character">
    <w:name w:val="ExtensionTok"/>
    <w:basedOn w:val="VerbatimChar"/>
    <w:rsid w:val="00DA59AD"/>
    <w:rPr>
      <w:rFonts w:ascii="Courier New" w:hAnsi="Courier New"/>
      <w:sz w:val="26"/>
      <w:shd w:color="auto" w:fill="F8F8F8" w:val="clear"/>
    </w:rPr>
  </w:style>
  <w:style w:customStyle="1" w:styleId="PreprocessorTok" w:type="character">
    <w:name w:val="PreprocessorTok"/>
    <w:basedOn w:val="VerbatimChar"/>
    <w:rsid w:val="00DA59AD"/>
    <w:rPr>
      <w:rFonts w:ascii="Courier New" w:hAnsi="Courier New"/>
      <w:i/>
      <w:color w:val="8F5902"/>
      <w:sz w:val="26"/>
      <w:shd w:color="auto" w:fill="F8F8F8" w:val="clear"/>
    </w:rPr>
  </w:style>
  <w:style w:customStyle="1" w:styleId="AttributeTok" w:type="character">
    <w:name w:val="AttributeTok"/>
    <w:basedOn w:val="VerbatimChar"/>
    <w:rsid w:val="00DA59AD"/>
    <w:rPr>
      <w:rFonts w:ascii="Courier New" w:hAnsi="Courier New"/>
      <w:color w:val="C4A000"/>
      <w:sz w:val="26"/>
      <w:shd w:color="auto" w:fill="F8F8F8" w:val="clear"/>
    </w:rPr>
  </w:style>
  <w:style w:customStyle="1" w:styleId="RegionMarkerTok" w:type="character">
    <w:name w:val="RegionMarkerTok"/>
    <w:basedOn w:val="VerbatimChar"/>
    <w:rsid w:val="00DA59AD"/>
    <w:rPr>
      <w:rFonts w:ascii="Courier New" w:hAnsi="Courier New"/>
      <w:sz w:val="26"/>
      <w:shd w:color="auto" w:fill="F8F8F8" w:val="clear"/>
    </w:rPr>
  </w:style>
  <w:style w:customStyle="1" w:styleId="InformationTok" w:type="character">
    <w:name w:val="InformationTok"/>
    <w:basedOn w:val="VerbatimChar"/>
    <w:rsid w:val="00DA59AD"/>
    <w:rPr>
      <w:rFonts w:ascii="Courier New" w:hAnsi="Courier New"/>
      <w:b/>
      <w:i/>
      <w:color w:val="8F5902"/>
      <w:sz w:val="26"/>
      <w:shd w:color="auto" w:fill="F8F8F8" w:val="clear"/>
    </w:rPr>
  </w:style>
  <w:style w:customStyle="1" w:styleId="WarningTok" w:type="character">
    <w:name w:val="WarningTok"/>
    <w:basedOn w:val="VerbatimChar"/>
    <w:rsid w:val="00DA59AD"/>
    <w:rPr>
      <w:rFonts w:ascii="Courier New" w:hAnsi="Courier New"/>
      <w:b/>
      <w:i/>
      <w:color w:val="8F5902"/>
      <w:sz w:val="26"/>
      <w:shd w:color="auto" w:fill="F8F8F8" w:val="clear"/>
    </w:rPr>
  </w:style>
  <w:style w:customStyle="1" w:styleId="AlertTok" w:type="character">
    <w:name w:val="AlertTok"/>
    <w:basedOn w:val="VerbatimChar"/>
    <w:rsid w:val="00DA59AD"/>
    <w:rPr>
      <w:rFonts w:ascii="Courier New" w:hAnsi="Courier New"/>
      <w:color w:val="EF2929"/>
      <w:sz w:val="26"/>
      <w:shd w:color="auto" w:fill="F8F8F8" w:val="clear"/>
    </w:rPr>
  </w:style>
  <w:style w:customStyle="1" w:styleId="ErrorTok" w:type="character">
    <w:name w:val="ErrorTok"/>
    <w:basedOn w:val="VerbatimChar"/>
    <w:rsid w:val="00DA59AD"/>
    <w:rPr>
      <w:rFonts w:ascii="Courier New" w:hAnsi="Courier New"/>
      <w:b/>
      <w:color w:val="A40000"/>
      <w:sz w:val="26"/>
      <w:shd w:color="auto" w:fill="F8F8F8" w:val="clear"/>
    </w:rPr>
  </w:style>
  <w:style w:customStyle="1" w:styleId="NormalTok" w:type="character">
    <w:name w:val="NormalTok"/>
    <w:basedOn w:val="VerbatimChar"/>
    <w:rsid w:val="00DA59AD"/>
    <w:rPr>
      <w:rFonts w:ascii="Courier New" w:hAnsi="Courier New"/>
      <w:sz w:val="26"/>
      <w:shd w:color="auto" w:fill="F8F8F8" w:val="clear"/>
    </w:rPr>
  </w:style>
  <w:style w:styleId="ac" w:type="paragraph">
    <w:name w:val="Balloon Text"/>
    <w:basedOn w:val="a"/>
    <w:link w:val="ad"/>
    <w:rsid w:val="00C63A5E"/>
    <w:pPr>
      <w:spacing w:after="0"/>
    </w:pPr>
    <w:rPr>
      <w:rFonts w:ascii="Tahoma" w:cs="Tahoma" w:hAnsi="Tahoma"/>
      <w:sz w:val="16"/>
      <w:szCs w:val="16"/>
    </w:rPr>
  </w:style>
  <w:style w:customStyle="1" w:styleId="ad" w:type="character">
    <w:name w:val="Текст выноски Знак"/>
    <w:basedOn w:val="a0"/>
    <w:link w:val="ac"/>
    <w:rsid w:val="00C63A5E"/>
    <w:rPr>
      <w:rFonts w:ascii="Tahoma" w:cs="Tahoma" w:hAnsi="Tahoma"/>
      <w:sz w:val="16"/>
      <w:szCs w:val="16"/>
    </w:rPr>
  </w:style>
  <w:style w:styleId="15" w:type="paragraph">
    <w:name w:val="toc 1"/>
    <w:basedOn w:val="a"/>
    <w:next w:val="a"/>
    <w:autoRedefine/>
    <w:uiPriority w:val="39"/>
    <w:rsid w:val="00C63A5E"/>
    <w:pPr>
      <w:spacing w:after="100"/>
    </w:pPr>
  </w:style>
  <w:style w:customStyle="1" w:styleId="11" w:type="character">
    <w:name w:val="Основной текст Знак1"/>
    <w:basedOn w:val="a0"/>
    <w:link w:val="a3"/>
    <w:rsid w:val="00141336"/>
    <w:rPr>
      <w:rFonts w:ascii="Times New Roman" w:hAnsi="Times New Roman"/>
      <w:sz w:val="28"/>
    </w:rPr>
  </w:style>
  <w:style w:styleId="22" w:type="paragraph">
    <w:name w:val="toc 2"/>
    <w:basedOn w:val="a"/>
    <w:next w:val="a"/>
    <w:autoRedefine/>
    <w:uiPriority w:val="39"/>
    <w:rsid w:val="00C63A5E"/>
    <w:pPr>
      <w:spacing w:after="100"/>
      <w:ind w:left="280"/>
    </w:pPr>
  </w:style>
  <w:style w:styleId="32" w:type="paragraph">
    <w:name w:val="toc 3"/>
    <w:basedOn w:val="a"/>
    <w:next w:val="a"/>
    <w:autoRedefine/>
    <w:uiPriority w:val="39"/>
    <w:rsid w:val="00C63A5E"/>
    <w:pPr>
      <w:spacing w:after="100"/>
      <w:ind w:left="560"/>
    </w:pPr>
  </w:style>
  <w:style w:styleId="ae" w:type="paragraph">
    <w:name w:val="header"/>
    <w:basedOn w:val="a"/>
    <w:link w:val="af"/>
    <w:rsid w:val="00C869F3"/>
    <w:pPr>
      <w:tabs>
        <w:tab w:pos="4680" w:val="center"/>
        <w:tab w:pos="9360" w:val="right"/>
      </w:tabs>
      <w:spacing w:after="0"/>
    </w:pPr>
  </w:style>
  <w:style w:customStyle="1" w:styleId="af" w:type="character">
    <w:name w:val="Верхний колонтитул Знак"/>
    <w:basedOn w:val="a0"/>
    <w:link w:val="ae"/>
    <w:rsid w:val="00C869F3"/>
    <w:rPr>
      <w:rFonts w:ascii="Times New Roman" w:hAnsi="Times New Roman"/>
      <w:sz w:val="28"/>
    </w:rPr>
  </w:style>
  <w:style w:styleId="af0" w:type="paragraph">
    <w:name w:val="footer"/>
    <w:basedOn w:val="a"/>
    <w:link w:val="af1"/>
    <w:rsid w:val="00C869F3"/>
    <w:pPr>
      <w:tabs>
        <w:tab w:pos="4680" w:val="center"/>
        <w:tab w:pos="9360" w:val="right"/>
      </w:tabs>
      <w:spacing w:after="0"/>
    </w:pPr>
  </w:style>
  <w:style w:customStyle="1" w:styleId="af1" w:type="character">
    <w:name w:val="Нижний колонтитул Знак"/>
    <w:basedOn w:val="a0"/>
    <w:link w:val="af0"/>
    <w:rsid w:val="00C869F3"/>
    <w:rPr>
      <w:rFonts w:ascii="Times New Roman" w:hAnsi="Times New Roman"/>
      <w:sz w:val="28"/>
    </w:rPr>
  </w:style>
  <w:style w:customStyle="1" w:styleId="10" w:type="character">
    <w:name w:val="Заголовок 1 Знак"/>
    <w:basedOn w:val="a0"/>
    <w:link w:val="1"/>
    <w:rsid w:val="009F4E9A"/>
    <w:rPr>
      <w:rFonts w:ascii="Times New Roman" w:hAnsi="Times New Roman"/>
      <w:b/>
      <w:sz w:val="36"/>
      <w:szCs w:val="20"/>
    </w:rPr>
  </w:style>
  <w:style w:customStyle="1" w:styleId="20" w:type="character">
    <w:name w:val="Заголовок 2 Знак"/>
    <w:basedOn w:val="a0"/>
    <w:link w:val="2"/>
    <w:rsid w:val="003A314D"/>
    <w:rPr>
      <w:rFonts w:ascii="Times New Roman" w:cstheme="majorBidi" w:eastAsiaTheme="majorEastAsia" w:hAnsi="Times New Roman"/>
      <w:b/>
      <w:bCs/>
      <w:sz w:val="32"/>
      <w:szCs w:val="32"/>
      <w:lang w:val="ru"/>
    </w:rPr>
  </w:style>
  <w:style w:customStyle="1" w:styleId="30" w:type="character">
    <w:name w:val="Заголовок 3 Знак"/>
    <w:basedOn w:val="a0"/>
    <w:link w:val="3"/>
    <w:rsid w:val="003A314D"/>
    <w:rPr>
      <w:rFonts w:ascii="Arial" w:cstheme="majorBidi" w:eastAsiaTheme="majorEastAsia" w:hAnsi="Arial"/>
      <w:b/>
      <w:bCs/>
      <w:i/>
      <w:sz w:val="30"/>
      <w:szCs w:val="28"/>
      <w:lang w:val="ru"/>
    </w:rPr>
  </w:style>
  <w:style w:customStyle="1" w:styleId="40" w:type="character">
    <w:name w:val="Заголовок 4 Знак"/>
    <w:basedOn w:val="a0"/>
    <w:link w:val="4"/>
    <w:rsid w:val="003A314D"/>
    <w:rPr>
      <w:rFonts w:ascii="Arial" w:cstheme="majorBidi" w:eastAsiaTheme="majorEastAsia" w:hAnsi="Arial"/>
      <w:b/>
      <w:bCs/>
      <w:sz w:val="26"/>
    </w:rPr>
  </w:style>
  <w:style w:customStyle="1" w:styleId="50" w:type="character">
    <w:name w:val="Заголовок 5 Знак"/>
    <w:basedOn w:val="a0"/>
    <w:link w:val="5"/>
    <w:rsid w:val="003A314D"/>
    <w:rPr>
      <w:rFonts w:asciiTheme="majorHAnsi" w:cstheme="majorBidi" w:eastAsiaTheme="majorEastAsia" w:hAnsiTheme="majorHAnsi"/>
      <w:color w:themeColor="accent1" w:themeShade="7F" w:val="243F60"/>
      <w:sz w:val="28"/>
    </w:rPr>
  </w:style>
  <w:style w:customStyle="1" w:styleId="60" w:type="character">
    <w:name w:val="Заголовок 6 Знак"/>
    <w:basedOn w:val="a0"/>
    <w:link w:val="6"/>
    <w:rsid w:val="003A314D"/>
    <w:rPr>
      <w:rFonts w:asciiTheme="majorHAnsi" w:cstheme="majorBidi" w:eastAsiaTheme="majorEastAsia" w:hAnsiTheme="majorHAnsi"/>
      <w:i/>
      <w:iCs/>
      <w:color w:themeColor="accent1" w:themeShade="7F" w:val="243F60"/>
      <w:sz w:val="28"/>
    </w:rPr>
  </w:style>
  <w:style w:customStyle="1" w:styleId="70" w:type="character">
    <w:name w:val="Заголовок 7 Знак"/>
    <w:basedOn w:val="a0"/>
    <w:link w:val="7"/>
    <w:rsid w:val="003A314D"/>
    <w:rPr>
      <w:rFonts w:asciiTheme="majorHAnsi" w:cstheme="majorBidi" w:eastAsiaTheme="majorEastAsia" w:hAnsiTheme="majorHAnsi"/>
      <w:i/>
      <w:iCs/>
      <w:color w:themeColor="text1" w:themeTint="BF" w:val="404040"/>
      <w:sz w:val="28"/>
    </w:rPr>
  </w:style>
  <w:style w:customStyle="1" w:styleId="80" w:type="character">
    <w:name w:val="Заголовок 8 Знак"/>
    <w:basedOn w:val="a0"/>
    <w:link w:val="8"/>
    <w:rsid w:val="003A314D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90" w:type="character">
    <w:name w:val="Заголовок 9 Знак"/>
    <w:basedOn w:val="a0"/>
    <w:link w:val="9"/>
    <w:rsid w:val="003A314D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af2" w:type="paragraph">
    <w:name w:val="Document Map"/>
    <w:basedOn w:val="a"/>
    <w:link w:val="af3"/>
    <w:rsid w:val="00AF61D4"/>
    <w:pPr>
      <w:spacing w:after="0"/>
    </w:pPr>
    <w:rPr>
      <w:rFonts w:ascii="Tahoma" w:cs="Tahoma" w:hAnsi="Tahoma"/>
      <w:sz w:val="16"/>
      <w:szCs w:val="16"/>
    </w:rPr>
  </w:style>
  <w:style w:customStyle="1" w:styleId="af3" w:type="character">
    <w:name w:val="Схема документа Знак"/>
    <w:basedOn w:val="a0"/>
    <w:link w:val="af2"/>
    <w:rsid w:val="00AF61D4"/>
    <w:rPr>
      <w:rFonts w:ascii="Tahoma" w:cs="Tahoma" w:hAnsi="Tahoma"/>
      <w:sz w:val="16"/>
      <w:szCs w:val="16"/>
    </w:rPr>
  </w:style>
  <w:style w:styleId="42" w:type="paragraph">
    <w:name w:val="toc 4"/>
    <w:basedOn w:val="a"/>
    <w:next w:val="a"/>
    <w:autoRedefine/>
    <w:uiPriority w:val="39"/>
    <w:rsid w:val="005C4340"/>
    <w:pPr>
      <w:spacing w:after="100"/>
      <w:ind w:left="840"/>
    </w:pPr>
  </w:style>
  <w:style w:customStyle="1" w:styleId="MTConvertedEquation" w:type="character">
    <w:name w:val="MTConvertedEquation"/>
    <w:basedOn w:val="a0"/>
    <w:rsid w:val="007A49CC"/>
  </w:style>
  <w:style w:customStyle="1" w:styleId="MTDisplayEquation" w:type="paragraph">
    <w:name w:val="MTDisplayEquation"/>
    <w:basedOn w:val="a3"/>
    <w:next w:val="a"/>
    <w:link w:val="MTDisplayEquation0"/>
    <w:rsid w:val="005977AC"/>
    <w:pPr>
      <w:tabs>
        <w:tab w:pos="5103" w:val="center"/>
        <w:tab w:pos="10490" w:val="right"/>
      </w:tabs>
      <w:spacing w:after="240" w:before="240"/>
      <w:ind w:firstLine="0"/>
    </w:pPr>
  </w:style>
  <w:style w:customStyle="1" w:styleId="MTDisplayEquation0" w:type="character">
    <w:name w:val="MTDisplayEquation Знак"/>
    <w:basedOn w:val="11"/>
    <w:link w:val="MTDisplayEquation"/>
    <w:rsid w:val="005977AC"/>
    <w:rPr>
      <w:rFonts w:ascii="Times New Roman" w:hAnsi="Times New Roman"/>
      <w:sz w:val="28"/>
    </w:rPr>
  </w:style>
  <w:style w:customStyle="1" w:styleId="TableName" w:type="paragraph">
    <w:name w:val="Table Name"/>
    <w:basedOn w:val="TableCaption"/>
    <w:qFormat/>
    <w:rsid w:val="00DB2558"/>
    <w:pPr>
      <w:ind w:firstLine="720"/>
      <w:contextualSpacing/>
    </w:pPr>
  </w:style>
  <w:style w:customStyle="1" w:styleId="TableCentered" w:type="table">
    <w:name w:val="Table Centered"/>
    <w:basedOn w:val="a1"/>
    <w:uiPriority w:val="99"/>
    <w:rsid w:val="00026351"/>
    <w:pPr>
      <w:keepNext/>
      <w:keepLines/>
      <w:spacing w:after="0"/>
    </w:pPr>
    <w:rPr>
      <w:rFonts w:ascii="Times New Roman" w:hAnsi="Times New Roman"/>
      <w:sz w:val="28"/>
    </w:rPr>
    <w:tblPr>
      <w:jc w:val="center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jc w:val="center"/>
    </w:trPr>
  </w:style>
  <w:style w:customStyle="1" w:styleId="Table" w:type="table">
    <w:name w:val="Table"/>
    <w:basedOn w:val="a1"/>
    <w:uiPriority w:val="99"/>
    <w:rsid w:val="00831954"/>
    <w:pPr>
      <w:keepNext/>
      <w:keepLines/>
      <w:spacing w:after="240" w:line="360" w:lineRule="auto"/>
    </w:pPr>
    <w:tblPr>
      <w:jc w:val="center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cantSplit/>
      <w:jc w:val="center"/>
    </w:trPr>
    <w:tblStylePr w:type="firstRow">
      <w:tblPr/>
      <w:trPr>
        <w:cantSplit w:val="0"/>
        <w:tblHeader/>
      </w:trPr>
    </w:tblStylePr>
  </w:style>
  <w:style w:customStyle="1" w:styleId="CaptionedFigure" w:type="paragraph">
    <w:name w:val="Captioned Figure"/>
    <w:basedOn w:val="Figure"/>
    <w:rsid w:val="00F41E77"/>
    <w:pPr>
      <w:spacing w:after="0"/>
      <w:contextualSpacing w:val="0"/>
    </w:pPr>
  </w:style>
  <w:style w:customStyle="1" w:styleId="DisplayEquation" w:type="paragraph">
    <w:name w:val="DisplayEquation"/>
    <w:basedOn w:val="MTDisplayEquation"/>
    <w:qFormat/>
    <w:rsid w:val="00E70F94"/>
    <w:pPr>
      <w:tabs>
        <w:tab w:pos="10490" w:val="clear"/>
        <w:tab w:pos="10206" w:val="right"/>
      </w:tabs>
    </w:pPr>
  </w:style>
  <w:style w:customStyle="1" w:styleId="ListingCaption" w:type="paragraph">
    <w:name w:val="ListingCaption"/>
    <w:basedOn w:val="a"/>
    <w:qFormat/>
    <w:rsid w:val="00DD0C5A"/>
    <w:pPr>
      <w:spacing w:after="0"/>
      <w:contextualSpacing/>
    </w:pPr>
    <w:rPr>
      <w:b/>
    </w:rPr>
  </w:style>
  <w:style w:styleId="52" w:type="paragraph">
    <w:name w:val="toc 5"/>
    <w:basedOn w:val="a"/>
    <w:next w:val="a"/>
    <w:autoRedefine/>
    <w:uiPriority w:val="39"/>
    <w:unhideWhenUsed/>
    <w:rsid w:val="00C1077C"/>
    <w:pPr>
      <w:tabs>
        <w:tab w:pos="2552" w:val="left"/>
        <w:tab w:leader="dot" w:pos="10195" w:val="right"/>
      </w:tabs>
      <w:spacing w:after="100"/>
      <w:ind w:left="112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47" Target="media/rId47.png" /><Relationship Type="http://schemas.openxmlformats.org/officeDocument/2006/relationships/image" Id="rId54" Target="media/rId54.png" /><Relationship Type="http://schemas.openxmlformats.org/officeDocument/2006/relationships/image" Id="rId51" Target="media/rId51.png" /><Relationship Type="http://schemas.openxmlformats.org/officeDocument/2006/relationships/hyperlink" Id="rId88" Target="http://andrejv.github.io/wxmaxima" TargetMode="External" /><Relationship Type="http://schemas.openxmlformats.org/officeDocument/2006/relationships/hyperlink" Id="rId108" Target="http://arma.sourceforge.net/" TargetMode="External" /><Relationship Type="http://schemas.openxmlformats.org/officeDocument/2006/relationships/hyperlink" Id="rId23" Target="http://asciidoc.org/" TargetMode="External" /><Relationship Type="http://schemas.openxmlformats.org/officeDocument/2006/relationships/hyperlink" Id="rId93" Target="http://axiom-developer.org" TargetMode="External" /><Relationship Type="http://schemas.openxmlformats.org/officeDocument/2006/relationships/hyperlink" Id="rId21" Target="http://daringfireball.net/projects/markdown" TargetMode="External" /><Relationship Type="http://schemas.openxmlformats.org/officeDocument/2006/relationships/hyperlink" Id="rId22" Target="http://docutils.sourceforge.net/rst.html" TargetMode="External" /><Relationship Type="http://schemas.openxmlformats.org/officeDocument/2006/relationships/hyperlink" Id="rId102" Target="http://en.wikipedia.org/wiki/C++" TargetMode="External" /><Relationship Type="http://schemas.openxmlformats.org/officeDocument/2006/relationships/hyperlink" Id="rId101" Target="http://en.wikipedia.org/wiki/C_(programming_language)" TargetMode="External" /><Relationship Type="http://schemas.openxmlformats.org/officeDocument/2006/relationships/hyperlink" Id="rId100" Target="http://en.wikipedia.org/wiki/Fortran" TargetMode="External" /><Relationship Type="http://schemas.openxmlformats.org/officeDocument/2006/relationships/hyperlink" Id="rId95" Target="http://euler.rene-grothmann.de/index.html" TargetMode="External" /><Relationship Type="http://schemas.openxmlformats.org/officeDocument/2006/relationships/hyperlink" Id="rId92" Target="http://freemat.sourceforge.net/" TargetMode="External" /><Relationship Type="http://schemas.openxmlformats.org/officeDocument/2006/relationships/hyperlink" Id="rId30" Target="http://github.com" TargetMode="External" /><Relationship Type="http://schemas.openxmlformats.org/officeDocument/2006/relationships/hyperlink" Id="rId96" Target="http://julialang.org/" TargetMode="External" /><Relationship Type="http://schemas.openxmlformats.org/officeDocument/2006/relationships/hyperlink" Id="rId105" Target="http://math-atlas.sourceforge.net/" TargetMode="External" /><Relationship Type="http://schemas.openxmlformats.org/officeDocument/2006/relationships/hyperlink" Id="rId107" Target="http://netlib.org/" TargetMode="External" /><Relationship Type="http://schemas.openxmlformats.org/officeDocument/2006/relationships/hyperlink" Id="rId39" Target="http://remarkableapp.github.io/" TargetMode="External" /><Relationship Type="http://schemas.openxmlformats.org/officeDocument/2006/relationships/hyperlink" Id="rId89" Target="http://scilab.org/" TargetMode="External" /><Relationship Type="http://schemas.openxmlformats.org/officeDocument/2006/relationships/hyperlink" Id="rId86" Target="http://smath.info" TargetMode="External" /><Relationship Type="http://schemas.openxmlformats.org/officeDocument/2006/relationships/hyperlink" Id="rId84" Target="http://www.maplesoft.com" TargetMode="External" /><Relationship Type="http://schemas.openxmlformats.org/officeDocument/2006/relationships/hyperlink" Id="rId85" Target="http://www.mathworks.com" TargetMode="External" /><Relationship Type="http://schemas.openxmlformats.org/officeDocument/2006/relationships/hyperlink" Id="rId60" Target="http://www.mpei.ru" TargetMode="External" /><Relationship Type="http://schemas.openxmlformats.org/officeDocument/2006/relationships/hyperlink" Id="rId104" Target="http://www.netlib.org/blas/" TargetMode="External" /><Relationship Type="http://schemas.openxmlformats.org/officeDocument/2006/relationships/hyperlink" Id="rId103" Target="http://www.netlib.org/lapack/" TargetMode="External" /><Relationship Type="http://schemas.openxmlformats.org/officeDocument/2006/relationships/hyperlink" Id="rId106" Target="http://www.netlib.org/minpack/" TargetMode="External" /><Relationship Type="http://schemas.openxmlformats.org/officeDocument/2006/relationships/hyperlink" Id="rId82" Target="http://www.ptc.com/product/mathcad" TargetMode="External" /><Relationship Type="http://schemas.openxmlformats.org/officeDocument/2006/relationships/hyperlink" Id="rId91" Target="http://www.sagemath.org/" TargetMode="External" /><Relationship Type="http://schemas.openxmlformats.org/officeDocument/2006/relationships/hyperlink" Id="rId83" Target="http://www.wolfram.com/mathematica" TargetMode="External" /><Relationship Type="http://schemas.openxmlformats.org/officeDocument/2006/relationships/hyperlink" Id="rId87" Target="http://www.wolframalpha.com" TargetMode="External" /><Relationship Type="http://schemas.openxmlformats.org/officeDocument/2006/relationships/hyperlink" Id="rId32" Target="https://about.gitlab.com/" TargetMode="External" /><Relationship Type="http://schemas.openxmlformats.org/officeDocument/2006/relationships/hyperlink" Id="rId41" Target="https://atom.io/" TargetMode="External" /><Relationship Type="http://schemas.openxmlformats.org/officeDocument/2006/relationships/hyperlink" Id="rId31" Target="https://bitbucket.org" TargetMode="External" /><Relationship Type="http://schemas.openxmlformats.org/officeDocument/2006/relationships/hyperlink" Id="rId133" Target="https://bookdown.org/home/getting-started.html" TargetMode="External" /><Relationship Type="http://schemas.openxmlformats.org/officeDocument/2006/relationships/hyperlink" Id="rId46" Target="https://bookdown.org/yihui/bookdown/" TargetMode="External" /><Relationship Type="http://schemas.openxmlformats.org/officeDocument/2006/relationships/hyperlink" Id="rId116" Target="https://books.google.ru/" TargetMode="External" /><Relationship Type="http://schemas.openxmlformats.org/officeDocument/2006/relationships/hyperlink" Id="rId97" Target="https://code.google.com/p/spyderlib/" TargetMode="External" /><Relationship Type="http://schemas.openxmlformats.org/officeDocument/2006/relationships/hyperlink" Id="rId125" Target="https://cran.r-project.org/bin/windows/Rtools/rtools40-x86_64.exe" TargetMode="External" /><Relationship Type="http://schemas.openxmlformats.org/officeDocument/2006/relationships/hyperlink" Id="rId124" Target="https://cran.r-project.org/bin/windows/base/old/4.0.5/R-4.0.5-win.exe" TargetMode="External" /><Relationship Type="http://schemas.openxmlformats.org/officeDocument/2006/relationships/hyperlink" Id="rId98" Target="https://cran.rstudio.com/" TargetMode="External" /><Relationship Type="http://schemas.openxmlformats.org/officeDocument/2006/relationships/hyperlink" Id="rId42" Target="https://dillinger.io" TargetMode="External" /><Relationship Type="http://schemas.openxmlformats.org/officeDocument/2006/relationships/hyperlink" Id="rId40" Target="https://geany.org/" TargetMode="External" /><Relationship Type="http://schemas.openxmlformats.org/officeDocument/2006/relationships/hyperlink" Id="rId127" Target="https://git-scm.com/download/win" TargetMode="External" /><Relationship Type="http://schemas.openxmlformats.org/officeDocument/2006/relationships/hyperlink" Id="rId138" Target="https://github.com/N0rbert/alpis" TargetMode="External" /><Relationship Type="http://schemas.openxmlformats.org/officeDocument/2006/relationships/hyperlink" Id="rId137" Target="https://github.com/N0rbert/umpis" TargetMode="External" /><Relationship Type="http://schemas.openxmlformats.org/officeDocument/2006/relationships/hyperlink" Id="rId134" Target="https://github.com/k0ly4n/bookdown-demo-rus" TargetMode="External" /><Relationship Type="http://schemas.openxmlformats.org/officeDocument/2006/relationships/hyperlink" Id="rId36" Target="https://github.com/retext-project/retext" TargetMode="External" /><Relationship Type="http://schemas.openxmlformats.org/officeDocument/2006/relationships/hyperlink" Id="rId109" Target="https://gitlab.iaaras.ru/iaaras/gostdown/blob/master/demo-main.md" TargetMode="External" /><Relationship Type="http://schemas.openxmlformats.org/officeDocument/2006/relationships/hyperlink" Id="rId130" Target="https://miktex.org/howto/install-miktex" TargetMode="External" /><Relationship Type="http://schemas.openxmlformats.org/officeDocument/2006/relationships/hyperlink" Id="rId126" Target="https://notepad-plus-plus.org/download/" TargetMode="External" /><Relationship Type="http://schemas.openxmlformats.org/officeDocument/2006/relationships/hyperlink" Id="rId25" Target="https://orgmode.org/" TargetMode="External" /><Relationship Type="http://schemas.openxmlformats.org/officeDocument/2006/relationships/hyperlink" Id="rId110" Target="https://pandoc.org/MANUAL.html#tables" TargetMode="External" /><Relationship Type="http://schemas.openxmlformats.org/officeDocument/2006/relationships/hyperlink" Id="rId44" Target="https://raw.githubusercontent.com/rstudio/cheatsheets/master/rmarkdown-2.0.pdf" TargetMode="External" /><Relationship Type="http://schemas.openxmlformats.org/officeDocument/2006/relationships/hyperlink" Id="rId94" Target="https://reduce-algebra.sourceforge.io" TargetMode="External" /><Relationship Type="http://schemas.openxmlformats.org/officeDocument/2006/relationships/hyperlink" Id="rId99" Target="https://rstudio.com/products/rstudio/" TargetMode="External" /><Relationship Type="http://schemas.openxmlformats.org/officeDocument/2006/relationships/hyperlink" Id="rId35" Target="https://stackoverflow.com/" TargetMode="External" /><Relationship Type="http://schemas.openxmlformats.org/officeDocument/2006/relationships/hyperlink" Id="rId128" Target="https://tortoisegit.org/download/" TargetMode="External" /><Relationship Type="http://schemas.openxmlformats.org/officeDocument/2006/relationships/hyperlink" Id="rId38" Target="https://typora.io/" TargetMode="External" /><Relationship Type="http://schemas.openxmlformats.org/officeDocument/2006/relationships/hyperlink" Id="rId37" Target="https://wereturtle.github.io/ghostwriter" TargetMode="External" /><Relationship Type="http://schemas.openxmlformats.org/officeDocument/2006/relationships/hyperlink" Id="rId34" Target="https://wordpress.com/" TargetMode="External" /><Relationship Type="http://schemas.openxmlformats.org/officeDocument/2006/relationships/hyperlink" Id="rId159" Target="https://www.arduino.cc/" TargetMode="External" /><Relationship Type="http://schemas.openxmlformats.org/officeDocument/2006/relationships/hyperlink" Id="rId33" Target="https://www.atlassian.com/software/jira" TargetMode="External" /><Relationship Type="http://schemas.openxmlformats.org/officeDocument/2006/relationships/hyperlink" Id="rId90" Target="https://www.gnu.org/software/octave/" TargetMode="External" /><Relationship Type="http://schemas.openxmlformats.org/officeDocument/2006/relationships/hyperlink" Id="rId24" Target="https://www.mediawiki.org/" TargetMode="External" /><Relationship Type="http://schemas.openxmlformats.org/officeDocument/2006/relationships/hyperlink" Id="rId132" Target="https://www.osforensics.com/tools/mount-disk-images.html" TargetMode="External" /><Relationship Type="http://schemas.openxmlformats.org/officeDocument/2006/relationships/hyperlink" Id="rId144" Target="https://www.python.org/downloads/windows/" TargetMode="External" /><Relationship Type="http://schemas.openxmlformats.org/officeDocument/2006/relationships/hyperlink" Id="rId143" Target="https://www.python.org/ftp/python/3.8.10/python-3.8.10-amd64.exe" TargetMode="External" /><Relationship Type="http://schemas.openxmlformats.org/officeDocument/2006/relationships/hyperlink" Id="rId50" Target="https://www.r-project.org/" TargetMode="External" /><Relationship Type="http://schemas.openxmlformats.org/officeDocument/2006/relationships/hyperlink" Id="rId129" Target="https://www.rstudio.com/products/rstudio/download/#download" TargetMode="External" /><Relationship Type="http://schemas.openxmlformats.org/officeDocument/2006/relationships/hyperlink" Id="rId45" Target="https://www.rstudio.com/wp-content/uploads/2015/03/rmarkdown-reference.pdf" TargetMode="External" /><Relationship Type="http://schemas.openxmlformats.org/officeDocument/2006/relationships/hyperlink" Id="rId135" Target="https://www.sumatrapdfreader.org/dl/rel/3.4.6/SumatraPDF-3.4.6-64-install.exe" TargetMode="External" /><Relationship Type="http://schemas.openxmlformats.org/officeDocument/2006/relationships/hyperlink" Id="rId131" Target="https://www.tug.org/texlive/acquire-iso.html#torr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://andrejv.github.io/wxmaxima" TargetMode="External" /><Relationship Type="http://schemas.openxmlformats.org/officeDocument/2006/relationships/hyperlink" Id="rId108" Target="http://arma.sourceforge.net/" TargetMode="External" /><Relationship Type="http://schemas.openxmlformats.org/officeDocument/2006/relationships/hyperlink" Id="rId23" Target="http://asciidoc.org/" TargetMode="External" /><Relationship Type="http://schemas.openxmlformats.org/officeDocument/2006/relationships/hyperlink" Id="rId93" Target="http://axiom-developer.org" TargetMode="External" /><Relationship Type="http://schemas.openxmlformats.org/officeDocument/2006/relationships/hyperlink" Id="rId21" Target="http://daringfireball.net/projects/markdown" TargetMode="External" /><Relationship Type="http://schemas.openxmlformats.org/officeDocument/2006/relationships/hyperlink" Id="rId22" Target="http://docutils.sourceforge.net/rst.html" TargetMode="External" /><Relationship Type="http://schemas.openxmlformats.org/officeDocument/2006/relationships/hyperlink" Id="rId102" Target="http://en.wikipedia.org/wiki/C++" TargetMode="External" /><Relationship Type="http://schemas.openxmlformats.org/officeDocument/2006/relationships/hyperlink" Id="rId101" Target="http://en.wikipedia.org/wiki/C_(programming_language)" TargetMode="External" /><Relationship Type="http://schemas.openxmlformats.org/officeDocument/2006/relationships/hyperlink" Id="rId100" Target="http://en.wikipedia.org/wiki/Fortran" TargetMode="External" /><Relationship Type="http://schemas.openxmlformats.org/officeDocument/2006/relationships/hyperlink" Id="rId95" Target="http://euler.rene-grothmann.de/index.html" TargetMode="External" /><Relationship Type="http://schemas.openxmlformats.org/officeDocument/2006/relationships/hyperlink" Id="rId92" Target="http://freemat.sourceforge.net/" TargetMode="External" /><Relationship Type="http://schemas.openxmlformats.org/officeDocument/2006/relationships/hyperlink" Id="rId30" Target="http://github.com" TargetMode="External" /><Relationship Type="http://schemas.openxmlformats.org/officeDocument/2006/relationships/hyperlink" Id="rId96" Target="http://julialang.org/" TargetMode="External" /><Relationship Type="http://schemas.openxmlformats.org/officeDocument/2006/relationships/hyperlink" Id="rId105" Target="http://math-atlas.sourceforge.net/" TargetMode="External" /><Relationship Type="http://schemas.openxmlformats.org/officeDocument/2006/relationships/hyperlink" Id="rId107" Target="http://netlib.org/" TargetMode="External" /><Relationship Type="http://schemas.openxmlformats.org/officeDocument/2006/relationships/hyperlink" Id="rId39" Target="http://remarkableapp.github.io/" TargetMode="External" /><Relationship Type="http://schemas.openxmlformats.org/officeDocument/2006/relationships/hyperlink" Id="rId89" Target="http://scilab.org/" TargetMode="External" /><Relationship Type="http://schemas.openxmlformats.org/officeDocument/2006/relationships/hyperlink" Id="rId86" Target="http://smath.info" TargetMode="External" /><Relationship Type="http://schemas.openxmlformats.org/officeDocument/2006/relationships/hyperlink" Id="rId84" Target="http://www.maplesoft.com" TargetMode="External" /><Relationship Type="http://schemas.openxmlformats.org/officeDocument/2006/relationships/hyperlink" Id="rId85" Target="http://www.mathworks.com" TargetMode="External" /><Relationship Type="http://schemas.openxmlformats.org/officeDocument/2006/relationships/hyperlink" Id="rId60" Target="http://www.mpei.ru" TargetMode="External" /><Relationship Type="http://schemas.openxmlformats.org/officeDocument/2006/relationships/hyperlink" Id="rId104" Target="http://www.netlib.org/blas/" TargetMode="External" /><Relationship Type="http://schemas.openxmlformats.org/officeDocument/2006/relationships/hyperlink" Id="rId103" Target="http://www.netlib.org/lapack/" TargetMode="External" /><Relationship Type="http://schemas.openxmlformats.org/officeDocument/2006/relationships/hyperlink" Id="rId106" Target="http://www.netlib.org/minpack/" TargetMode="External" /><Relationship Type="http://schemas.openxmlformats.org/officeDocument/2006/relationships/hyperlink" Id="rId82" Target="http://www.ptc.com/product/mathcad" TargetMode="External" /><Relationship Type="http://schemas.openxmlformats.org/officeDocument/2006/relationships/hyperlink" Id="rId91" Target="http://www.sagemath.org/" TargetMode="External" /><Relationship Type="http://schemas.openxmlformats.org/officeDocument/2006/relationships/hyperlink" Id="rId83" Target="http://www.wolfram.com/mathematica" TargetMode="External" /><Relationship Type="http://schemas.openxmlformats.org/officeDocument/2006/relationships/hyperlink" Id="rId87" Target="http://www.wolframalpha.com" TargetMode="External" /><Relationship Type="http://schemas.openxmlformats.org/officeDocument/2006/relationships/hyperlink" Id="rId32" Target="https://about.gitlab.com/" TargetMode="External" /><Relationship Type="http://schemas.openxmlformats.org/officeDocument/2006/relationships/hyperlink" Id="rId41" Target="https://atom.io/" TargetMode="External" /><Relationship Type="http://schemas.openxmlformats.org/officeDocument/2006/relationships/hyperlink" Id="rId31" Target="https://bitbucket.org" TargetMode="External" /><Relationship Type="http://schemas.openxmlformats.org/officeDocument/2006/relationships/hyperlink" Id="rId133" Target="https://bookdown.org/home/getting-started.html" TargetMode="External" /><Relationship Type="http://schemas.openxmlformats.org/officeDocument/2006/relationships/hyperlink" Id="rId46" Target="https://bookdown.org/yihui/bookdown/" TargetMode="External" /><Relationship Type="http://schemas.openxmlformats.org/officeDocument/2006/relationships/hyperlink" Id="rId116" Target="https://books.google.ru/" TargetMode="External" /><Relationship Type="http://schemas.openxmlformats.org/officeDocument/2006/relationships/hyperlink" Id="rId97" Target="https://code.google.com/p/spyderlib/" TargetMode="External" /><Relationship Type="http://schemas.openxmlformats.org/officeDocument/2006/relationships/hyperlink" Id="rId125" Target="https://cran.r-project.org/bin/windows/Rtools/rtools40-x86_64.exe" TargetMode="External" /><Relationship Type="http://schemas.openxmlformats.org/officeDocument/2006/relationships/hyperlink" Id="rId124" Target="https://cran.r-project.org/bin/windows/base/old/4.0.5/R-4.0.5-win.exe" TargetMode="External" /><Relationship Type="http://schemas.openxmlformats.org/officeDocument/2006/relationships/hyperlink" Id="rId98" Target="https://cran.rstudio.com/" TargetMode="External" /><Relationship Type="http://schemas.openxmlformats.org/officeDocument/2006/relationships/hyperlink" Id="rId42" Target="https://dillinger.io" TargetMode="External" /><Relationship Type="http://schemas.openxmlformats.org/officeDocument/2006/relationships/hyperlink" Id="rId40" Target="https://geany.org/" TargetMode="External" /><Relationship Type="http://schemas.openxmlformats.org/officeDocument/2006/relationships/hyperlink" Id="rId127" Target="https://git-scm.com/download/win" TargetMode="External" /><Relationship Type="http://schemas.openxmlformats.org/officeDocument/2006/relationships/hyperlink" Id="rId138" Target="https://github.com/N0rbert/alpis" TargetMode="External" /><Relationship Type="http://schemas.openxmlformats.org/officeDocument/2006/relationships/hyperlink" Id="rId137" Target="https://github.com/N0rbert/umpis" TargetMode="External" /><Relationship Type="http://schemas.openxmlformats.org/officeDocument/2006/relationships/hyperlink" Id="rId134" Target="https://github.com/k0ly4n/bookdown-demo-rus" TargetMode="External" /><Relationship Type="http://schemas.openxmlformats.org/officeDocument/2006/relationships/hyperlink" Id="rId36" Target="https://github.com/retext-project/retext" TargetMode="External" /><Relationship Type="http://schemas.openxmlformats.org/officeDocument/2006/relationships/hyperlink" Id="rId109" Target="https://gitlab.iaaras.ru/iaaras/gostdown/blob/master/demo-main.md" TargetMode="External" /><Relationship Type="http://schemas.openxmlformats.org/officeDocument/2006/relationships/hyperlink" Id="rId130" Target="https://miktex.org/howto/install-miktex" TargetMode="External" /><Relationship Type="http://schemas.openxmlformats.org/officeDocument/2006/relationships/hyperlink" Id="rId126" Target="https://notepad-plus-plus.org/download/" TargetMode="External" /><Relationship Type="http://schemas.openxmlformats.org/officeDocument/2006/relationships/hyperlink" Id="rId25" Target="https://orgmode.org/" TargetMode="External" /><Relationship Type="http://schemas.openxmlformats.org/officeDocument/2006/relationships/hyperlink" Id="rId110" Target="https://pandoc.org/MANUAL.html#tables" TargetMode="External" /><Relationship Type="http://schemas.openxmlformats.org/officeDocument/2006/relationships/hyperlink" Id="rId44" Target="https://raw.githubusercontent.com/rstudio/cheatsheets/master/rmarkdown-2.0.pdf" TargetMode="External" /><Relationship Type="http://schemas.openxmlformats.org/officeDocument/2006/relationships/hyperlink" Id="rId94" Target="https://reduce-algebra.sourceforge.io" TargetMode="External" /><Relationship Type="http://schemas.openxmlformats.org/officeDocument/2006/relationships/hyperlink" Id="rId99" Target="https://rstudio.com/products/rstudio/" TargetMode="External" /><Relationship Type="http://schemas.openxmlformats.org/officeDocument/2006/relationships/hyperlink" Id="rId35" Target="https://stackoverflow.com/" TargetMode="External" /><Relationship Type="http://schemas.openxmlformats.org/officeDocument/2006/relationships/hyperlink" Id="rId128" Target="https://tortoisegit.org/download/" TargetMode="External" /><Relationship Type="http://schemas.openxmlformats.org/officeDocument/2006/relationships/hyperlink" Id="rId38" Target="https://typora.io/" TargetMode="External" /><Relationship Type="http://schemas.openxmlformats.org/officeDocument/2006/relationships/hyperlink" Id="rId37" Target="https://wereturtle.github.io/ghostwriter" TargetMode="External" /><Relationship Type="http://schemas.openxmlformats.org/officeDocument/2006/relationships/hyperlink" Id="rId34" Target="https://wordpress.com/" TargetMode="External" /><Relationship Type="http://schemas.openxmlformats.org/officeDocument/2006/relationships/hyperlink" Id="rId159" Target="https://www.arduino.cc/" TargetMode="External" /><Relationship Type="http://schemas.openxmlformats.org/officeDocument/2006/relationships/hyperlink" Id="rId33" Target="https://www.atlassian.com/software/jira" TargetMode="External" /><Relationship Type="http://schemas.openxmlformats.org/officeDocument/2006/relationships/hyperlink" Id="rId90" Target="https://www.gnu.org/software/octave/" TargetMode="External" /><Relationship Type="http://schemas.openxmlformats.org/officeDocument/2006/relationships/hyperlink" Id="rId24" Target="https://www.mediawiki.org/" TargetMode="External" /><Relationship Type="http://schemas.openxmlformats.org/officeDocument/2006/relationships/hyperlink" Id="rId132" Target="https://www.osforensics.com/tools/mount-disk-images.html" TargetMode="External" /><Relationship Type="http://schemas.openxmlformats.org/officeDocument/2006/relationships/hyperlink" Id="rId144" Target="https://www.python.org/downloads/windows/" TargetMode="External" /><Relationship Type="http://schemas.openxmlformats.org/officeDocument/2006/relationships/hyperlink" Id="rId143" Target="https://www.python.org/ftp/python/3.8.10/python-3.8.10-amd64.exe" TargetMode="External" /><Relationship Type="http://schemas.openxmlformats.org/officeDocument/2006/relationships/hyperlink" Id="rId50" Target="https://www.r-project.org/" TargetMode="External" /><Relationship Type="http://schemas.openxmlformats.org/officeDocument/2006/relationships/hyperlink" Id="rId129" Target="https://www.rstudio.com/products/rstudio/download/#download" TargetMode="External" /><Relationship Type="http://schemas.openxmlformats.org/officeDocument/2006/relationships/hyperlink" Id="rId45" Target="https://www.rstudio.com/wp-content/uploads/2015/03/rmarkdown-reference.pdf" TargetMode="External" /><Relationship Type="http://schemas.openxmlformats.org/officeDocument/2006/relationships/hyperlink" Id="rId135" Target="https://www.sumatrapdfreader.org/dl/rel/3.4.6/SumatraPDF-3.4.6-64-install.exe" TargetMode="External" /><Relationship Type="http://schemas.openxmlformats.org/officeDocument/2006/relationships/hyperlink" Id="rId131" Target="https://www.tug.org/texlive/acquire-iso.html#torr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Использование Markdown, RMarkdown и bookdown для подготовки научных отчетов и дипломных работ</dc:title>
  <dc:creator>Н.О. Стрелков, В.В. Крутских</dc:creator>
  <dc:language>ru</dc:language>
  <cp:keywords/>
  <dcterms:created xsi:type="dcterms:W3CDTF">2023-10-02T21:34:51Z</dcterms:created>
  <dcterms:modified xsi:type="dcterms:W3CDTF">2023-10-02T21:34:51Z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bookdown">
    <vt:lpwstr/>
  </property>
  <property fmtid="{D5CDD505-2E9C-101B-9397-08002B2CF9AE}" pid="4" name="csl">
    <vt:lpwstr>gost-r-7-0-5-2008-numeric.csl</vt:lpwstr>
  </property>
  <property fmtid="{D5CDD505-2E9C-101B-9397-08002B2CF9AE}" pid="5" name="date">
    <vt:lpwstr>2023-10-03</vt:lpwstr>
  </property>
  <property fmtid="{D5CDD505-2E9C-101B-9397-08002B2CF9AE}" pid="6" name="documentclass">
    <vt:lpwstr>book</vt:lpwstr>
  </property>
  <property fmtid="{D5CDD505-2E9C-101B-9397-08002B2CF9AE}" pid="7" name="geometry">
    <vt:lpwstr>left=2cm, right=1cm, top=2cm, bottom=2cm, twoside=false</vt:lpwstr>
  </property>
  <property fmtid="{D5CDD505-2E9C-101B-9397-08002B2CF9AE}" pid="8" name="header-includes">
    <vt:lpwstr/>
  </property>
  <property fmtid="{D5CDD505-2E9C-101B-9397-08002B2CF9AE}" pid="9" name="include-before">
    <vt:lpwstr/>
  </property>
  <property fmtid="{D5CDD505-2E9C-101B-9397-08002B2CF9AE}" pid="10" name="indent">
    <vt:lpwstr>True</vt:lpwstr>
  </property>
  <property fmtid="{D5CDD505-2E9C-101B-9397-08002B2CF9AE}" pid="11" name="link-citations">
    <vt:lpwstr>True</vt:lpwstr>
  </property>
  <property fmtid="{D5CDD505-2E9C-101B-9397-08002B2CF9AE}" pid="12" name="output">
    <vt:lpwstr/>
  </property>
  <property fmtid="{D5CDD505-2E9C-101B-9397-08002B2CF9AE}" pid="13" name="papersize">
    <vt:lpwstr>a4</vt:lpwstr>
  </property>
  <property fmtid="{D5CDD505-2E9C-101B-9397-08002B2CF9AE}" pid="14" name="site">
    <vt:lpwstr>bookdown::bookdown_site</vt:lpwstr>
  </property>
  <property fmtid="{D5CDD505-2E9C-101B-9397-08002B2CF9AE}" pid="15" name="toc-title">
    <vt:lpwstr>Содержание</vt:lpwstr>
  </property>
</Properties>
</file>