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№9.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Гандич</w:t>
      </w:r>
      <w:r>
        <w:t xml:space="preserve"> </w:t>
      </w:r>
      <w:r>
        <w:t xml:space="preserve">Дарья</w:t>
      </w:r>
      <w:r>
        <w:t xml:space="preserve"> </w:t>
      </w:r>
      <w:r>
        <w:t xml:space="preserve">Владимировна.</w:t>
      </w:r>
      <w:r>
        <w:t xml:space="preserve"> </w:t>
      </w:r>
      <w:r>
        <w:t xml:space="preserve">НБИбд-02-22.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Открываем текстовый редактор и создаем файл lab09.sh c помощью комбинации ctrl-x, ctrl-f</w:t>
      </w:r>
    </w:p>
    <w:p>
      <w:pPr>
        <w:pStyle w:val="CaptionedFigure"/>
      </w:pPr>
      <w:r>
        <w:drawing>
          <wp:inline>
            <wp:extent cx="4800600" cy="4656838"/>
            <wp:effectExtent b="0" l="0" r="0" t="0"/>
            <wp:docPr descr="начальная страница emacs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56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начальная страница emacs</w:t>
      </w:r>
    </w:p>
    <w:p>
      <w:pPr>
        <w:pStyle w:val="CaptionedFigure"/>
      </w:pPr>
      <w:r>
        <w:drawing>
          <wp:inline>
            <wp:extent cx="4800600" cy="1443701"/>
            <wp:effectExtent b="0" l="0" r="0" t="0"/>
            <wp:docPr descr="создание файл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4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Набираем текст из текста ЛР09 и сохраняем его</w:t>
      </w:r>
    </w:p>
    <w:p>
      <w:pPr>
        <w:pStyle w:val="CaptionedFigure"/>
      </w:pPr>
      <w:r>
        <w:drawing>
          <wp:inline>
            <wp:extent cx="4800600" cy="1723137"/>
            <wp:effectExtent b="0" l="0" r="0" t="0"/>
            <wp:docPr descr="набор текст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23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набор текста</w:t>
      </w:r>
    </w:p>
    <w:p>
      <w:pPr>
        <w:numPr>
          <w:ilvl w:val="0"/>
          <w:numId w:val="1003"/>
        </w:numPr>
      </w:pPr>
      <w:r>
        <w:t xml:space="preserve">Проделываем с текстом стандартные процедуры редактирования, каждое действие долж-</w:t>
      </w:r>
      <w:r>
        <w:t xml:space="preserve"> </w:t>
      </w:r>
      <w:r>
        <w:t xml:space="preserve">но осуществляться комбинацией клавиш: вырезать, скопировать, вставить, выделить, отменить последнее действие, перемещение курсора (скриншоты не делала, нагляднее будет посмотреть скринкаст)</w:t>
      </w:r>
    </w:p>
    <w:p>
      <w:pPr>
        <w:numPr>
          <w:ilvl w:val="0"/>
          <w:numId w:val="1003"/>
        </w:numPr>
      </w:pPr>
      <w:r>
        <w:t xml:space="preserve">Открываем список активных буферов, переключаемся на другой в открытом окне</w:t>
      </w:r>
    </w:p>
    <w:p>
      <w:pPr>
        <w:pStyle w:val="CaptionedFigure"/>
      </w:pPr>
      <w:r>
        <w:drawing>
          <wp:inline>
            <wp:extent cx="4800600" cy="4532243"/>
            <wp:effectExtent b="0" l="0" r="0" t="0"/>
            <wp:docPr descr="список активных буферов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32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активных буферов</w:t>
      </w:r>
    </w:p>
    <w:p>
      <w:pPr>
        <w:pStyle w:val="CaptionedFigure"/>
      </w:pPr>
      <w:r>
        <w:drawing>
          <wp:inline>
            <wp:extent cx="4800600" cy="5249707"/>
            <wp:effectExtent b="0" l="0" r="0" t="0"/>
            <wp:docPr descr="переключение буфер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249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буфера</w:t>
      </w:r>
    </w:p>
    <w:p>
      <w:pPr>
        <w:numPr>
          <w:ilvl w:val="0"/>
          <w:numId w:val="1004"/>
        </w:numPr>
        <w:pStyle w:val="Compact"/>
      </w:pPr>
      <w:r>
        <w:t xml:space="preserve">Закрываем активное окно</w:t>
      </w:r>
    </w:p>
    <w:p>
      <w:pPr>
        <w:pStyle w:val="CaptionedFigure"/>
      </w:pPr>
      <w:r>
        <w:drawing>
          <wp:inline>
            <wp:extent cx="4800600" cy="2577234"/>
            <wp:effectExtent b="0" l="0" r="0" t="0"/>
            <wp:docPr descr="закрытие окн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77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закрытие окна</w:t>
      </w:r>
    </w:p>
    <w:p>
      <w:pPr>
        <w:numPr>
          <w:ilvl w:val="0"/>
          <w:numId w:val="1005"/>
        </w:numPr>
        <w:pStyle w:val="Compact"/>
      </w:pPr>
      <w:r>
        <w:t xml:space="preserve">Делим фрейм на 4 части,затем создаем в каждом окне новый буфер и пишем какой-то текст</w:t>
      </w:r>
    </w:p>
    <w:p>
      <w:pPr>
        <w:pStyle w:val="CaptionedFigure"/>
      </w:pPr>
      <w:r>
        <w:drawing>
          <wp:inline>
            <wp:extent cx="4800600" cy="5793358"/>
            <wp:effectExtent b="0" l="0" r="0" t="0"/>
            <wp:docPr descr="деление фрейма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93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деление фрейма</w:t>
      </w:r>
    </w:p>
    <w:p>
      <w:pPr>
        <w:pStyle w:val="CaptionedFigure"/>
      </w:pPr>
      <w:r>
        <w:drawing>
          <wp:inline>
            <wp:extent cx="4800600" cy="5793358"/>
            <wp:effectExtent b="0" l="0" r="0" t="0"/>
            <wp:docPr descr="ввод текста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93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06"/>
        </w:numPr>
        <w:pStyle w:val="Compact"/>
      </w:pPr>
      <w:r>
        <w:t xml:space="preserve">Пользуемся режимом поиска, их два вида</w:t>
      </w:r>
    </w:p>
    <w:p>
      <w:pPr>
        <w:pStyle w:val="CaptionedFigure"/>
      </w:pPr>
      <w:r>
        <w:drawing>
          <wp:inline>
            <wp:extent cx="4800600" cy="5793358"/>
            <wp:effectExtent b="0" l="0" r="0" t="0"/>
            <wp:docPr descr="режим поиска 1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93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поиска 1</w:t>
      </w:r>
    </w:p>
    <w:p>
      <w:pPr>
        <w:pStyle w:val="CaptionedFigure"/>
      </w:pPr>
      <w:r>
        <w:drawing>
          <wp:inline>
            <wp:extent cx="4800600" cy="554944"/>
            <wp:effectExtent b="0" l="0" r="0" t="0"/>
            <wp:docPr descr="режим поиска 2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54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поиска 2</w:t>
      </w:r>
    </w:p>
    <w:bookmarkEnd w:id="51"/>
    <w:bookmarkStart w:id="53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познакомились с текстовым редактором emacs, получили практические навыки работы с ним, разобрались с основным интерфейсом и изучили горячие клавиши для работы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№9.</dc:title>
  <dc:creator>Гандич Дарья Владимировна. НБИбд-02-22.</dc:creator>
  <dc:language>ru-RU</dc:language>
  <cp:keywords/>
  <dcterms:created xsi:type="dcterms:W3CDTF">2023-04-05T11:17:45Z</dcterms:created>
  <dcterms:modified xsi:type="dcterms:W3CDTF">2023-04-05T11:17:45Z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Текстовой редактор emacs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