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HUYNH HAI TRANG</w:t>
      </w:r>
    </w:p>
    <w:p>
      <w:pPr>
        <w:spacing w:after="60"/>
      </w:pPr>
      <w:r>
        <w:rPr>
          <w:b/>
          <w:sz w:val="23"/>
        </w:rPr>
        <w:t>Admin Executive</w:t>
      </w:r>
    </w:p>
    <w:p>
      <w:pPr>
        <w:spacing w:after="200"/>
      </w:pPr>
      <w:r>
        <w:rPr>
          <w:sz w:val="19"/>
        </w:rPr>
        <w:t>Phone: 0919 148 3862   Email: huynhhaitrang@outlook.com   Address: Da Nang, Vietnam   Birthday: 12/08/2001   LinkedIn: linkedin.com/in/huynhhaitrang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2025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BambooHR, Microsoft Office 365, Candidate Screening, Labor Contract Management, Interview Coordination, Base.vn HRM, Canva, Office Administration, Onboarding &amp; Offboarding, HRIS Platforms, Vendor Negotiation, Google Workspace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PICKDI RECRUITMENT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Konica Minolta Business Solutions Vietnam Co., Ltd.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(Admin Executive)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https://portfolio.me/huynhhaitrang/onboarding-culture-revamp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(Admin Executive)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https://portfolio.me/huynhhaitrang/campus-talent-acquisition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