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Le Thi Thang</w:t>
      </w:r>
    </w:p>
    <w:p>
      <w:pPr>
        <w:spacing w:after="60"/>
      </w:pPr>
      <w:r>
        <w:rPr>
          <w:b/>
          <w:sz w:val="23"/>
        </w:rPr>
        <w:t>Graphic Designer</w:t>
      </w:r>
    </w:p>
    <w:p>
      <w:pPr>
        <w:spacing w:after="200"/>
      </w:pPr>
      <w:r>
        <w:rPr>
          <w:sz w:val="19"/>
        </w:rPr>
        <w:t>Phone: 0992 696 3475   Email: lethithang@outlook.com   Address: Hai Phong, Vietnam   Birthday: 09/12/2002   LinkedIn: linkedin.com/in/lethithang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Hoa Sen University</w:t>
        <w:br/>
      </w:r>
      <w:r>
        <w:rPr>
          <w:sz w:val="19"/>
        </w:rPr>
        <w:t>Expected Graduation: 2027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Color Grading, Social Media Creatives, Adobe Firefly, Adobe Photoshop, Camera Raw, Adobe Illustrator, Typography, Lookbook Layout, Pre-press Preparation, OOH Advertising Banners, Brand Identity Design, Photo Retouching, Figma, Midjourney, Adobe InDesign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(Graphic Designer) | Team Size: 4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https://portfolio.me/lethithang/cultural-exhibition-branding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(Graphic Designer) | Team Size: 5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https://portfolio.me/lethithang/brand-identity-redesign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