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Vo Quoc Bach</w:t>
      </w:r>
    </w:p>
    <w:p>
      <w:pPr>
        <w:spacing w:after="60"/>
      </w:pPr>
      <w:r>
        <w:rPr>
          <w:b/>
          <w:sz w:val="23"/>
        </w:rPr>
        <w:t>Business Development Specialist</w:t>
      </w:r>
    </w:p>
    <w:p>
      <w:pPr>
        <w:spacing w:after="200"/>
      </w:pPr>
      <w:r>
        <w:rPr>
          <w:sz w:val="19"/>
        </w:rPr>
        <w:t>Phone: 0953 950 1215   Email: voquocbach@gmail.com   Address: Can Tho, Vietnam   Birthday: 22/02/2002   LinkedIn: linkedin.com/in/voquocbach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Data-driven Commercial Business graduate with practical experience in revenue analysis, B2B sales execution, and partner management. Proven track record of driving transaction value and scaling multi-channel commercial ecosystems.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Thuongmai University (TMU)</w:t>
        <w:br/>
      </w:r>
      <w:r>
        <w:rPr>
          <w:sz w:val="19"/>
        </w:rPr>
        <w:t>Expected Graduation: 2026 | Major: E-Commerce &amp; Commercial Operations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market research, Power BI, reporting, sales execution, customer service, Google Sheets, data synthesis, Word, B2B Prospecting, Contract Negotiation, partner management, revenue, cost and margin tracking, complaint resolution, Salesforce, cross-functional coordination, PowerPoint, channel development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80"/>
      </w:pPr>
      <w:r>
        <w:rPr>
          <w:sz w:val="19"/>
        </w:rPr>
        <w:t>No prior formal corporate employment. Focused entirely on intensive practical projects and academic coursework.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Multi-Channel Commercial Operations Optimization (Business Development Specialist) | Team Size: 5</w:t>
      </w:r>
    </w:p>
    <w:p>
      <w:pPr>
        <w:spacing w:after="40"/>
      </w:pPr>
      <w:r>
        <w:rPr>
          <w:i/>
          <w:sz w:val="19"/>
        </w:rPr>
        <w:t>January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Analyzed commercial margins, inventory turnover, and partner commissions across e-commerce and offline channels to improve net operating margins.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Advanced Excel Modeling, Google Sheets,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Built automated gross margin and commission modeling dashboards used weekly by executive leadership.</w:t>
      </w:r>
    </w:p>
    <w:p>
      <w:pPr>
        <w:pStyle w:val="ListBullet"/>
        <w:spacing w:after="40"/>
      </w:pPr>
      <w:r>
        <w:rPr>
          <w:sz w:val="19"/>
        </w:rPr>
        <w:t>Identified high-cost logistical bottlenecks, recommending vendor consolidations that saved 9.4% in shipping fees.</w:t>
      </w:r>
    </w:p>
    <w:p>
      <w:pPr>
        <w:pStyle w:val="ListBullet"/>
        <w:spacing w:after="40"/>
      </w:pPr>
      <w:r>
        <w:rPr>
          <w:sz w:val="19"/>
        </w:rPr>
        <w:t>Standardized customer complaint resolution protocols, lifting the partner customer satisfaction index to 96%.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https://portfolio.me/voquocbach/commercial-operations-optimization</w:t>
      </w:r>
    </w:p>
    <w:p>
      <w:pPr>
        <w:spacing w:after="20"/>
      </w:pPr>
      <w:r>
        <w:rPr>
          <w:b/>
          <w:sz w:val="20"/>
        </w:rPr>
        <w:t>B2B Market Expansion &amp; Corporate Lead Generation (Business Development Specialist) | Team Size: 6</w:t>
      </w:r>
    </w:p>
    <w:p>
      <w:pPr>
        <w:spacing w:after="40"/>
      </w:pPr>
      <w:r>
        <w:rPr>
          <w:i/>
          <w:sz w:val="19"/>
        </w:rPr>
        <w:t>January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 strategic market expansion initiative targeting mid-sized commercial clients, establishing an end-to-end sales prospecting and conversion pipeline.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HubSpot CRM, Microsoft Excel,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Conducted competitive pricing benchmarks and synthesized corporate client purchasing trends.</w:t>
      </w:r>
    </w:p>
    <w:p>
      <w:pPr>
        <w:pStyle w:val="ListBullet"/>
        <w:spacing w:after="40"/>
      </w:pPr>
      <w:r>
        <w:rPr>
          <w:sz w:val="19"/>
        </w:rPr>
        <w:t>Executed targeted B2B outreach campaigns, securing 30+ discovery meetings in the first quarter.</w:t>
      </w:r>
    </w:p>
    <w:p>
      <w:pPr>
        <w:pStyle w:val="ListBullet"/>
        <w:spacing w:after="40"/>
      </w:pPr>
      <w:r>
        <w:rPr>
          <w:sz w:val="19"/>
        </w:rPr>
        <w:t>Collaborated with solution engineering teams to close 12 enterprise service contracts.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https://portfolio.me/voquocbach/b2b-market-expansion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