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rtl w:val="0"/>
        </w:rPr>
      </w:r>
    </w:p>
    <w:p w:rsidR="00000000" w:rsidDel="00000000" w:rsidP="00000000" w:rsidRDefault="00000000" w:rsidRPr="00000000">
      <w:pPr>
        <w:pStyle w:val="Title"/>
        <w:pBdr>
          <w:top w:space="0" w:sz="0" w:val="nil"/>
          <w:left w:space="0" w:sz="0" w:val="nil"/>
          <w:bottom w:space="0" w:sz="0" w:val="nil"/>
          <w:right w:space="0" w:sz="0" w:val="nil"/>
          <w:between w:space="0" w:sz="0" w:val="nil"/>
        </w:pBdr>
        <w:shd w:fill="auto" w:val="clear"/>
        <w:contextualSpacing w:val="0"/>
        <w:rPr>
          <w:color w:val="808080"/>
        </w:rPr>
      </w:pPr>
      <w:r w:rsidDel="00000000" w:rsidR="00000000" w:rsidRPr="00000000">
        <w:rPr>
          <w:color w:val="808080"/>
          <w:rtl w:val="0"/>
        </w:rPr>
        <w:t xml:space="preserve">UC009: </w:t>
      </w:r>
    </w:p>
    <w:p w:rsidR="00000000" w:rsidDel="00000000" w:rsidP="00000000" w:rsidRDefault="00000000" w:rsidRPr="00000000">
      <w:pPr>
        <w:pStyle w:val="Title"/>
        <w:contextualSpacing w:val="0"/>
        <w:rPr/>
      </w:pPr>
      <w:r w:rsidDel="00000000" w:rsidR="00000000" w:rsidRPr="00000000">
        <w:rPr>
          <w:color w:val="808080"/>
          <w:rtl w:val="0"/>
        </w:rPr>
        <w:t xml:space="preserve">CRUD &amp; Reorder Product Model Components</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color w:val="808080"/>
          <w:rtl w:val="0"/>
        </w:rPr>
        <w:t xml:space="preserve">Product Model, Product Model Components, PLM</w:t>
      </w: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
                <a:graphic>
                  <a:graphicData uri="http://schemas.microsoft.com/office/word/2010/wordprocessingShape">
                    <wps:wsp>
                      <wps:cNvCnPr/>
                      <wps:spPr>
                        <a:xfrm>
                          <a:off x="2466234" y="3780000"/>
                          <a:ext cx="5759532" cy="0"/>
                        </a:xfrm>
                        <a:prstGeom prst="straightConnector1">
                          <a:avLst/>
                        </a:prstGeom>
                        <a:noFill/>
                        <a:ln cap="flat" cmpd="sng" w="12700">
                          <a:solidFill>
                            <a:srgbClr val="42443C"/>
                          </a:solidFill>
                          <a:prstDash val="solid"/>
                          <a:miter lim="8000"/>
                          <a:headEnd len="med" w="med" type="none"/>
                          <a:tailEnd len="med" w="med" type="none"/>
                        </a:ln>
                      </wps:spPr>
                      <wps:bodyPr anchorCtr="0" anchor="ctr" bIns="91425" lIns="91425"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-25399</wp:posOffset>
                </wp:positionH>
                <wp:positionV relativeFrom="paragraph">
                  <wp:posOffset>266700</wp:posOffset>
                </wp:positionV>
                <wp:extent cx="5753100" cy="12700"/>
                <wp:effectExtent b="0" l="0" r="0" t="0"/>
                <wp:wrapNone/>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0" w:line="276" w:lineRule="auto"/>
        <w:ind w:firstLine="0"/>
        <w:contextualSpacing w:val="0"/>
        <w:rPr>
          <w:rFonts w:ascii="Ebrima" w:cs="Ebrima" w:eastAsia="Ebrima" w:hAnsi="Ebrima"/>
          <w:b w:val="1"/>
          <w:color w:val="ed7d31"/>
          <w:sz w:val="20"/>
          <w:szCs w:val="20"/>
        </w:rPr>
      </w:pPr>
      <w:r w:rsidDel="00000000" w:rsidR="00000000" w:rsidRPr="00000000">
        <w:rPr>
          <w:rtl w:val="0"/>
        </w:rPr>
        <w:t xml:space="preserve">Reference: </w:t>
        <w:tab/>
        <w:tab/>
      </w:r>
      <w:r w:rsidDel="00000000" w:rsidR="00000000" w:rsidRPr="00000000">
        <w:rPr>
          <w:color w:val="808080"/>
          <w:rtl w:val="0"/>
        </w:rPr>
        <w:t xml:space="preserve">[Subject]</w:t>
      </w:r>
      <w:r w:rsidDel="00000000" w:rsidR="00000000" w:rsidRPr="00000000">
        <w:rPr>
          <w:rFonts w:ascii="Ebrima" w:cs="Ebrima" w:eastAsia="Ebrima" w:hAnsi="Ebrima"/>
          <w:b w:val="1"/>
          <w:i w:val="1"/>
          <w:color w:val="ed7d31"/>
          <w:sz w:val="20"/>
          <w:szCs w:val="20"/>
          <w:rtl w:val="0"/>
        </w:rPr>
        <w:t xml:space="preserve"> </w:t>
      </w:r>
      <w:r w:rsidDel="00000000" w:rsidR="00000000" w:rsidRPr="00000000">
        <w:rPr>
          <w:rFonts w:ascii="Ebrima" w:cs="Ebrima" w:eastAsia="Ebrima" w:hAnsi="Ebrima"/>
          <w:b w:val="1"/>
          <w:color w:val="ed7d31"/>
          <w:sz w:val="20"/>
          <w:szCs w:val="20"/>
          <w:rtl w:val="0"/>
        </w:rPr>
        <w:t xml:space="preserve">Document reference to be filled by Quality department if needed</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Edition/review: </w:t>
        <w:tab/>
        <w:tab/>
        <w:t xml:space="preserve">1/0</w:t>
      </w:r>
    </w:p>
    <w:p w:rsidR="00000000" w:rsidDel="00000000" w:rsidP="00000000" w:rsidRDefault="00000000" w:rsidRPr="00000000">
      <w:pPr>
        <w:spacing w:after="0" w:line="276" w:lineRule="auto"/>
        <w:ind w:firstLine="0"/>
        <w:contextualSpacing w:val="0"/>
        <w:rPr/>
      </w:pPr>
      <w:r w:rsidDel="00000000" w:rsidR="00000000" w:rsidRPr="00000000">
        <w:rPr>
          <w:rtl w:val="0"/>
        </w:rPr>
        <w:t xml:space="preserve">Author(s):</w:t>
        <w:tab/>
        <w:tab/>
        <w:t xml:space="preserve">David Van Hoecke</w:t>
      </w:r>
    </w:p>
    <w:p w:rsidR="00000000" w:rsidDel="00000000" w:rsidP="00000000" w:rsidRDefault="00000000" w:rsidRPr="00000000">
      <w:pPr>
        <w:spacing w:line="276" w:lineRule="auto"/>
        <w:ind w:firstLine="0"/>
        <w:contextualSpacing w:val="0"/>
        <w:rPr/>
      </w:pPr>
      <w:r w:rsidDel="00000000" w:rsidR="00000000" w:rsidRPr="00000000">
        <w:rPr>
          <w:rtl w:val="0"/>
        </w:rPr>
        <w:t xml:space="preserve">Date:</w:t>
        <w:tab/>
        <w:tab/>
        <w:tab/>
      </w:r>
      <w:r w:rsidDel="00000000" w:rsidR="00000000" w:rsidRPr="00000000">
        <w:rPr>
          <w:color w:val="808080"/>
          <w:rtl w:val="0"/>
        </w:rPr>
        <w:t xml:space="preserve">08-03-2017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rtl w:val="0"/>
        </w:rPr>
      </w:r>
    </w:p>
    <w:p w:rsidR="00000000" w:rsidDel="00000000" w:rsidP="00000000" w:rsidRDefault="00000000" w:rsidRPr="00000000">
      <w:pPr>
        <w:ind w:firstLine="0"/>
        <w:contextualSpacing w:val="0"/>
        <w:jc w:val="left"/>
        <w:rPr>
          <w:b w:val="1"/>
        </w:rPr>
      </w:pPr>
      <w:r w:rsidDel="00000000" w:rsidR="00000000" w:rsidRPr="00000000">
        <w:rPr>
          <w:b w:val="1"/>
          <w:rtl w:val="0"/>
        </w:rPr>
        <w:t xml:space="preserve">Changelog:</w:t>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51"/>
        <w:gridCol w:w="1151"/>
        <w:gridCol w:w="1152"/>
        <w:gridCol w:w="1684"/>
        <w:gridCol w:w="1685"/>
        <w:gridCol w:w="2239"/>
        <w:tblGridChange w:id="0">
          <w:tblGrid>
            <w:gridCol w:w="1151"/>
            <w:gridCol w:w="1151"/>
            <w:gridCol w:w="1152"/>
            <w:gridCol w:w="1684"/>
            <w:gridCol w:w="1685"/>
            <w:gridCol w:w="2239"/>
          </w:tblGrid>
        </w:tblGridChange>
      </w:tblGrid>
      <w:tr>
        <w:trPr>
          <w:trHeight w:val="560" w:hRule="atLeast"/>
        </w:trPr>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Edition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Review</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Date</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Writing</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Validation</w:t>
            </w:r>
          </w:p>
        </w:tc>
        <w:tc>
          <w:tcPr>
            <w:shd w:fill="b2b2b5" w:val="clear"/>
            <w:vAlign w:val="center"/>
          </w:tcPr>
          <w:p w:rsidR="00000000" w:rsidDel="00000000" w:rsidP="00000000" w:rsidRDefault="00000000" w:rsidRPr="00000000">
            <w:pPr>
              <w:ind w:firstLine="0"/>
              <w:contextualSpacing w:val="0"/>
              <w:jc w:val="center"/>
              <w:rPr>
                <w:b w:val="1"/>
              </w:rPr>
            </w:pPr>
            <w:r w:rsidDel="00000000" w:rsidR="00000000" w:rsidRPr="00000000">
              <w:rPr>
                <w:b w:val="1"/>
                <w:rtl w:val="0"/>
              </w:rPr>
              <w:t xml:space="preserve">Comments</w:t>
            </w:r>
          </w:p>
        </w:tc>
      </w:tr>
      <w:tr>
        <w:trPr>
          <w:trHeight w:val="580" w:hRule="atLeast"/>
        </w:trPr>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20170308</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DVH</w:t>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t xml:space="preserve">Issuance of the document </w:t>
            </w:r>
          </w:p>
        </w:tc>
      </w:tr>
      <w:tr>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c>
          <w:tcPr>
            <w:vAlign w:val="center"/>
          </w:tcPr>
          <w:p w:rsidR="00000000" w:rsidDel="00000000" w:rsidP="00000000" w:rsidRDefault="00000000" w:rsidRPr="00000000">
            <w:pPr>
              <w:ind w:firstLine="0"/>
              <w:contextualSpacing w:val="0"/>
              <w:jc w:val="center"/>
              <w:rPr/>
            </w:pPr>
            <w:r w:rsidDel="00000000" w:rsidR="00000000" w:rsidRPr="00000000">
              <w:rPr>
                <w:rtl w:val="0"/>
              </w:rPr>
            </w:r>
          </w:p>
        </w:tc>
      </w:tr>
    </w:tbl>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0"/>
        <w:pBdr>
          <w:top w:space="0" w:sz="0" w:val="nil"/>
          <w:left w:space="0" w:sz="0" w:val="nil"/>
          <w:bottom w:space="0" w:sz="0" w:val="nil"/>
          <w:right w:space="0" w:sz="0" w:val="nil"/>
          <w:between w:space="0" w:sz="0" w:val="nil"/>
        </w:pBdr>
        <w:shd w:fill="auto" w:val="clear"/>
        <w:spacing w:after="0" w:before="240" w:line="259" w:lineRule="auto"/>
        <w:ind w:left="432" w:right="0" w:hanging="432"/>
        <w:contextualSpacing w:val="0"/>
        <w:jc w:val="left"/>
        <w:rPr>
          <w:rFonts w:ascii="Armata" w:cs="Armata" w:eastAsia="Armata" w:hAnsi="Armata"/>
          <w:b w:val="0"/>
          <w:i w:val="0"/>
          <w:smallCaps w:val="1"/>
          <w:strike w:val="0"/>
          <w:color w:val="ed7d31"/>
          <w:sz w:val="32"/>
          <w:szCs w:val="32"/>
          <w:u w:val="none"/>
          <w:shd w:fill="auto" w:val="clear"/>
          <w:vertAlign w:val="baseline"/>
        </w:rPr>
      </w:pPr>
      <w:r w:rsidDel="00000000" w:rsidR="00000000" w:rsidRPr="00000000">
        <w:rPr>
          <w:rFonts w:ascii="Armata" w:cs="Armata" w:eastAsia="Armata" w:hAnsi="Armata"/>
          <w:b w:val="0"/>
          <w:i w:val="0"/>
          <w:smallCaps w:val="1"/>
          <w:strike w:val="0"/>
          <w:color w:val="ed7d31"/>
          <w:sz w:val="32"/>
          <w:szCs w:val="32"/>
          <w:u w:val="none"/>
          <w:shd w:fill="auto" w:val="clear"/>
          <w:vertAlign w:val="baseline"/>
          <w:rtl w:val="0"/>
        </w:rPr>
        <w:t xml:space="preserve">SUMMARY</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80" w:line="240" w:lineRule="auto"/>
            <w:ind w:left="0" w:firstLine="0"/>
            <w:contextualSpacing w:val="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color w:val="000000"/>
                <w:sz w:val="22"/>
                <w:szCs w:val="22"/>
                <w:rtl w:val="0"/>
              </w:rPr>
              <w:t xml:space="preserve">UC009: CRUD &amp; Reorder Product Model Components</w:t>
            </w:r>
          </w:hyperlink>
          <w:r w:rsidDel="00000000" w:rsidR="00000000" w:rsidRPr="00000000">
            <w:rPr>
              <w:rFonts w:ascii="Calibri" w:cs="Calibri" w:eastAsia="Calibri" w:hAnsi="Calibri"/>
              <w:b w:val="1"/>
              <w:color w:val="000000"/>
              <w:sz w:val="22"/>
              <w:szCs w:val="22"/>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um6igmuguy8">
            <w:r w:rsidDel="00000000" w:rsidR="00000000" w:rsidRPr="00000000">
              <w:rPr>
                <w:rFonts w:ascii="Calibri" w:cs="Calibri" w:eastAsia="Calibri" w:hAnsi="Calibri"/>
                <w:color w:val="000000"/>
                <w:sz w:val="22"/>
                <w:szCs w:val="22"/>
                <w:rtl w:val="0"/>
              </w:rPr>
              <w:t xml:space="preserve">Description</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_aum6igmuguy8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vuh66sujcvqk">
            <w:r w:rsidDel="00000000" w:rsidR="00000000" w:rsidRPr="00000000">
              <w:rPr>
                <w:rFonts w:ascii="Calibri" w:cs="Calibri" w:eastAsia="Calibri" w:hAnsi="Calibri"/>
                <w:color w:val="000000"/>
                <w:sz w:val="22"/>
                <w:szCs w:val="22"/>
                <w:rtl w:val="0"/>
              </w:rPr>
              <w:t xml:space="preserve">Level</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_vuh66sujcvqk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6yb60bacolce">
            <w:r w:rsidDel="00000000" w:rsidR="00000000" w:rsidRPr="00000000">
              <w:rPr>
                <w:rFonts w:ascii="Calibri" w:cs="Calibri" w:eastAsia="Calibri" w:hAnsi="Calibri"/>
                <w:color w:val="000000"/>
                <w:sz w:val="22"/>
                <w:szCs w:val="22"/>
                <w:rtl w:val="0"/>
              </w:rPr>
              <w:t xml:space="preserve">Trigger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_6yb60bacolce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a4opbnxmhz3h">
            <w:r w:rsidDel="00000000" w:rsidR="00000000" w:rsidRPr="00000000">
              <w:rPr>
                <w:rFonts w:ascii="Calibri" w:cs="Calibri" w:eastAsia="Calibri" w:hAnsi="Calibri"/>
                <w:color w:val="000000"/>
                <w:sz w:val="22"/>
                <w:szCs w:val="22"/>
                <w:rtl w:val="0"/>
              </w:rPr>
              <w:t xml:space="preserve">Primary Actor</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_a4opbnxmhz3h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9ydhmulaom1">
            <w:r w:rsidDel="00000000" w:rsidR="00000000" w:rsidRPr="00000000">
              <w:rPr>
                <w:rFonts w:ascii="Calibri" w:cs="Calibri" w:eastAsia="Calibri" w:hAnsi="Calibri"/>
                <w:color w:val="000000"/>
                <w:sz w:val="22"/>
                <w:szCs w:val="22"/>
                <w:rtl w:val="0"/>
              </w:rPr>
              <w:t xml:space="preserve">Additional/Supporting Actors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_9ydhmulaom1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n11gzm4cep5e">
            <w:r w:rsidDel="00000000" w:rsidR="00000000" w:rsidRPr="00000000">
              <w:rPr>
                <w:rFonts w:ascii="Calibri" w:cs="Calibri" w:eastAsia="Calibri" w:hAnsi="Calibri"/>
                <w:color w:val="000000"/>
                <w:sz w:val="22"/>
                <w:szCs w:val="22"/>
                <w:rtl w:val="0"/>
              </w:rPr>
              <w:t xml:space="preserve">Stakeholders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_n11gzm4cep5e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ey6wzap9kznv">
            <w:r w:rsidDel="00000000" w:rsidR="00000000" w:rsidRPr="00000000">
              <w:rPr>
                <w:rFonts w:ascii="Calibri" w:cs="Calibri" w:eastAsia="Calibri" w:hAnsi="Calibri"/>
                <w:color w:val="000000"/>
                <w:sz w:val="22"/>
                <w:szCs w:val="22"/>
                <w:rtl w:val="0"/>
              </w:rPr>
              <w:t xml:space="preserve">Preconditions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_ey6wzap9kznv \h </w:instrText>
            <w:fldChar w:fldCharType="separate"/>
          </w:r>
          <w:r w:rsidDel="00000000" w:rsidR="00000000" w:rsidRPr="00000000">
            <w:rPr>
              <w:rFonts w:ascii="Calibri" w:cs="Calibri" w:eastAsia="Calibri" w:hAnsi="Calibri"/>
              <w:color w:val="000000"/>
              <w:sz w:val="22"/>
              <w:szCs w:val="22"/>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hf71oko5w32h">
            <w:r w:rsidDel="00000000" w:rsidR="00000000" w:rsidRPr="00000000">
              <w:rPr>
                <w:rFonts w:ascii="Calibri" w:cs="Calibri" w:eastAsia="Calibri" w:hAnsi="Calibri"/>
                <w:color w:val="000000"/>
                <w:sz w:val="22"/>
                <w:szCs w:val="22"/>
                <w:rtl w:val="0"/>
              </w:rPr>
              <w:t xml:space="preserve">Main Success Scenario</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_hf71oko5w32h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wqy82w9ol24">
            <w:r w:rsidDel="00000000" w:rsidR="00000000" w:rsidRPr="00000000">
              <w:rPr>
                <w:rFonts w:ascii="Calibri" w:cs="Calibri" w:eastAsia="Calibri" w:hAnsi="Calibri"/>
                <w:color w:val="000000"/>
                <w:sz w:val="22"/>
                <w:szCs w:val="22"/>
                <w:rtl w:val="0"/>
              </w:rPr>
              <w:t xml:space="preserve">Create model component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_wqy82w9ol24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zajxmkvgeqe8">
            <w:r w:rsidDel="00000000" w:rsidR="00000000" w:rsidRPr="00000000">
              <w:rPr>
                <w:rFonts w:ascii="Calibri" w:cs="Calibri" w:eastAsia="Calibri" w:hAnsi="Calibri"/>
                <w:color w:val="000000"/>
                <w:sz w:val="22"/>
                <w:szCs w:val="22"/>
                <w:rtl w:val="0"/>
              </w:rPr>
              <w:t xml:space="preserve">Edit model component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_zajxmkvgeqe8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kkwy353xfeat">
            <w:r w:rsidDel="00000000" w:rsidR="00000000" w:rsidRPr="00000000">
              <w:rPr>
                <w:rFonts w:ascii="Calibri" w:cs="Calibri" w:eastAsia="Calibri" w:hAnsi="Calibri"/>
                <w:color w:val="000000"/>
                <w:sz w:val="22"/>
                <w:szCs w:val="22"/>
                <w:rtl w:val="0"/>
              </w:rPr>
              <w:t xml:space="preserve">Reorder model components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_kkwy353xfeat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720" w:firstLine="0"/>
            <w:contextualSpacing w:val="0"/>
            <w:rPr>
              <w:rFonts w:ascii="Calibri" w:cs="Calibri" w:eastAsia="Calibri" w:hAnsi="Calibri"/>
              <w:color w:val="000000"/>
              <w:sz w:val="22"/>
              <w:szCs w:val="22"/>
            </w:rPr>
          </w:pPr>
          <w:hyperlink w:anchor="_hw4uxtw12x9b">
            <w:r w:rsidDel="00000000" w:rsidR="00000000" w:rsidRPr="00000000">
              <w:rPr>
                <w:rFonts w:ascii="Calibri" w:cs="Calibri" w:eastAsia="Calibri" w:hAnsi="Calibri"/>
                <w:color w:val="000000"/>
                <w:sz w:val="22"/>
                <w:szCs w:val="22"/>
                <w:rtl w:val="0"/>
              </w:rPr>
              <w:t xml:space="preserve">Read and Delete model component.</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_hw4uxtw12x9b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mjh9cja1qv3b">
            <w:r w:rsidDel="00000000" w:rsidR="00000000" w:rsidRPr="00000000">
              <w:rPr>
                <w:rFonts w:ascii="Calibri" w:cs="Calibri" w:eastAsia="Calibri" w:hAnsi="Calibri"/>
                <w:color w:val="000000"/>
                <w:sz w:val="22"/>
                <w:szCs w:val="22"/>
                <w:rtl w:val="0"/>
              </w:rPr>
              <w:t xml:space="preserve">Extensions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_mjh9cja1qv3b \h </w:instrText>
            <w:fldChar w:fldCharType="separate"/>
          </w:r>
          <w:r w:rsidDel="00000000" w:rsidR="00000000" w:rsidRPr="00000000">
            <w:rPr>
              <w:rFonts w:ascii="Calibri" w:cs="Calibri" w:eastAsia="Calibri" w:hAnsi="Calibri"/>
              <w:color w:val="000000"/>
              <w:sz w:val="22"/>
              <w:szCs w:val="2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before="60" w:line="240" w:lineRule="auto"/>
            <w:ind w:left="360" w:firstLine="0"/>
            <w:contextualSpacing w:val="0"/>
            <w:rPr>
              <w:rFonts w:ascii="Calibri" w:cs="Calibri" w:eastAsia="Calibri" w:hAnsi="Calibri"/>
              <w:color w:val="000000"/>
              <w:sz w:val="22"/>
              <w:szCs w:val="22"/>
            </w:rPr>
          </w:pPr>
          <w:hyperlink w:anchor="_hqqms92r0s2n">
            <w:r w:rsidDel="00000000" w:rsidR="00000000" w:rsidRPr="00000000">
              <w:rPr>
                <w:rFonts w:ascii="Calibri" w:cs="Calibri" w:eastAsia="Calibri" w:hAnsi="Calibri"/>
                <w:color w:val="000000"/>
                <w:sz w:val="22"/>
                <w:szCs w:val="22"/>
                <w:rtl w:val="0"/>
              </w:rPr>
              <w:t xml:space="preserve">Post Conditions</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_hqqms92r0s2n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right" w:pos="9071.511811023622"/>
            </w:tabs>
            <w:spacing w:after="80" w:before="60" w:line="240" w:lineRule="auto"/>
            <w:ind w:left="360" w:firstLine="0"/>
            <w:contextualSpacing w:val="0"/>
            <w:rPr>
              <w:rFonts w:ascii="Calibri" w:cs="Calibri" w:eastAsia="Calibri" w:hAnsi="Calibri"/>
              <w:color w:val="000000"/>
              <w:sz w:val="22"/>
              <w:szCs w:val="22"/>
            </w:rPr>
          </w:pPr>
          <w:hyperlink w:anchor="_uvcnsfhuksea">
            <w:r w:rsidDel="00000000" w:rsidR="00000000" w:rsidRPr="00000000">
              <w:rPr>
                <w:rFonts w:ascii="Calibri" w:cs="Calibri" w:eastAsia="Calibri" w:hAnsi="Calibri"/>
                <w:color w:val="000000"/>
                <w:sz w:val="22"/>
                <w:szCs w:val="22"/>
                <w:rtl w:val="0"/>
              </w:rPr>
              <w:t xml:space="preserve">Frequency</w:t>
            </w:r>
          </w:hyperlink>
          <w:r w:rsidDel="00000000" w:rsidR="00000000" w:rsidRPr="00000000">
            <w:rPr>
              <w:rFonts w:ascii="Calibri" w:cs="Calibri" w:eastAsia="Calibri" w:hAnsi="Calibri"/>
              <w:color w:val="000000"/>
              <w:sz w:val="22"/>
              <w:szCs w:val="22"/>
              <w:rtl w:val="0"/>
            </w:rPr>
            <w:tab/>
          </w:r>
          <w:r w:rsidDel="00000000" w:rsidR="00000000" w:rsidRPr="00000000">
            <w:fldChar w:fldCharType="begin"/>
            <w:instrText xml:space="preserve"> PAGEREF _uvcnsfhuksea \h </w:instrText>
            <w:fldChar w:fldCharType="separate"/>
          </w:r>
          <w:r w:rsidDel="00000000" w:rsidR="00000000" w:rsidRPr="00000000">
            <w:rPr>
              <w:rFonts w:ascii="Calibri" w:cs="Calibri" w:eastAsia="Calibri" w:hAnsi="Calibri"/>
              <w:color w:val="000000"/>
              <w:sz w:val="22"/>
              <w:szCs w:val="22"/>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tabs>
          <w:tab w:val="left" w:pos="1758"/>
        </w:tabs>
        <w:contextualSpacing w:val="0"/>
        <w:rPr/>
      </w:pPr>
      <w:r w:rsidDel="00000000" w:rsidR="00000000" w:rsidRPr="00000000">
        <w:rPr>
          <w:rtl w:val="0"/>
        </w:rPr>
      </w:r>
    </w:p>
    <w:p w:rsidR="00000000" w:rsidDel="00000000" w:rsidP="00000000" w:rsidRDefault="00000000" w:rsidRPr="00000000">
      <w:pPr>
        <w:ind w:firstLine="0"/>
        <w:contextualSpacing w:val="0"/>
        <w:jc w:val="left"/>
        <w:r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r w:rsidDel="00000000" w:rsidR="00000000" w:rsidRPr="00000000">
        <w:rPr>
          <w:color w:val="808080"/>
          <w:rtl w:val="0"/>
        </w:rPr>
        <w:t xml:space="preserve">UC009: CRUD &amp; Reorder Product Model Components</w:t>
      </w:r>
      <w:r w:rsidDel="00000000" w:rsidR="00000000" w:rsidRPr="00000000">
        <w:rPr>
          <w:rtl w:val="0"/>
        </w:rPr>
      </w:r>
    </w:p>
    <w:p w:rsidR="00000000" w:rsidDel="00000000" w:rsidP="00000000" w:rsidRDefault="00000000" w:rsidRPr="00000000">
      <w:pPr>
        <w:pStyle w:val="Heading1"/>
        <w:numPr>
          <w:ilvl w:val="0"/>
          <w:numId w:val="5"/>
        </w:numPr>
        <w:ind w:left="432" w:hanging="432"/>
        <w:contextualSpacing w:val="0"/>
        <w:rPr/>
      </w:pPr>
      <w:bookmarkStart w:colFirst="0" w:colLast="0" w:name="_30j0zll" w:id="1"/>
      <w:bookmarkEnd w:id="1"/>
      <w:r w:rsidDel="00000000" w:rsidR="00000000" w:rsidRPr="00000000">
        <w:rPr>
          <w:rtl w:val="0"/>
        </w:rPr>
        <w:t xml:space="preserve">UC009: CRUD &amp; Reorder Product Model Components</w:t>
      </w:r>
    </w:p>
    <w:p w:rsidR="00000000" w:rsidDel="00000000" w:rsidP="00000000" w:rsidRDefault="00000000" w:rsidRPr="00000000">
      <w:pPr>
        <w:pStyle w:val="Heading2"/>
        <w:numPr>
          <w:ilvl w:val="1"/>
          <w:numId w:val="5"/>
        </w:numPr>
        <w:pBdr>
          <w:top w:space="0" w:sz="0" w:val="nil"/>
          <w:left w:space="0" w:sz="0" w:val="nil"/>
          <w:bottom w:space="0" w:sz="0" w:val="nil"/>
          <w:right w:space="0" w:sz="0" w:val="nil"/>
          <w:between w:space="0" w:sz="0" w:val="nil"/>
        </w:pBdr>
        <w:shd w:fill="auto" w:val="clear"/>
        <w:rPr>
          <w:b w:val="1"/>
          <w:color w:val="ee7730"/>
        </w:rPr>
      </w:pPr>
      <w:bookmarkStart w:colFirst="0" w:colLast="0" w:name="_aum6igmuguy8" w:id="2"/>
      <w:bookmarkEnd w:id="2"/>
      <w:r w:rsidDel="00000000" w:rsidR="00000000" w:rsidRPr="00000000">
        <w:rPr>
          <w:rtl w:val="0"/>
        </w:rPr>
        <w:t xml:space="preserve">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administrator can </w:t>
      </w:r>
      <w:r w:rsidDel="00000000" w:rsidR="00000000" w:rsidRPr="00000000">
        <w:rPr>
          <w:b w:val="1"/>
          <w:rtl w:val="0"/>
        </w:rPr>
        <w:t xml:space="preserve">C</w:t>
      </w:r>
      <w:r w:rsidDel="00000000" w:rsidR="00000000" w:rsidRPr="00000000">
        <w:rPr>
          <w:rtl w:val="0"/>
        </w:rPr>
        <w:t xml:space="preserve">reate, </w:t>
      </w:r>
      <w:r w:rsidDel="00000000" w:rsidR="00000000" w:rsidRPr="00000000">
        <w:rPr>
          <w:b w:val="1"/>
          <w:rtl w:val="0"/>
        </w:rPr>
        <w:t xml:space="preserve">R</w:t>
      </w:r>
      <w:r w:rsidDel="00000000" w:rsidR="00000000" w:rsidRPr="00000000">
        <w:rPr>
          <w:rtl w:val="0"/>
        </w:rPr>
        <w:t xml:space="preserve">ead, </w:t>
      </w:r>
      <w:r w:rsidDel="00000000" w:rsidR="00000000" w:rsidRPr="00000000">
        <w:rPr>
          <w:b w:val="1"/>
          <w:rtl w:val="0"/>
        </w:rPr>
        <w:t xml:space="preserve">U</w:t>
      </w:r>
      <w:r w:rsidDel="00000000" w:rsidR="00000000" w:rsidRPr="00000000">
        <w:rPr>
          <w:rtl w:val="0"/>
        </w:rPr>
        <w:t xml:space="preserve">pdate, </w:t>
      </w:r>
      <w:r w:rsidDel="00000000" w:rsidR="00000000" w:rsidRPr="00000000">
        <w:rPr>
          <w:b w:val="1"/>
          <w:rtl w:val="0"/>
        </w:rPr>
        <w:t xml:space="preserve">D</w:t>
      </w:r>
      <w:r w:rsidDel="00000000" w:rsidR="00000000" w:rsidRPr="00000000">
        <w:rPr>
          <w:rtl w:val="0"/>
        </w:rPr>
        <w:t xml:space="preserve">elete and Reorder Model Components for a particular Product Model</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yzz8ftwau4g1" w:id="3"/>
      <w:bookmarkEnd w:id="3"/>
      <w:r w:rsidDel="00000000" w:rsidR="00000000" w:rsidRPr="00000000">
        <w:rPr>
          <w:rtl w:val="0"/>
        </w:rPr>
        <w:t xml:space="preserve">Level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User goal</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ng0aela48iss" w:id="4"/>
      <w:bookmarkEnd w:id="4"/>
      <w:r w:rsidDel="00000000" w:rsidR="00000000" w:rsidRPr="00000000">
        <w:rPr>
          <w:rtl w:val="0"/>
        </w:rPr>
        <w:t xml:space="preserve">Trigger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model component is a part of a product model. A model component can be a product model in its own right. When displaying model components that are in fact product models the user must be able to click on this component and perform a drill down action (eg. opening the product model page of this product model). On the product model component list in the product model page the admin chooses to Create, Read, Update, Delete or Reorder model components: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Create: creates a new entity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Read: retrieves all details of an entity for e.g. to display to user</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Update: changes data of an existing entity</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Delete: (logically deletes a component from the system)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Reorder: allows the admin to change the order in which components appear in the list of model components</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6oskqa5hnnrj" w:id="5"/>
      <w:bookmarkEnd w:id="5"/>
      <w:r w:rsidDel="00000000" w:rsidR="00000000" w:rsidRPr="00000000">
        <w:rPr>
          <w:rtl w:val="0"/>
        </w:rPr>
        <w:t xml:space="preserve">Primary Actor</w:t>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PA is an administrator</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9incnbjbbeh3" w:id="6"/>
      <w:bookmarkEnd w:id="6"/>
      <w:r w:rsidDel="00000000" w:rsidR="00000000" w:rsidRPr="00000000">
        <w:rPr>
          <w:rtl w:val="0"/>
        </w:rPr>
        <w:t xml:space="preserve">Additional/Supporting Actors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None</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ypv7jhua9gxl" w:id="7"/>
      <w:bookmarkEnd w:id="7"/>
      <w:r w:rsidDel="00000000" w:rsidR="00000000" w:rsidRPr="00000000">
        <w:rPr>
          <w:rtl w:val="0"/>
        </w:rPr>
        <w:t xml:space="preserve">Stakeholders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Production</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Support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line="240" w:lineRule="auto"/>
        <w:ind w:left="720" w:hanging="360"/>
        <w:contextualSpacing w:val="1"/>
        <w:jc w:val="left"/>
        <w:rPr/>
      </w:pPr>
      <w:r w:rsidDel="00000000" w:rsidR="00000000" w:rsidRPr="00000000">
        <w:rPr>
          <w:rtl w:val="0"/>
        </w:rPr>
        <w:t xml:space="preserve">Management</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v6wne37oqybx" w:id="8"/>
      <w:bookmarkEnd w:id="8"/>
      <w:r w:rsidDel="00000000" w:rsidR="00000000" w:rsidRPr="00000000">
        <w:rPr>
          <w:rtl w:val="0"/>
        </w:rPr>
        <w:t xml:space="preserve">Preconditions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Primary Actor must have use of a workstation with an active internet connection or at least an internal access to the application. The workstation will have a browser window open, pointing to the site.</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pgs1dfviomqz" w:id="9"/>
      <w:bookmarkEnd w:id="9"/>
      <w:r w:rsidDel="00000000" w:rsidR="00000000" w:rsidRPr="00000000">
        <w:rPr>
          <w:rtl w:val="0"/>
        </w:rPr>
        <w:t xml:space="preserve">Main Success Scenario</w:t>
      </w:r>
    </w:p>
    <w:p w:rsidR="00000000" w:rsidDel="00000000" w:rsidP="00000000" w:rsidRDefault="00000000" w:rsidRPr="00000000">
      <w:pPr>
        <w:pStyle w:val="Heading3"/>
        <w:numPr>
          <w:ilvl w:val="2"/>
          <w:numId w:val="4"/>
        </w:numPr>
        <w:pBdr>
          <w:top w:space="0" w:sz="0" w:val="nil"/>
          <w:left w:space="0" w:sz="0" w:val="nil"/>
          <w:bottom w:space="0" w:sz="0" w:val="nil"/>
          <w:right w:space="0" w:sz="0" w:val="nil"/>
          <w:between w:space="0" w:sz="0" w:val="nil"/>
        </w:pBdr>
        <w:shd w:fill="auto" w:val="clear"/>
        <w:rPr>
          <w:b w:val="1"/>
          <w:color w:val="b2b2b5"/>
        </w:rPr>
      </w:pPr>
      <w:bookmarkStart w:colFirst="0" w:colLast="0" w:name="_wqy82w9ol24" w:id="10"/>
      <w:bookmarkEnd w:id="10"/>
      <w:commentRangeStart w:id="0"/>
      <w:commentRangeStart w:id="1"/>
      <w:r w:rsidDel="00000000" w:rsidR="00000000" w:rsidRPr="00000000">
        <w:rPr>
          <w:rtl w:val="0"/>
        </w:rPr>
        <w:t xml:space="preserve">Create model component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The admin clicks the “create model component” link</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A form is displayed where the admin can enter model component data</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Name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Reference (empty unless the component is also a product model, is a pointer to an existing entity) Admin can select an existing entity from a list if this needs to be set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Model State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commentRangeStart w:id="2"/>
      <w:commentRangeStart w:id="3"/>
      <w:r w:rsidDel="00000000" w:rsidR="00000000" w:rsidRPr="00000000">
        <w:rPr>
          <w:rtl w:val="0"/>
        </w:rPr>
        <w:t xml:space="preserve">Input mask (to create a input format eg. vX.X where X is a digit)</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Requirement, a dropdownlist to select if the user needs to enter Revision, Serial or Both when creating an assembly of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Summary, this is the work instruction title for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u w:val="none"/>
        </w:rPr>
      </w:pPr>
      <w:r w:rsidDel="00000000" w:rsidR="00000000" w:rsidRPr="00000000">
        <w:rPr>
          <w:rtl w:val="0"/>
        </w:rPr>
        <w:t xml:space="preserve">Description, this is the description of the work instruction for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Image, is the accompanying image for this work instruction</w:t>
      </w:r>
      <w:r w:rsidDel="00000000" w:rsidR="00000000" w:rsidRPr="00000000">
        <w:rPr>
          <w:rtl w:val="0"/>
        </w:rPr>
      </w:r>
    </w:p>
    <w:p w:rsidR="00000000" w:rsidDel="00000000" w:rsidP="00000000" w:rsidRDefault="00000000" w:rsidRPr="00000000">
      <w:pPr>
        <w:pStyle w:val="Heading3"/>
        <w:numPr>
          <w:ilvl w:val="2"/>
          <w:numId w:val="4"/>
        </w:numPr>
        <w:pBdr>
          <w:top w:space="0" w:sz="0" w:val="nil"/>
          <w:left w:space="0" w:sz="0" w:val="nil"/>
          <w:bottom w:space="0" w:sz="0" w:val="nil"/>
          <w:right w:space="0" w:sz="0" w:val="nil"/>
          <w:between w:space="0" w:sz="0" w:val="nil"/>
        </w:pBdr>
        <w:shd w:fill="auto" w:val="clear"/>
        <w:rPr>
          <w:b w:val="1"/>
          <w:color w:val="b2b2b5"/>
        </w:rPr>
      </w:pPr>
      <w:bookmarkStart w:colFirst="0" w:colLast="0" w:name="_zajxmkvgeqe8" w:id="11"/>
      <w:bookmarkEnd w:id="11"/>
      <w:r w:rsidDel="00000000" w:rsidR="00000000" w:rsidRPr="00000000">
        <w:rPr>
          <w:rtl w:val="0"/>
        </w:rPr>
        <w:t xml:space="preserve">Edit model component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The admin clicks the “edit model component” link next to an existing model component</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pPr>
      <w:r w:rsidDel="00000000" w:rsidR="00000000" w:rsidRPr="00000000">
        <w:rPr>
          <w:rtl w:val="0"/>
        </w:rPr>
        <w:t xml:space="preserve">A form is displayed where the admin can enter model component data</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Name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Reference (empty unless the component is also a product model, is a pointer to an existing entity). Admin can select an existing entity from a list if this needs to be set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Model State </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Input mask (to create a input format eg. vX.X where X is a digit)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Requirement, a dropdownlist to select if the user needs to enter Revision, Serial or Both when creating an assembly of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Summary, this is the work instruction title for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Description, this is the description of the work instruction for this component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Image, is the accompanying image for this work instruction</w:t>
      </w:r>
    </w:p>
    <w:p w:rsidR="00000000" w:rsidDel="00000000" w:rsidP="00000000" w:rsidRDefault="00000000" w:rsidRPr="00000000">
      <w:pPr>
        <w:pStyle w:val="Heading3"/>
        <w:keepNext w:val="1"/>
        <w:keepLines w:val="1"/>
        <w:widowControl w:val="0"/>
        <w:numPr>
          <w:ilvl w:val="2"/>
          <w:numId w:val="4"/>
        </w:numPr>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rPr/>
      </w:pPr>
      <w:bookmarkStart w:colFirst="0" w:colLast="0" w:name="_kkwy353xfeat" w:id="12"/>
      <w:bookmarkEnd w:id="12"/>
      <w:r w:rsidDel="00000000" w:rsidR="00000000" w:rsidRPr="00000000">
        <w:rPr>
          <w:b w:val="1"/>
          <w:color w:val="b2b2b5"/>
          <w:rtl w:val="0"/>
        </w:rPr>
        <w:t xml:space="preserve">Reorder</w:t>
      </w:r>
      <w:r w:rsidDel="00000000" w:rsidR="00000000" w:rsidRPr="00000000">
        <w:rPr>
          <w:rtl w:val="0"/>
        </w:rPr>
        <w:t xml:space="preserve"> model components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A user can reorder a list of product components by dragging (a) component(s) and confirming this reorder operation by clicking a button that appears after dragging</w:t>
      </w:r>
    </w:p>
    <w:p w:rsidR="00000000" w:rsidDel="00000000" w:rsidP="00000000" w:rsidRDefault="00000000" w:rsidRPr="00000000">
      <w:pPr>
        <w:pStyle w:val="Heading3"/>
        <w:keepNext w:val="1"/>
        <w:keepLines w:val="1"/>
        <w:widowControl w:val="0"/>
        <w:numPr>
          <w:ilvl w:val="2"/>
          <w:numId w:val="4"/>
        </w:numPr>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rPr/>
      </w:pPr>
      <w:bookmarkStart w:colFirst="0" w:colLast="0" w:name="_hw4uxtw12x9b" w:id="13"/>
      <w:bookmarkEnd w:id="13"/>
      <w:r w:rsidDel="00000000" w:rsidR="00000000" w:rsidRPr="00000000">
        <w:rPr>
          <w:b w:val="1"/>
          <w:color w:val="b2b2b5"/>
          <w:rtl w:val="0"/>
        </w:rPr>
        <w:t xml:space="preserve">Read</w:t>
      </w:r>
      <w:r w:rsidDel="00000000" w:rsidR="00000000" w:rsidRPr="00000000">
        <w:rPr>
          <w:rtl w:val="0"/>
        </w:rPr>
        <w:t xml:space="preserve"> and Delete model component.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rPr/>
      </w:pPr>
      <w:r w:rsidDel="00000000" w:rsidR="00000000" w:rsidRPr="00000000">
        <w:rPr>
          <w:rtl w:val="0"/>
        </w:rPr>
        <w:t xml:space="preserve">To delete a model component a detail page is show first that shows the component in detail. The user can then choose to delete or cancel.</w:t>
      </w:r>
      <w:r w:rsidDel="00000000" w:rsidR="00000000" w:rsidRPr="00000000">
        <w:rPr>
          <w:rtl w:val="0"/>
        </w:rPr>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3ge07tt8b31a" w:id="14"/>
      <w:bookmarkEnd w:id="14"/>
      <w:r w:rsidDel="00000000" w:rsidR="00000000" w:rsidRPr="00000000">
        <w:rPr>
          <w:rtl w:val="0"/>
        </w:rPr>
        <w:t xml:space="preserve">Extensions</w:t>
      </w:r>
    </w:p>
    <w:p w:rsidR="00000000" w:rsidDel="00000000" w:rsidP="00000000" w:rsidRDefault="00000000" w:rsidRPr="00000000">
      <w:pPr>
        <w:numPr>
          <w:ilvl w:val="0"/>
          <w:numId w:val="6"/>
        </w:numPr>
        <w:pBdr>
          <w:top w:space="0" w:sz="0" w:val="nil"/>
          <w:left w:space="0" w:sz="0" w:val="nil"/>
          <w:bottom w:space="0" w:sz="0" w:val="nil"/>
          <w:right w:space="0" w:sz="0" w:val="nil"/>
          <w:between w:space="0" w:sz="0" w:val="nil"/>
        </w:pBdr>
        <w:shd w:fill="auto" w:val="clear"/>
        <w:spacing w:after="0" w:before="120" w:line="240" w:lineRule="auto"/>
        <w:ind w:left="720" w:hanging="360"/>
        <w:contextualSpacing w:val="1"/>
        <w:jc w:val="left"/>
        <w:rPr>
          <w:b w:val="1"/>
        </w:rPr>
      </w:pPr>
      <w:r w:rsidDel="00000000" w:rsidR="00000000" w:rsidRPr="00000000">
        <w:rPr>
          <w:b w:val="1"/>
          <w:rtl w:val="0"/>
        </w:rPr>
        <w:t xml:space="preserve">Exception: </w:t>
      </w:r>
      <w:r w:rsidDel="00000000" w:rsidR="00000000" w:rsidRPr="00000000">
        <w:rPr>
          <w:rtl w:val="0"/>
        </w:rPr>
        <w:t xml:space="preserve">an edit attempt is made to stale data</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user is warned that he’s using data that has been changed since he requested it</w:t>
      </w:r>
    </w:p>
    <w:p w:rsidR="00000000" w:rsidDel="00000000" w:rsidP="00000000" w:rsidRDefault="00000000" w:rsidRPr="00000000">
      <w:pPr>
        <w:numPr>
          <w:ilvl w:val="1"/>
          <w:numId w:val="6"/>
        </w:numPr>
        <w:pBdr>
          <w:top w:space="0" w:sz="0" w:val="nil"/>
          <w:left w:space="0" w:sz="0" w:val="nil"/>
          <w:bottom w:space="0" w:sz="0" w:val="nil"/>
          <w:right w:space="0" w:sz="0" w:val="nil"/>
          <w:between w:space="0" w:sz="0" w:val="nil"/>
        </w:pBdr>
        <w:shd w:fill="auto" w:val="clear"/>
        <w:spacing w:after="0" w:before="120" w:line="240" w:lineRule="auto"/>
        <w:ind w:left="1440" w:hanging="360"/>
        <w:contextualSpacing w:val="1"/>
        <w:jc w:val="left"/>
        <w:rPr/>
      </w:pPr>
      <w:r w:rsidDel="00000000" w:rsidR="00000000" w:rsidRPr="00000000">
        <w:rPr>
          <w:rtl w:val="0"/>
        </w:rPr>
        <w:t xml:space="preserve">user retries process starting from clicking the edit button</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ujg3w1tqbc27" w:id="15"/>
      <w:bookmarkEnd w:id="15"/>
      <w:r w:rsidDel="00000000" w:rsidR="00000000" w:rsidRPr="00000000">
        <w:rPr>
          <w:rtl w:val="0"/>
        </w:rPr>
        <w:t xml:space="preserve">Post Conditions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Success End Condition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case of creation: a new model component is found in the system</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In case of editing an existing model component: the component is updated in the system</w:t>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9fy4cxhhzwke" w:id="16"/>
      <w:bookmarkEnd w:id="16"/>
      <w:r w:rsidDel="00000000" w:rsidR="00000000" w:rsidRPr="00000000">
        <w:rPr>
          <w:rtl w:val="0"/>
        </w:rPr>
        <w:t xml:space="preserve">Frequency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case will occur occasionally</w:t>
      </w:r>
      <w:r w:rsidDel="00000000" w:rsidR="00000000" w:rsidRPr="00000000">
        <w:rPr>
          <w:rtl w:val="0"/>
        </w:rPr>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orwpo4501nws" w:id="17"/>
      <w:bookmarkEnd w:id="17"/>
      <w:r w:rsidDel="00000000" w:rsidR="00000000" w:rsidRPr="00000000">
        <w:rPr>
          <w:rtl w:val="0"/>
        </w:rPr>
        <w:t xml:space="preserve">Special Requirements</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Performance: </w:t>
        <w:tab/>
        <w:br w:type="textWrapping"/>
        <w:t xml:space="preserve">Timeout values will be set so the user receives “a resource unavailable” message if this occurs</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Security</w:t>
        <w:br w:type="textWrapping"/>
        <w:t xml:space="preserve">Only administrators have access to this page</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Usability / Accessibility</w:t>
        <w:br w:type="textWrapping"/>
        <w:t xml:space="preserve">User must be able to view page in English, French and Spanish.</w:t>
        <w:br w:type="textWrapping"/>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Other</w:t>
        <w:br w:type="textWrapping"/>
        <w:t xml:space="preserve">The UI must be able to be used over a range of platforms: PC, laptop, tablet, smart phone…</w:t>
        <w:br w:type="textWrapping"/>
      </w:r>
    </w:p>
    <w:p w:rsidR="00000000" w:rsidDel="00000000" w:rsidP="00000000" w:rsidRDefault="00000000" w:rsidRPr="00000000">
      <w:pPr>
        <w:pStyle w:val="Heading2"/>
        <w:keepNext w:val="1"/>
        <w:keepLines w:val="1"/>
        <w:widowControl w:val="0"/>
        <w:numPr>
          <w:ilvl w:val="1"/>
          <w:numId w:val="5"/>
        </w:numPr>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rPr/>
      </w:pPr>
      <w:bookmarkStart w:colFirst="0" w:colLast="0" w:name="_ospumvowrdmn" w:id="18"/>
      <w:bookmarkEnd w:id="18"/>
      <w:r w:rsidDel="00000000" w:rsidR="00000000" w:rsidRPr="00000000">
        <w:rPr>
          <w:rtl w:val="0"/>
        </w:rPr>
        <w:t xml:space="preserve">Issues and Next Steps</w:t>
      </w:r>
    </w:p>
    <w:p w:rsidR="00000000" w:rsidDel="00000000" w:rsidP="00000000" w:rsidRDefault="00000000" w:rsidRPr="00000000">
      <w:pPr>
        <w:contextualSpacing w:val="0"/>
        <w:rPr/>
      </w:pPr>
      <w:r w:rsidDel="00000000" w:rsidR="00000000" w:rsidRPr="00000000">
        <w:rPr>
          <w:rtl w:val="0"/>
        </w:rPr>
        <w:t xml:space="preserve">None</w:t>
      </w:r>
      <w:r w:rsidDel="00000000" w:rsidR="00000000" w:rsidRPr="00000000">
        <w:rPr>
          <w:rtl w:val="0"/>
        </w:rPr>
      </w:r>
    </w:p>
    <w:sectPr>
      <w:headerReference r:id="rId8" w:type="default"/>
      <w:footerReference r:id="rId9" w:type="default"/>
      <w:pgSz w:h="16838" w:w="11906"/>
      <w:pgMar w:bottom="1417" w:top="1417" w:left="1417" w:right="1417"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hias.decock" w:id="0" w:date="2017-03-21T09:39:4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Zien we commentaren ook als product model? Commentaren kunnen overigens ook werkinsturcties (ter verduidelijking bijvoorbeeld) bevatten.</w:t>
      </w:r>
    </w:p>
  </w:comment>
  <w:comment w:author="David Van Hoecke" w:id="1" w:date="2017-04-14T14:08:0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comment>
  <w:comment w:author="mathias.decock" w:id="2" w:date="2017-03-21T09:38:35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wordt er gecontroleerd of dit niet conflicteert met andere input masks? + systeem zoeken dat ervoor zorgt dat we de input mask genoeg unieke nummers kan bevatten (bijvoorbeeld input mask 1111x kan maar 0--&gt;9=10 unieke nummers vormen).</w:t>
      </w:r>
    </w:p>
  </w:comment>
  <w:comment w:author="David Van Hoecke" w:id="3" w:date="2017-04-11T10:41:1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Yup, maar enkel op het vlak van product model serial nrs.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libri"/>
  <w:font w:name="Arial"/>
  <w:font w:name="Ebrima"/>
  <w:font w:name="Arm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both"/>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360" w:firstLine="0"/>
      <w:contextualSpacing w:val="0"/>
      <w:jc w:val="center"/>
      <w:rPr>
        <w:rFonts w:ascii="Ebrima" w:cs="Ebrima" w:eastAsia="Ebrima" w:hAnsi="Ebrima"/>
        <w:b w:val="1"/>
        <w:i w:val="0"/>
        <w:smallCaps w:val="0"/>
        <w:strike w:val="0"/>
        <w:color w:val="538135"/>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Delair-Tech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676, Rue Max Planck – 31670 Toulouse-Labège, France</w:t>
    </w:r>
    <w:r w:rsidDel="00000000" w:rsidR="00000000" w:rsidRPr="00000000">
      <w:rPr>
        <w:rFonts w:ascii="Ebrima" w:cs="Ebrima" w:eastAsia="Ebrima" w:hAnsi="Ebrima"/>
        <w:b w:val="0"/>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t>
    </w: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Tel: +33 (0) 5 82 95 44 06 </w:t>
    </w:r>
    <w:r w:rsidDel="00000000" w:rsidR="00000000" w:rsidRPr="00000000">
      <w:rPr>
        <w:rFonts w:ascii="Ebrima" w:cs="Ebrima" w:eastAsia="Ebrima" w:hAnsi="Ebrima"/>
        <w:b w:val="1"/>
        <w:i w:val="0"/>
        <w:smallCaps w:val="0"/>
        <w:strike w:val="0"/>
        <w:color w:val="ed7d31"/>
        <w:sz w:val="16"/>
        <w:szCs w:val="16"/>
        <w:u w:val="none"/>
        <w:shd w:fill="auto" w:val="clear"/>
        <w:vertAlign w:val="baseline"/>
        <w:rtl w:val="0"/>
      </w:rPr>
      <w:t xml:space="preserve">| www.delair-tech.com</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Ebrima" w:cs="Ebrima" w:eastAsia="Ebrima" w:hAnsi="Ebrima"/>
        <w:b w:val="0"/>
        <w:i w:val="0"/>
        <w:smallCaps w:val="0"/>
        <w:strike w:val="0"/>
        <w:color w:val="42443c"/>
        <w:sz w:val="16"/>
        <w:szCs w:val="16"/>
        <w:u w:val="none"/>
        <w:shd w:fill="auto" w:val="clear"/>
        <w:vertAlign w:val="baseline"/>
      </w:rPr>
    </w:pPr>
    <w:r w:rsidDel="00000000" w:rsidR="00000000" w:rsidRPr="00000000">
      <w:rPr>
        <w:rFonts w:ascii="Ebrima" w:cs="Ebrima" w:eastAsia="Ebrima" w:hAnsi="Ebrima"/>
        <w:b w:val="0"/>
        <w:i w:val="0"/>
        <w:smallCaps w:val="0"/>
        <w:strike w:val="0"/>
        <w:color w:val="42443c"/>
        <w:sz w:val="16"/>
        <w:szCs w:val="16"/>
        <w:u w:val="none"/>
        <w:shd w:fill="auto" w:val="clear"/>
        <w:vertAlign w:val="baseline"/>
        <w:rtl w:val="0"/>
      </w:rPr>
      <w:t xml:space="preserve">     Capital: 212 597.90 € - APE: 3030Z – Intra-Community VAT number: FR90 53 09 69 781 – 530 969 781 R.C.S. Toulouse</w:t>
    </w:r>
  </w:p>
  <w:p w:rsidR="00000000" w:rsidDel="00000000" w:rsidP="00000000" w:rsidRDefault="00000000" w:rsidRPr="00000000">
    <w:pPr>
      <w:spacing w:after="0" w:lineRule="auto"/>
      <w:ind w:left="-426" w:firstLine="0"/>
      <w:contextualSpacing w:val="0"/>
      <w:rPr>
        <w:i w:val="1"/>
        <w:color w:val="000000"/>
        <w:sz w:val="14"/>
        <w:szCs w:val="14"/>
        <w:highlight w:val="white"/>
      </w:rPr>
    </w:pPr>
    <w:r w:rsidDel="00000000" w:rsidR="00000000" w:rsidRPr="00000000">
      <w:rPr>
        <w:rtl w:val="0"/>
      </w:rPr>
    </w:r>
  </w:p>
  <w:p w:rsidR="00000000" w:rsidDel="00000000" w:rsidP="00000000" w:rsidRDefault="00000000" w:rsidRPr="00000000">
    <w:pPr>
      <w:spacing w:after="880" w:lineRule="auto"/>
      <w:ind w:left="-426" w:right="-567" w:firstLine="0"/>
      <w:contextualSpacing w:val="0"/>
      <w:jc w:val="center"/>
      <w:rPr>
        <w:sz w:val="16"/>
        <w:szCs w:val="16"/>
      </w:rPr>
    </w:pPr>
    <w:r w:rsidDel="00000000" w:rsidR="00000000" w:rsidRPr="00000000">
      <w:rPr>
        <w:i w:val="1"/>
        <w:color w:val="000000"/>
        <w:sz w:val="16"/>
        <w:szCs w:val="16"/>
        <w:highlight w:val="white"/>
        <w:rtl w:val="0"/>
      </w:rPr>
      <w:t xml:space="preserve">This document is the sole property of Delair-Tech and cannot be used or reproduced without the written authorization of Delair-Tech.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72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Fonts w:ascii="Ebrima" w:cs="Ebrima" w:eastAsia="Ebrima" w:hAnsi="Ebrima"/>
        <w:b w:val="0"/>
        <w:i w:val="0"/>
        <w:smallCaps w:val="0"/>
        <w:strike w:val="0"/>
        <w:color w:val="42443c"/>
        <w:sz w:val="20"/>
        <w:szCs w:val="20"/>
        <w:u w:val="none"/>
        <w:shd w:fill="auto" w:val="clear"/>
        <w:vertAlign w:val="baseline"/>
      </w:rPr>
      <w:drawing>
        <wp:inline distB="0" distT="0" distL="0" distR="0">
          <wp:extent cx="1511917" cy="604800"/>
          <wp:effectExtent b="0" l="0" r="0" t="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511917" cy="604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357"/>
      <w:contextualSpacing w:val="0"/>
      <w:jc w:val="right"/>
      <w:rPr>
        <w:rFonts w:ascii="Ebrima" w:cs="Ebrima" w:eastAsia="Ebrima" w:hAnsi="Ebrima"/>
        <w:b w:val="0"/>
        <w:i w:val="0"/>
        <w:smallCaps w:val="0"/>
        <w:strike w:val="0"/>
        <w:color w:val="42443c"/>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8.%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Ebrima" w:cs="Ebrima" w:eastAsia="Ebrima" w:hAnsi="Ebrima"/>
        <w:b w:val="0"/>
        <w:i w:val="0"/>
        <w:smallCaps w:val="0"/>
        <w:strike w:val="0"/>
        <w:color w:val="42443c"/>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160" w:before="0" w:line="254" w:lineRule="auto"/>
        <w:ind w:left="0" w:right="0" w:firstLine="357"/>
        <w:contextualSpacing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432" w:right="0" w:hanging="432"/>
      <w:contextualSpacing w:val="0"/>
      <w:jc w:val="both"/>
    </w:pPr>
    <w:rPr>
      <w:rFonts w:ascii="Ebrima" w:cs="Ebrima" w:eastAsia="Ebrima" w:hAnsi="Ebrima"/>
      <w:b w:val="1"/>
      <w:i w:val="0"/>
      <w:smallCaps w:val="0"/>
      <w:strike w:val="0"/>
      <w:color w:val="42443c"/>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576" w:right="0" w:hanging="576"/>
      <w:contextualSpacing w:val="0"/>
      <w:jc w:val="both"/>
    </w:pPr>
    <w:rPr>
      <w:rFonts w:ascii="Ebrima" w:cs="Ebrima" w:eastAsia="Ebrima" w:hAnsi="Ebrima"/>
      <w:b w:val="1"/>
      <w:i w:val="0"/>
      <w:smallCaps w:val="0"/>
      <w:strike w:val="0"/>
      <w:color w:val="ee773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240" w:before="120" w:line="254" w:lineRule="auto"/>
      <w:ind w:left="720" w:right="0" w:hanging="720"/>
      <w:contextualSpacing w:val="0"/>
      <w:jc w:val="both"/>
    </w:pPr>
    <w:rPr>
      <w:rFonts w:ascii="Ebrima" w:cs="Ebrima" w:eastAsia="Ebrima" w:hAnsi="Ebrima"/>
      <w:b w:val="1"/>
      <w:i w:val="0"/>
      <w:smallCaps w:val="0"/>
      <w:strike w:val="0"/>
      <w:color w:val="b2b2b5"/>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864" w:right="0" w:hanging="864"/>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1008" w:right="0" w:hanging="1008"/>
      <w:contextualSpacing w:val="0"/>
      <w:jc w:val="both"/>
    </w:pPr>
    <w:rPr>
      <w:rFonts w:ascii="Ebrima" w:cs="Ebrima" w:eastAsia="Ebrima" w:hAnsi="Ebrima"/>
      <w:b w:val="1"/>
      <w:i w:val="0"/>
      <w:smallCaps w:val="0"/>
      <w:strike w:val="0"/>
      <w:color w:val="42443c"/>
      <w:sz w:val="20"/>
      <w:szCs w:val="20"/>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120" w:line="254" w:lineRule="auto"/>
      <w:ind w:left="0" w:right="0" w:firstLine="0"/>
      <w:contextualSpacing w:val="0"/>
      <w:jc w:val="left"/>
    </w:pPr>
    <w:rPr>
      <w:rFonts w:ascii="Ebrima" w:cs="Ebrima" w:eastAsia="Ebrima" w:hAnsi="Ebrima"/>
      <w:b w:val="1"/>
      <w:i w:val="0"/>
      <w:smallCaps w:val="0"/>
      <w:strike w:val="0"/>
      <w:color w:val="42443c"/>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360" w:before="0" w:line="240" w:lineRule="auto"/>
      <w:ind w:left="0" w:right="0" w:firstLine="0"/>
      <w:contextualSpacing w:val="0"/>
      <w:jc w:val="both"/>
    </w:pPr>
    <w:rPr>
      <w:rFonts w:ascii="Ebrima" w:cs="Ebrima" w:eastAsia="Ebrima" w:hAnsi="Ebrima"/>
      <w:b w:val="0"/>
      <w:i w:val="0"/>
      <w:smallCaps w:val="1"/>
      <w:strike w:val="0"/>
      <w:color w:val="42443c"/>
      <w:sz w:val="40"/>
      <w:szCs w:val="40"/>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76" w:lineRule="auto"/>
    </w:pPr>
    <w:rPr>
      <w:rFonts w:ascii="Calibri" w:cs="Calibri" w:eastAsia="Calibri" w:hAnsi="Calibri"/>
      <w:sz w:val="21"/>
      <w:szCs w:val="21"/>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mata-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