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859C4" w14:paraId="17D43153" w14:textId="77777777">
        <w:tblPrEx>
          <w:tblCellMar>
            <w:top w:w="0" w:type="dxa"/>
            <w:bottom w:w="0" w:type="dxa"/>
          </w:tblCellMar>
        </w:tblPrEx>
        <w:tc>
          <w:tcPr>
            <w:tcW w:w="10080" w:type="dxa"/>
            <w:shd w:val="clear" w:color="auto" w:fill="1E3A5F"/>
            <w:tcMar>
              <w:top w:w="400" w:type="dxa"/>
              <w:left w:w="400" w:type="dxa"/>
              <w:bottom w:w="400" w:type="dxa"/>
              <w:right w:w="400" w:type="dxa"/>
            </w:tcMar>
          </w:tcPr>
          <w:p w14:paraId="342C911B" w14:textId="627A72AB" w:rsidR="00D859C4" w:rsidRDefault="007849B4">
            <w:pPr>
              <w:spacing w:after="120"/>
              <w:jc w:val="center"/>
            </w:pPr>
            <w:r>
              <w:rPr>
                <w:b/>
                <w:bCs/>
                <w:color w:val="FFFFFF"/>
                <w:sz w:val="42"/>
                <w:szCs w:val="42"/>
              </w:rPr>
              <w:t xml:space="preserve"> RESEARCH JOURNAL</w:t>
            </w:r>
          </w:p>
          <w:p w14:paraId="2CC77B46" w14:textId="77777777" w:rsidR="00D859C4" w:rsidRDefault="007849B4">
            <w:pPr>
              <w:spacing w:after="80"/>
              <w:jc w:val="center"/>
            </w:pPr>
            <w:r>
              <w:rPr>
                <w:color w:val="93C5FD"/>
                <w:sz w:val="26"/>
                <w:szCs w:val="26"/>
              </w:rPr>
              <w:t>Pneumonia Detection from Chest X-Rays</w:t>
            </w:r>
          </w:p>
          <w:p w14:paraId="7BD0E453" w14:textId="14E7DE70" w:rsidR="00D859C4" w:rsidRDefault="007849B4">
            <w:pPr>
              <w:spacing w:before="80"/>
              <w:jc w:val="center"/>
            </w:pPr>
            <w:r>
              <w:rPr>
                <w:color w:val="CBD5E1"/>
                <w:sz w:val="19"/>
                <w:szCs w:val="19"/>
              </w:rPr>
              <w:t>Proiect ONIA 2026  |  David</w:t>
            </w:r>
            <w:r>
              <w:rPr>
                <w:color w:val="CBD5E1"/>
                <w:sz w:val="19"/>
                <w:szCs w:val="19"/>
                <w:lang w:val="ro-RO"/>
              </w:rPr>
              <w:t xml:space="preserve"> Mîrza</w:t>
            </w:r>
            <w:r>
              <w:rPr>
                <w:color w:val="CBD5E1"/>
                <w:sz w:val="19"/>
                <w:szCs w:val="19"/>
              </w:rPr>
              <w:t xml:space="preserve">  |  March – May 2026</w:t>
            </w:r>
          </w:p>
        </w:tc>
      </w:tr>
    </w:tbl>
    <w:p w14:paraId="427509A8" w14:textId="77777777" w:rsidR="00D859C4" w:rsidRDefault="00D859C4">
      <w:pPr>
        <w:spacing w:after="80"/>
      </w:pPr>
    </w:p>
    <w:p w14:paraId="1F0036F8" w14:textId="77777777" w:rsidR="00D859C4" w:rsidRDefault="007849B4">
      <w:pPr>
        <w:pStyle w:val="Heading1"/>
        <w:pBdr>
          <w:bottom w:val="single" w:sz="8" w:space="4" w:color="2563EB"/>
        </w:pBdr>
      </w:pPr>
      <w:r>
        <w:t>1. The Problem: Why This Matters</w:t>
      </w:r>
    </w:p>
    <w:p w14:paraId="66497FC3" w14:textId="77777777" w:rsidR="00D859C4" w:rsidRDefault="007849B4">
      <w:pPr>
        <w:spacing w:before="60" w:after="60"/>
      </w:pPr>
      <w:r>
        <w:rPr>
          <w:color w:val="111827"/>
        </w:rPr>
        <w:t>Pneumonia is not a disease of the past. It is a disease of inequality. Globally, it remains the single largest infectious cause of death in children, and every year it kills hundreds of thousands of young lives that could have been saved with a timely, acc</w:t>
      </w:r>
      <w:r>
        <w:rPr>
          <w:color w:val="111827"/>
        </w:rPr>
        <w:t>urate diagnosis. The critical bottleneck is not medicine — antibiotics to treat bacterial pneumonia are cheap and widely available. The bottleneck is diagnosis: getting a trained clinician, or a trained eye, to read a chest X-ray in time.</w:t>
      </w:r>
    </w:p>
    <w:p w14:paraId="2CB75A78" w14:textId="77777777" w:rsidR="00D859C4" w:rsidRDefault="00D859C4">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D859C4" w14:paraId="3A9BCFCB" w14:textId="77777777">
        <w:tblPrEx>
          <w:tblCellMar>
            <w:top w:w="0" w:type="dxa"/>
            <w:bottom w:w="0" w:type="dxa"/>
          </w:tblCellMar>
        </w:tblPrEx>
        <w:tc>
          <w:tcPr>
            <w:tcW w:w="3360" w:type="dxa"/>
            <w:tcBorders>
              <w:top w:val="single" w:sz="1" w:space="0" w:color="D1D5DB"/>
              <w:left w:val="single" w:sz="1" w:space="0" w:color="D1D5DB"/>
              <w:bottom w:val="single" w:sz="1" w:space="0" w:color="D1D5DB"/>
              <w:right w:val="single" w:sz="1" w:space="0" w:color="D1D5DB"/>
            </w:tcBorders>
            <w:shd w:val="clear" w:color="auto" w:fill="DBEAFE"/>
            <w:tcMar>
              <w:top w:w="120" w:type="dxa"/>
              <w:left w:w="140" w:type="dxa"/>
              <w:bottom w:w="120" w:type="dxa"/>
              <w:right w:w="140" w:type="dxa"/>
            </w:tcMar>
          </w:tcPr>
          <w:p w14:paraId="11168663" w14:textId="77777777" w:rsidR="00D859C4" w:rsidRDefault="007849B4">
            <w:pPr>
              <w:spacing w:after="40"/>
              <w:jc w:val="center"/>
            </w:pPr>
            <w:r>
              <w:rPr>
                <w:b/>
                <w:bCs/>
                <w:color w:val="1E3A5F"/>
                <w:sz w:val="36"/>
                <w:szCs w:val="36"/>
              </w:rPr>
              <w:t>610,000</w:t>
            </w:r>
          </w:p>
          <w:p w14:paraId="282E40CF" w14:textId="77777777" w:rsidR="00D859C4" w:rsidRDefault="007849B4">
            <w:pPr>
              <w:jc w:val="center"/>
            </w:pPr>
            <w:r>
              <w:rPr>
                <w:color w:val="374151"/>
                <w:sz w:val="17"/>
                <w:szCs w:val="17"/>
              </w:rPr>
              <w:t>children under 5 died from pneumonia in 2023 — up 20% since 2021 (GBD 2023)</w:t>
            </w:r>
          </w:p>
        </w:tc>
        <w:tc>
          <w:tcPr>
            <w:tcW w:w="3360" w:type="dxa"/>
            <w:tcBorders>
              <w:top w:val="single" w:sz="1" w:space="0" w:color="D1D5DB"/>
              <w:left w:val="single" w:sz="1" w:space="0" w:color="D1D5DB"/>
              <w:bottom w:val="single" w:sz="1" w:space="0" w:color="D1D5DB"/>
              <w:right w:val="single" w:sz="1" w:space="0" w:color="D1D5DB"/>
            </w:tcBorders>
            <w:shd w:val="clear" w:color="auto" w:fill="FEF3C7"/>
            <w:tcMar>
              <w:top w:w="120" w:type="dxa"/>
              <w:left w:w="140" w:type="dxa"/>
              <w:bottom w:w="120" w:type="dxa"/>
              <w:right w:w="140" w:type="dxa"/>
            </w:tcMar>
          </w:tcPr>
          <w:p w14:paraId="11790B8F" w14:textId="77777777" w:rsidR="00D859C4" w:rsidRDefault="007849B4">
            <w:pPr>
              <w:spacing w:after="40"/>
              <w:jc w:val="center"/>
            </w:pPr>
            <w:r>
              <w:rPr>
                <w:b/>
                <w:bCs/>
                <w:color w:val="1E3A5F"/>
                <w:sz w:val="36"/>
                <w:szCs w:val="36"/>
              </w:rPr>
              <w:t>~2,000/day</w:t>
            </w:r>
          </w:p>
          <w:p w14:paraId="6BBD35ED" w14:textId="77777777" w:rsidR="00D859C4" w:rsidRDefault="007849B4">
            <w:pPr>
              <w:jc w:val="center"/>
            </w:pPr>
            <w:r>
              <w:rPr>
                <w:color w:val="374151"/>
                <w:sz w:val="17"/>
                <w:szCs w:val="17"/>
              </w:rPr>
              <w:t>children killed by pneumonia every single day, almost all preventable (UNICEF)</w:t>
            </w:r>
          </w:p>
        </w:tc>
        <w:tc>
          <w:tcPr>
            <w:tcW w:w="3360" w:type="dxa"/>
            <w:tcBorders>
              <w:top w:val="single" w:sz="1" w:space="0" w:color="D1D5DB"/>
              <w:left w:val="single" w:sz="1" w:space="0" w:color="D1D5DB"/>
              <w:bottom w:val="single" w:sz="1" w:space="0" w:color="D1D5DB"/>
              <w:right w:val="single" w:sz="1" w:space="0" w:color="D1D5DB"/>
            </w:tcBorders>
            <w:shd w:val="clear" w:color="auto" w:fill="FCE7F3"/>
            <w:tcMar>
              <w:top w:w="120" w:type="dxa"/>
              <w:left w:w="140" w:type="dxa"/>
              <w:bottom w:w="120" w:type="dxa"/>
              <w:right w:w="140" w:type="dxa"/>
            </w:tcMar>
          </w:tcPr>
          <w:p w14:paraId="54CAC227" w14:textId="77777777" w:rsidR="00D859C4" w:rsidRDefault="007849B4">
            <w:pPr>
              <w:spacing w:after="40"/>
              <w:jc w:val="center"/>
            </w:pPr>
            <w:r>
              <w:rPr>
                <w:b/>
                <w:bCs/>
                <w:color w:val="1E3A5F"/>
                <w:sz w:val="36"/>
                <w:szCs w:val="36"/>
              </w:rPr>
              <w:t>3.21 billion</w:t>
            </w:r>
          </w:p>
          <w:p w14:paraId="01873228" w14:textId="77777777" w:rsidR="00D859C4" w:rsidRDefault="007849B4">
            <w:pPr>
              <w:jc w:val="center"/>
            </w:pPr>
            <w:r>
              <w:rPr>
                <w:color w:val="374151"/>
                <w:sz w:val="17"/>
                <w:szCs w:val="17"/>
              </w:rPr>
              <w:t>people in low-income countries lack access to basic medical imaging (EMJ 2025</w:t>
            </w:r>
            <w:r>
              <w:rPr>
                <w:color w:val="374151"/>
                <w:sz w:val="17"/>
                <w:szCs w:val="17"/>
              </w:rPr>
              <w:t>)</w:t>
            </w:r>
          </w:p>
        </w:tc>
      </w:tr>
    </w:tbl>
    <w:p w14:paraId="067F7F7C" w14:textId="77777777" w:rsidR="00D859C4" w:rsidRDefault="00D859C4">
      <w:pPr>
        <w:spacing w:after="40"/>
      </w:pPr>
    </w:p>
    <w:p w14:paraId="644A63BA" w14:textId="77777777" w:rsidR="00D859C4" w:rsidRDefault="007849B4">
      <w:pPr>
        <w:pStyle w:val="Heading2"/>
      </w:pPr>
      <w:r>
        <w:t>1.1 The Diagnosis Gap in Low-Income Countries</w:t>
      </w:r>
    </w:p>
    <w:p w14:paraId="14E0D2CE" w14:textId="77777777" w:rsidR="00D859C4" w:rsidRDefault="007849B4">
      <w:pPr>
        <w:spacing w:before="60" w:after="60"/>
      </w:pPr>
      <w:r>
        <w:rPr>
          <w:color w:val="111827"/>
        </w:rPr>
        <w:t>In high-income countries, a suspicious chest X-ray is read by a specialist radiologist within hours. In low- and middle-income countries (LMICs), no such guarantee exists. The death rate from pneumonia in s</w:t>
      </w:r>
      <w:r>
        <w:rPr>
          <w:color w:val="111827"/>
        </w:rPr>
        <w:t>ub-Saharan Africa and Southeast Asia was roughly 8 to 10 times higher than in the United States as recently as 2017 — not because the disease is different, but because the diagnostic infrastructure is not there.</w:t>
      </w:r>
    </w:p>
    <w:p w14:paraId="1003E276" w14:textId="77777777" w:rsidR="00D859C4" w:rsidRDefault="007849B4">
      <w:pPr>
        <w:spacing w:before="60" w:after="60"/>
      </w:pPr>
      <w:r>
        <w:rPr>
          <w:color w:val="111827"/>
        </w:rPr>
        <w:t xml:space="preserve">The problem is sharpest for imaging. Around </w:t>
      </w:r>
      <w:r>
        <w:rPr>
          <w:color w:val="111827"/>
        </w:rPr>
        <w:t>two-thirds of the global population lacks adequate medical imaging access. In sub-Saharan Africa, many countries receive X-ray machines through international donation programs, yet up to 70% of that donated equipment is never used — because there is no one</w:t>
      </w:r>
      <w:r>
        <w:rPr>
          <w:color w:val="111827"/>
        </w:rPr>
        <w:t xml:space="preserve"> trained to operate or read it. In Nigeria alone, 169,000 children under five died from community-acquired pneumonia in 2021, the highest absolute toll of any single country. Diagnosis there relies overwhelmingly on clinical judgment, without imaging confi</w:t>
      </w:r>
      <w:r>
        <w:rPr>
          <w:color w:val="111827"/>
        </w:rPr>
        <w:t>rmation, because radiology expertise simply does not exist in sufficient numbers outside major urban hospitals.</w:t>
      </w:r>
    </w:p>
    <w:p w14:paraId="00137022" w14:textId="77777777" w:rsidR="00D859C4" w:rsidRDefault="00D859C4">
      <w:pPr>
        <w:spacing w:after="40"/>
      </w:pPr>
    </w:p>
    <w:p w14:paraId="04C182BA" w14:textId="77777777" w:rsidR="00D859C4" w:rsidRDefault="007849B4">
      <w:pPr>
        <w:pStyle w:val="Heading2"/>
      </w:pPr>
      <w:r>
        <w:t>1.2 Moldova: A Crisis Close to Home</w:t>
      </w:r>
    </w:p>
    <w:p w14:paraId="0EC0B9CB" w14:textId="77777777" w:rsidR="00D859C4" w:rsidRDefault="007849B4">
      <w:pPr>
        <w:spacing w:before="60" w:after="60"/>
      </w:pPr>
      <w:r>
        <w:rPr>
          <w:color w:val="111827"/>
        </w:rPr>
        <w:t>This project was built in Moldova — one of the poorest countries in Europe, and one whose healthcare system</w:t>
      </w:r>
      <w:r>
        <w:rPr>
          <w:color w:val="111827"/>
        </w:rPr>
        <w:t xml:space="preserve"> illustrates in sharp relief what the diagnostic gap looks like in a real country with real patients.</w:t>
      </w:r>
    </w:p>
    <w:p w14:paraId="12A465ED" w14:textId="77777777" w:rsidR="00D859C4" w:rsidRDefault="007849B4">
      <w:pPr>
        <w:spacing w:before="60" w:after="60"/>
      </w:pPr>
      <w:r>
        <w:rPr>
          <w:color w:val="111827"/>
        </w:rPr>
        <w:t>Moldova is losing its doctors faster than it can train them. Over the last several years, more than 1,700 health workers have formally applied to the Ministry of Health for certification of their qualifications in order to leave the country and work abroad</w:t>
      </w:r>
      <w:r>
        <w:rPr>
          <w:color w:val="111827"/>
        </w:rPr>
        <w:t>. In 2022 alone, 449 health workers applied to emigrate — and that number is rising again after the pandemic. The system that remains is stretched dangerously thin: of the 12,600 doctors still working in Moldova in 2022, more than 20% are of retirement age</w:t>
      </w:r>
      <w:r>
        <w:rPr>
          <w:color w:val="111827"/>
        </w:rPr>
        <w:t>. Nearly a thousand family doctor positions and over a thousand medical assistant positions are unfilled across the country.</w:t>
      </w:r>
    </w:p>
    <w:p w14:paraId="47E6F9D3" w14:textId="77777777" w:rsidR="00D859C4" w:rsidRDefault="007849B4">
      <w:pPr>
        <w:spacing w:before="60" w:after="60"/>
      </w:pPr>
      <w:r>
        <w:rPr>
          <w:color w:val="111827"/>
        </w:rPr>
        <w:t>The specialty hardest hit — directly relevant to this project — is radiology. According to Moldova's Ministry of Health, there is a</w:t>
      </w:r>
      <w:r>
        <w:rPr>
          <w:color w:val="111827"/>
        </w:rPr>
        <w:t xml:space="preserve"> documented shortage of 73 radiology and medical imaging specialists nationwide. That figure understates the real problem: the available radiologists are concentrated in Chisinau and a handful of larger cities. In rural Moldova, where much of the populatio</w:t>
      </w:r>
      <w:r>
        <w:rPr>
          <w:color w:val="111827"/>
        </w:rPr>
        <w:t>n still lives, access to a radiologist is effectively zero. A child who arrives at a rural clinic with a suspected respiratory infection may be seen by an elderly, overworked family doctor with no imaging support, no specialist on call, and no reliable way</w:t>
      </w:r>
      <w:r>
        <w:rPr>
          <w:color w:val="111827"/>
        </w:rPr>
        <w:t xml:space="preserve"> to distinguish a serious pneumonia from a milder infection that does not require urgent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9C4" w14:paraId="57576C99"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60" w:type="dxa"/>
              <w:bottom w:w="100" w:type="dxa"/>
              <w:right w:w="160" w:type="dxa"/>
            </w:tcMar>
          </w:tcPr>
          <w:p w14:paraId="030AFB4D" w14:textId="77777777" w:rsidR="00D859C4" w:rsidRDefault="007849B4">
            <w:r>
              <w:rPr>
                <w:i/>
                <w:iCs/>
                <w:color w:val="1E3A5F"/>
              </w:rPr>
              <w:lastRenderedPageBreak/>
              <w:t>In rural Moldova, a family doctor working alone — often near retirement age, with no radiologist available — may be the only person standing between a ch</w:t>
            </w:r>
            <w:r>
              <w:rPr>
                <w:i/>
                <w:iCs/>
                <w:color w:val="1E3A5F"/>
              </w:rPr>
              <w:t>ild with pneumonia and a delayed or missed diagnosis. This is the exact gap an AI screening tool is built to close.</w:t>
            </w:r>
          </w:p>
        </w:tc>
      </w:tr>
    </w:tbl>
    <w:p w14:paraId="4FEE0931" w14:textId="77777777" w:rsidR="00D859C4" w:rsidRDefault="00D859C4">
      <w:pPr>
        <w:spacing w:after="40"/>
      </w:pPr>
    </w:p>
    <w:p w14:paraId="79E384F3" w14:textId="77777777" w:rsidR="00D859C4" w:rsidRDefault="007849B4">
      <w:pPr>
        <w:pStyle w:val="Heading2"/>
      </w:pPr>
      <w:r>
        <w:t>1.3 Why X-Ray AI Is the Right Tool</w:t>
      </w:r>
    </w:p>
    <w:p w14:paraId="28704A8D" w14:textId="77777777" w:rsidR="00D859C4" w:rsidRDefault="007849B4">
      <w:pPr>
        <w:spacing w:before="60" w:after="60"/>
      </w:pPr>
      <w:r>
        <w:rPr>
          <w:color w:val="111827"/>
        </w:rPr>
        <w:t>Chest X-rays are already the backbone of respiratory disease diagnosis in resource-limited settings — they are far more widely available than CT or MRI, relatively low-cost, and capable of detecting pneumonia, tuberculosis, and lung cancer. The missing lin</w:t>
      </w:r>
      <w:r>
        <w:rPr>
          <w:color w:val="111827"/>
        </w:rPr>
        <w:t>k is not the hardware; it is the trained expert to interpret the image. AI changes this equation fundamentally.</w:t>
      </w:r>
    </w:p>
    <w:p w14:paraId="76E8C8D4" w14:textId="77777777" w:rsidR="00D859C4" w:rsidRDefault="007849B4">
      <w:pPr>
        <w:spacing w:before="60" w:after="60"/>
      </w:pPr>
      <w:r>
        <w:rPr>
          <w:color w:val="111827"/>
        </w:rPr>
        <w:t xml:space="preserve">A validated, lightweight AI model deployed as a web application can run on a basic laptop or tablet with an internet connection. It requires no </w:t>
      </w:r>
      <w:r>
        <w:rPr>
          <w:color w:val="111827"/>
        </w:rPr>
        <w:t xml:space="preserve">radiologist present. It gives a rural doctor an immediate, evidence-based second opinion — not a replacement for clinical judgment, but a tool that can flag high-risk cases, reduce the chance of a fatal miss, and help prioritize which patients need urgent </w:t>
      </w:r>
      <w:r>
        <w:rPr>
          <w:color w:val="111827"/>
        </w:rPr>
        <w:t>transfer to a facility with specialist care.</w:t>
      </w:r>
    </w:p>
    <w:p w14:paraId="5B6D6367" w14:textId="77777777" w:rsidR="00D859C4" w:rsidRDefault="007849B4">
      <w:pPr>
        <w:spacing w:before="60" w:after="60"/>
      </w:pPr>
      <w:r>
        <w:rPr>
          <w:color w:val="111827"/>
        </w:rPr>
        <w:t>A 2025 scoping review of AI in diagnostic imaging across 33 LMICs found that AI consistently improved diagnostic sensitivity and specificity for pneumonia and tuberculosis in low-resource settings. The potential</w:t>
      </w:r>
      <w:r>
        <w:rPr>
          <w:color w:val="111827"/>
        </w:rPr>
        <w:t xml:space="preserve"> is established. What is needed now are models trained with scientific rigor, validated on diverse datasets, and built with the ethical care appropriate for tools that touch vulnerable patients.</w:t>
      </w:r>
    </w:p>
    <w:p w14:paraId="0E8B3FF6" w14:textId="77777777" w:rsidR="00D859C4" w:rsidRDefault="00D859C4">
      <w:pPr>
        <w:spacing w:after="40"/>
      </w:pPr>
    </w:p>
    <w:p w14:paraId="0F21762B" w14:textId="77777777" w:rsidR="00D859C4" w:rsidRDefault="007849B4">
      <w:pPr>
        <w:pStyle w:val="Heading1"/>
        <w:pBdr>
          <w:bottom w:val="single" w:sz="8" w:space="4" w:color="2563EB"/>
        </w:pBdr>
      </w:pPr>
      <w:r>
        <w:t>2. Project Overview</w:t>
      </w:r>
    </w:p>
    <w:p w14:paraId="11BF1322" w14:textId="77777777" w:rsidR="00D859C4" w:rsidRDefault="007849B4">
      <w:pPr>
        <w:spacing w:before="60" w:after="60"/>
      </w:pPr>
      <w:r>
        <w:rPr>
          <w:color w:val="111827"/>
        </w:rPr>
        <w:t>This project builds an AI model to detec</w:t>
      </w:r>
      <w:r>
        <w:rPr>
          <w:color w:val="111827"/>
        </w:rPr>
        <w:t>t pneumonia from chest X-ray images, directly motivated by the diagnostic gap described above. The core deliverable is a fine-tuned EfficientNetB0 classifier trained across three publicly available, fully anonymized datasets from different hospitals and ag</w:t>
      </w:r>
      <w:r>
        <w:rPr>
          <w:color w:val="111827"/>
        </w:rPr>
        <w:t>e groups, culminating in a web application with Grad-CAM explainability overlays — designed to be interpretable by a non-specialist clinician.</w:t>
      </w:r>
    </w:p>
    <w:p w14:paraId="6A4DCC13" w14:textId="77777777" w:rsidR="00D859C4" w:rsidRDefault="007849B4">
      <w:pPr>
        <w:spacing w:before="60" w:after="60"/>
      </w:pPr>
      <w:r>
        <w:rPr>
          <w:color w:val="111827"/>
        </w:rPr>
        <w:t>The approach follows the methodology of Kermany et al. (Cell, 2018), the most-cited paper in this domain, and ben</w:t>
      </w:r>
      <w:r>
        <w:rPr>
          <w:color w:val="111827"/>
        </w:rPr>
        <w:t>chmarks results against published state-of-the-art models including CheXNet (Stanford, 2017) and the Mabrouk CNN+ViT ensemble (2023). All data is used in compliance with ONIA competition ethics requirements and applicable data protection standards.</w:t>
      </w:r>
    </w:p>
    <w:p w14:paraId="459AF51B" w14:textId="77777777" w:rsidR="00D859C4" w:rsidRDefault="00D859C4">
      <w:pPr>
        <w:spacing w:after="80"/>
      </w:pPr>
    </w:p>
    <w:p w14:paraId="64B9DE7B" w14:textId="77777777" w:rsidR="00D859C4" w:rsidRDefault="007849B4">
      <w:pPr>
        <w:pStyle w:val="Heading1"/>
        <w:pBdr>
          <w:bottom w:val="single" w:sz="8" w:space="4" w:color="2563EB"/>
        </w:pBdr>
      </w:pPr>
      <w:r>
        <w:t>3. Datasets</w:t>
      </w:r>
    </w:p>
    <w:p w14:paraId="4998EE13" w14:textId="77777777" w:rsidR="00D859C4" w:rsidRDefault="007849B4">
      <w:pPr>
        <w:pStyle w:val="Heading2"/>
      </w:pPr>
      <w:r>
        <w:t>3.1 Kermany et al. / Guangzhou Children's Hospital (Mendeley v2)</w:t>
      </w:r>
    </w:p>
    <w:p w14:paraId="0AF21D22" w14:textId="77777777" w:rsidR="00D859C4" w:rsidRDefault="007849B4">
      <w:pPr>
        <w:pStyle w:val="ListParagraph"/>
        <w:numPr>
          <w:ilvl w:val="0"/>
          <w:numId w:val="2"/>
        </w:numPr>
        <w:spacing w:before="40" w:after="40"/>
      </w:pPr>
      <w:r>
        <w:rPr>
          <w:color w:val="111827"/>
        </w:rPr>
        <w:t>5,232 pediatric chest X-rays (ages 1–5): PNEUMONIA or NORMAL labels</w:t>
      </w:r>
    </w:p>
    <w:p w14:paraId="055446BF" w14:textId="77777777" w:rsidR="00D859C4" w:rsidRDefault="007849B4">
      <w:pPr>
        <w:pStyle w:val="ListParagraph"/>
        <w:numPr>
          <w:ilvl w:val="0"/>
          <w:numId w:val="2"/>
        </w:numPr>
        <w:spacing w:before="40" w:after="40"/>
      </w:pPr>
      <w:r>
        <w:rPr>
          <w:color w:val="111827"/>
        </w:rPr>
        <w:t>Class imbalance: 3,875 pneumonia vs 1,341 normal (≈3:1 ratio)</w:t>
      </w:r>
    </w:p>
    <w:p w14:paraId="0D2AB301" w14:textId="77777777" w:rsidR="00D859C4" w:rsidRDefault="007849B4">
      <w:pPr>
        <w:pStyle w:val="ListParagraph"/>
        <w:numPr>
          <w:ilvl w:val="0"/>
          <w:numId w:val="2"/>
        </w:numPr>
        <w:spacing w:before="40" w:after="40"/>
      </w:pPr>
      <w:r>
        <w:rPr>
          <w:color w:val="111827"/>
        </w:rPr>
        <w:t>Pre-split into train/val/test. License: CC BY 4.0</w:t>
      </w:r>
      <w:r>
        <w:rPr>
          <w:color w:val="111827"/>
        </w:rPr>
        <w:t>. Source: Cell (2018)</w:t>
      </w:r>
    </w:p>
    <w:p w14:paraId="3A21E7E2" w14:textId="77777777" w:rsidR="00D859C4" w:rsidRDefault="007849B4">
      <w:pPr>
        <w:pStyle w:val="ListParagraph"/>
        <w:numPr>
          <w:ilvl w:val="0"/>
          <w:numId w:val="2"/>
        </w:numPr>
        <w:spacing w:before="40" w:after="40"/>
      </w:pPr>
      <w:r>
        <w:rPr>
          <w:color w:val="111827"/>
        </w:rPr>
        <w:t>Role: Primary training and benchmark evaluation dataset</w:t>
      </w:r>
    </w:p>
    <w:p w14:paraId="41C99D9F" w14:textId="77777777" w:rsidR="00D859C4" w:rsidRDefault="00D859C4">
      <w:pPr>
        <w:spacing w:after="40"/>
      </w:pPr>
    </w:p>
    <w:p w14:paraId="6EB0B267" w14:textId="77777777" w:rsidR="00D859C4" w:rsidRDefault="007849B4">
      <w:pPr>
        <w:pStyle w:val="Heading2"/>
      </w:pPr>
      <w:r>
        <w:t>3.2 RSNA Pneumonia Detection Challenge (Kaggle, NIH)</w:t>
      </w:r>
    </w:p>
    <w:p w14:paraId="0BB90ADD" w14:textId="77777777" w:rsidR="00D859C4" w:rsidRDefault="007849B4">
      <w:pPr>
        <w:pStyle w:val="ListParagraph"/>
        <w:numPr>
          <w:ilvl w:val="0"/>
          <w:numId w:val="2"/>
        </w:numPr>
        <w:spacing w:before="40" w:after="40"/>
      </w:pPr>
      <w:r>
        <w:rPr>
          <w:color w:val="111827"/>
        </w:rPr>
        <w:t>26,684 chest X-rays (DICOM → PNG). Adult + mixed-age patients</w:t>
      </w:r>
    </w:p>
    <w:p w14:paraId="54E2740F" w14:textId="77777777" w:rsidR="00D859C4" w:rsidRDefault="007849B4">
      <w:pPr>
        <w:pStyle w:val="ListParagraph"/>
        <w:numPr>
          <w:ilvl w:val="0"/>
          <w:numId w:val="2"/>
        </w:numPr>
        <w:spacing w:before="40" w:after="40"/>
      </w:pPr>
      <w:r>
        <w:rPr>
          <w:color w:val="111827"/>
        </w:rPr>
        <w:t>Three-class labels: Normal, Lung Opacity, Not Normal. De-ident</w:t>
      </w:r>
      <w:r>
        <w:rPr>
          <w:color w:val="111827"/>
        </w:rPr>
        <w:t>ified (HIPAA)</w:t>
      </w:r>
    </w:p>
    <w:p w14:paraId="0E8B50FF" w14:textId="77777777" w:rsidR="00D859C4" w:rsidRDefault="007849B4">
      <w:pPr>
        <w:pStyle w:val="ListParagraph"/>
        <w:numPr>
          <w:ilvl w:val="0"/>
          <w:numId w:val="2"/>
        </w:numPr>
        <w:spacing w:before="40" w:after="40"/>
      </w:pPr>
      <w:r>
        <w:rPr>
          <w:color w:val="111827"/>
        </w:rPr>
        <w:t>Significantly harder than Kermany — real-world imaging protocols, borderline cases</w:t>
      </w:r>
    </w:p>
    <w:p w14:paraId="11AF0F8C" w14:textId="77777777" w:rsidR="00D859C4" w:rsidRDefault="007849B4">
      <w:pPr>
        <w:pStyle w:val="ListParagraph"/>
        <w:numPr>
          <w:ilvl w:val="0"/>
          <w:numId w:val="2"/>
        </w:numPr>
        <w:spacing w:before="40" w:after="40"/>
      </w:pPr>
      <w:r>
        <w:rPr>
          <w:color w:val="111827"/>
        </w:rPr>
        <w:t>Role: Generalization to adult populations and varied imaging systems</w:t>
      </w:r>
    </w:p>
    <w:p w14:paraId="03F41739" w14:textId="77777777" w:rsidR="00D859C4" w:rsidRDefault="00D859C4">
      <w:pPr>
        <w:spacing w:after="40"/>
      </w:pPr>
    </w:p>
    <w:p w14:paraId="462BA35F" w14:textId="77777777" w:rsidR="00D859C4" w:rsidRDefault="007849B4">
      <w:pPr>
        <w:pStyle w:val="Heading2"/>
      </w:pPr>
      <w:r>
        <w:t>3.3 Mendeley v3 (Extended Kermany)</w:t>
      </w:r>
    </w:p>
    <w:p w14:paraId="13276029" w14:textId="77777777" w:rsidR="00D859C4" w:rsidRDefault="007849B4">
      <w:pPr>
        <w:pStyle w:val="ListParagraph"/>
        <w:numPr>
          <w:ilvl w:val="0"/>
          <w:numId w:val="2"/>
        </w:numPr>
        <w:spacing w:before="40" w:after="40"/>
      </w:pPr>
      <w:r>
        <w:rPr>
          <w:color w:val="111827"/>
        </w:rPr>
        <w:t>Expanded version of the original Kermany set with addi</w:t>
      </w:r>
      <w:r>
        <w:rPr>
          <w:color w:val="111827"/>
        </w:rPr>
        <w:t>tional cases</w:t>
      </w:r>
    </w:p>
    <w:p w14:paraId="68A0C6E7" w14:textId="77777777" w:rsidR="00D859C4" w:rsidRDefault="007849B4">
      <w:pPr>
        <w:pStyle w:val="ListParagraph"/>
        <w:numPr>
          <w:ilvl w:val="0"/>
          <w:numId w:val="2"/>
        </w:numPr>
        <w:spacing w:before="40" w:after="40"/>
      </w:pPr>
      <w:r>
        <w:rPr>
          <w:color w:val="111827"/>
        </w:rPr>
        <w:t>Same labeling scheme, fully anonymized, open-access academic terms</w:t>
      </w:r>
    </w:p>
    <w:p w14:paraId="1F60B141" w14:textId="48F9E1F8" w:rsidR="00D859C4" w:rsidRDefault="007849B4" w:rsidP="001476F3">
      <w:pPr>
        <w:pStyle w:val="ListParagraph"/>
        <w:numPr>
          <w:ilvl w:val="0"/>
          <w:numId w:val="2"/>
        </w:numPr>
        <w:spacing w:before="40" w:after="40"/>
      </w:pPr>
      <w:r>
        <w:rPr>
          <w:color w:val="111827"/>
        </w:rPr>
        <w:t>Role: Supplementary training data for the final fine-tuned model</w:t>
      </w:r>
      <w:r>
        <w:br w:type="page"/>
      </w:r>
    </w:p>
    <w:p w14:paraId="5B7CD4DE" w14:textId="77777777" w:rsidR="00D859C4" w:rsidRDefault="007849B4">
      <w:pPr>
        <w:pStyle w:val="Heading1"/>
        <w:pBdr>
          <w:bottom w:val="single" w:sz="8" w:space="4" w:color="2563EB"/>
        </w:pBdr>
      </w:pPr>
      <w:r>
        <w:lastRenderedPageBreak/>
        <w:t>4</w:t>
      </w:r>
      <w:r>
        <w:t>. Literature Review</w:t>
      </w:r>
    </w:p>
    <w:p w14:paraId="5EFF22B6" w14:textId="77777777" w:rsidR="00D859C4" w:rsidRDefault="007849B4">
      <w:pPr>
        <w:spacing w:before="60" w:after="60"/>
      </w:pPr>
      <w:r>
        <w:rPr>
          <w:color w:val="111827"/>
        </w:rPr>
        <w:t>Nine peer-reviewed papers were read, analyzed, and documented throughout the project. Ke</w:t>
      </w:r>
      <w:r>
        <w:rPr>
          <w:color w:val="111827"/>
        </w:rPr>
        <w:t>y findings are summarized below.</w:t>
      </w:r>
    </w:p>
    <w:p w14:paraId="7CE386B1" w14:textId="77777777" w:rsidR="00D859C4" w:rsidRDefault="00D859C4">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600"/>
        <w:gridCol w:w="7080"/>
      </w:tblGrid>
      <w:tr w:rsidR="00D859C4" w14:paraId="340B777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80" w:type="dxa"/>
              <w:bottom w:w="80" w:type="dxa"/>
              <w:right w:w="80" w:type="dxa"/>
            </w:tcMar>
          </w:tcPr>
          <w:p w14:paraId="3FB327B1" w14:textId="77777777" w:rsidR="00D859C4" w:rsidRDefault="007849B4">
            <w:pPr>
              <w:jc w:val="center"/>
            </w:pPr>
            <w:r>
              <w:rPr>
                <w:b/>
                <w:bCs/>
                <w:color w:val="FFFFFF"/>
                <w:sz w:val="18"/>
                <w:szCs w:val="18"/>
              </w:rPr>
              <w:t>#</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80" w:type="dxa"/>
              <w:bottom w:w="80" w:type="dxa"/>
              <w:right w:w="80" w:type="dxa"/>
            </w:tcMar>
          </w:tcPr>
          <w:p w14:paraId="570680A6" w14:textId="77777777" w:rsidR="00D859C4" w:rsidRDefault="007849B4">
            <w:r>
              <w:rPr>
                <w:b/>
                <w:bCs/>
                <w:color w:val="FFFFFF"/>
                <w:sz w:val="18"/>
                <w:szCs w:val="18"/>
              </w:rPr>
              <w:t>Paper</w:t>
            </w:r>
          </w:p>
        </w:tc>
        <w:tc>
          <w:tcPr>
            <w:tcW w:w="7080" w:type="dxa"/>
            <w:tcBorders>
              <w:top w:val="single" w:sz="1" w:space="0" w:color="D1D5DB"/>
              <w:left w:val="single" w:sz="1" w:space="0" w:color="D1D5DB"/>
              <w:bottom w:val="single" w:sz="1" w:space="0" w:color="D1D5DB"/>
              <w:right w:val="single" w:sz="1" w:space="0" w:color="D1D5DB"/>
            </w:tcBorders>
            <w:shd w:val="clear" w:color="auto" w:fill="1E3A5F"/>
            <w:tcMar>
              <w:top w:w="80" w:type="dxa"/>
              <w:left w:w="80" w:type="dxa"/>
              <w:bottom w:w="80" w:type="dxa"/>
              <w:right w:w="80" w:type="dxa"/>
            </w:tcMar>
          </w:tcPr>
          <w:p w14:paraId="2F8247DB" w14:textId="77777777" w:rsidR="00D859C4" w:rsidRDefault="007849B4">
            <w:r>
              <w:rPr>
                <w:b/>
                <w:bCs/>
                <w:color w:val="FFFFFF"/>
                <w:sz w:val="18"/>
                <w:szCs w:val="18"/>
              </w:rPr>
              <w:t>Key Finding &amp; Project Relevance</w:t>
            </w:r>
          </w:p>
        </w:tc>
      </w:tr>
      <w:tr w:rsidR="00D859C4" w14:paraId="4BD7222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36F236EB" w14:textId="77777777" w:rsidR="00D859C4" w:rsidRDefault="007849B4">
            <w:pPr>
              <w:jc w:val="center"/>
            </w:pPr>
            <w:r>
              <w:rPr>
                <w:b/>
                <w:bCs/>
                <w:color w:val="2563EB"/>
                <w:sz w:val="18"/>
                <w:szCs w:val="18"/>
              </w:rPr>
              <w:t>1</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05319B6F" w14:textId="77777777" w:rsidR="00D859C4" w:rsidRDefault="007849B4">
            <w:r>
              <w:rPr>
                <w:b/>
                <w:bCs/>
                <w:color w:val="1E3A5F"/>
                <w:sz w:val="18"/>
                <w:szCs w:val="18"/>
              </w:rPr>
              <w:t>Kermany et al. (2018)</w:t>
            </w:r>
          </w:p>
          <w:p w14:paraId="5B249E6E" w14:textId="77777777" w:rsidR="00D859C4" w:rsidRDefault="007849B4">
            <w:r>
              <w:rPr>
                <w:i/>
                <w:iCs/>
                <w:color w:val="111827"/>
                <w:sz w:val="17"/>
                <w:szCs w:val="17"/>
              </w:rPr>
              <w:t>Deep Learning-Based Classification of Treatable Diseases (Cell)</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26DEC924" w14:textId="77777777" w:rsidR="00D859C4" w:rsidRDefault="007849B4">
            <w:r>
              <w:rPr>
                <w:color w:val="374151"/>
                <w:sz w:val="18"/>
                <w:szCs w:val="18"/>
              </w:rPr>
              <w:t>Primary dataset source. Transfer learning on 5,232 pediatric X-rays. ~4,000 citations. Scientific basis for our approach and cited in ONIA documentation.</w:t>
            </w:r>
          </w:p>
        </w:tc>
      </w:tr>
      <w:tr w:rsidR="00D859C4" w14:paraId="72188AC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1744FA5F" w14:textId="77777777" w:rsidR="00D859C4" w:rsidRDefault="007849B4">
            <w:pPr>
              <w:jc w:val="center"/>
            </w:pPr>
            <w:r>
              <w:rPr>
                <w:b/>
                <w:bCs/>
                <w:color w:val="2563EB"/>
                <w:sz w:val="18"/>
                <w:szCs w:val="18"/>
              </w:rPr>
              <w:t>2</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4C45D2B2" w14:textId="77777777" w:rsidR="00D859C4" w:rsidRDefault="007849B4">
            <w:r>
              <w:rPr>
                <w:b/>
                <w:bCs/>
                <w:color w:val="1E3A5F"/>
                <w:sz w:val="18"/>
                <w:szCs w:val="18"/>
              </w:rPr>
              <w:t>Rajpurkar et al. (2017)</w:t>
            </w:r>
          </w:p>
          <w:p w14:paraId="2DB0DBBE" w14:textId="77777777" w:rsidR="00D859C4" w:rsidRDefault="007849B4">
            <w:r>
              <w:rPr>
                <w:i/>
                <w:iCs/>
                <w:color w:val="111827"/>
                <w:sz w:val="17"/>
                <w:szCs w:val="17"/>
              </w:rPr>
              <w:t>CheXNet: Radiologist-Level Pneumonia Detection (Stanford)</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74EAE322" w14:textId="77777777" w:rsidR="00D859C4" w:rsidRDefault="007849B4">
            <w:r>
              <w:rPr>
                <w:color w:val="374151"/>
                <w:sz w:val="18"/>
                <w:szCs w:val="18"/>
              </w:rPr>
              <w:t>DenseNet-121 on 112k X-rays surpassed 4 radiologists (F1=0.435 vs avg 0.387). Confirmed ImageNet pretraining as the right strategy. Class Activation Maps informed our Grad-CAM implementation.</w:t>
            </w:r>
          </w:p>
        </w:tc>
      </w:tr>
      <w:tr w:rsidR="00D859C4" w14:paraId="18659107"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3290149C" w14:textId="77777777" w:rsidR="00D859C4" w:rsidRDefault="007849B4">
            <w:pPr>
              <w:jc w:val="center"/>
            </w:pPr>
            <w:r>
              <w:rPr>
                <w:b/>
                <w:bCs/>
                <w:color w:val="2563EB"/>
                <w:sz w:val="18"/>
                <w:szCs w:val="18"/>
              </w:rPr>
              <w:t>3</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5C73804F" w14:textId="77777777" w:rsidR="00D859C4" w:rsidRDefault="007849B4">
            <w:r>
              <w:rPr>
                <w:b/>
                <w:bCs/>
                <w:color w:val="1E3A5F"/>
                <w:sz w:val="18"/>
                <w:szCs w:val="18"/>
              </w:rPr>
              <w:t>Dee</w:t>
            </w:r>
            <w:r>
              <w:rPr>
                <w:b/>
                <w:bCs/>
                <w:color w:val="1E3A5F"/>
                <w:sz w:val="18"/>
                <w:szCs w:val="18"/>
              </w:rPr>
              <w:t>pRadiology Team (2018)</w:t>
            </w:r>
          </w:p>
          <w:p w14:paraId="560E3628" w14:textId="77777777" w:rsidR="00D859C4" w:rsidRDefault="007849B4">
            <w:r>
              <w:rPr>
                <w:i/>
                <w:iCs/>
                <w:color w:val="111827"/>
                <w:sz w:val="17"/>
                <w:szCs w:val="17"/>
              </w:rPr>
              <w:t>RSNA Challenge Winner — Pneumonia Detection + Localization</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7A40861A" w14:textId="77777777" w:rsidR="00D859C4" w:rsidRDefault="007849B4">
            <w:r>
              <w:rPr>
                <w:color w:val="374151"/>
                <w:sz w:val="18"/>
                <w:szCs w:val="18"/>
              </w:rPr>
              <w:t>Winning solution used CoupleNet for bounding-box localization. Performance gap between Kermany (~98%) and RSNA (~86%) highlighted real-world difficulty; shaped our preprocess</w:t>
            </w:r>
            <w:r>
              <w:rPr>
                <w:color w:val="374151"/>
                <w:sz w:val="18"/>
                <w:szCs w:val="18"/>
              </w:rPr>
              <w:t>ing decisions.</w:t>
            </w:r>
          </w:p>
        </w:tc>
      </w:tr>
      <w:tr w:rsidR="00D859C4" w14:paraId="26AC67F6"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0B797D82" w14:textId="77777777" w:rsidR="00D859C4" w:rsidRDefault="007849B4">
            <w:pPr>
              <w:jc w:val="center"/>
            </w:pPr>
            <w:r>
              <w:rPr>
                <w:b/>
                <w:bCs/>
                <w:color w:val="2563EB"/>
                <w:sz w:val="18"/>
                <w:szCs w:val="18"/>
              </w:rPr>
              <w:t>4</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4ED08E09" w14:textId="77777777" w:rsidR="00D859C4" w:rsidRDefault="007849B4">
            <w:r>
              <w:rPr>
                <w:b/>
                <w:bCs/>
                <w:color w:val="1E3A5F"/>
                <w:sz w:val="18"/>
                <w:szCs w:val="18"/>
              </w:rPr>
              <w:t>Han et al. (2021)</w:t>
            </w:r>
          </w:p>
          <w:p w14:paraId="31E5D6BF" w14:textId="77777777" w:rsidR="00D859C4" w:rsidRDefault="007849B4">
            <w:r>
              <w:rPr>
                <w:i/>
                <w:iCs/>
                <w:color w:val="111827"/>
                <w:sz w:val="17"/>
                <w:szCs w:val="17"/>
              </w:rPr>
              <w:t>Radiomic Features + Contrastive Learning (UT Austin)</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596C314E" w14:textId="77777777" w:rsidR="00D859C4" w:rsidRDefault="007849B4">
            <w:r>
              <w:rPr>
                <w:color w:val="374151"/>
                <w:sz w:val="18"/>
                <w:szCs w:val="18"/>
              </w:rPr>
              <w:t>&gt;10% F1 improvement on RSNA by aligning CNN features with expert radiomics. Reinforced the importance of Grad-CAM explainability and dedicated limitations section in our documentation.</w:t>
            </w:r>
          </w:p>
        </w:tc>
      </w:tr>
      <w:tr w:rsidR="00D859C4" w14:paraId="41FE40B5"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3F1D0E0D" w14:textId="77777777" w:rsidR="00D859C4" w:rsidRDefault="007849B4">
            <w:pPr>
              <w:jc w:val="center"/>
            </w:pPr>
            <w:r>
              <w:rPr>
                <w:b/>
                <w:bCs/>
                <w:color w:val="2563EB"/>
                <w:sz w:val="18"/>
                <w:szCs w:val="18"/>
              </w:rPr>
              <w:t>5</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58B0DFB7" w14:textId="77777777" w:rsidR="00D859C4" w:rsidRDefault="007849B4">
            <w:r>
              <w:rPr>
                <w:b/>
                <w:bCs/>
                <w:color w:val="1E3A5F"/>
                <w:sz w:val="18"/>
                <w:szCs w:val="18"/>
              </w:rPr>
              <w:t>Mabrouk et al. (2023)</w:t>
            </w:r>
          </w:p>
          <w:p w14:paraId="148344E7" w14:textId="77777777" w:rsidR="00D859C4" w:rsidRDefault="007849B4">
            <w:r>
              <w:rPr>
                <w:i/>
                <w:iCs/>
                <w:color w:val="111827"/>
                <w:sz w:val="17"/>
                <w:szCs w:val="17"/>
              </w:rPr>
              <w:t xml:space="preserve">CNN + ViT Ensemble (DenseNet169, MobileNetV2, </w:t>
            </w:r>
            <w:r>
              <w:rPr>
                <w:i/>
                <w:iCs/>
                <w:color w:val="111827"/>
                <w:sz w:val="17"/>
                <w:szCs w:val="17"/>
              </w:rPr>
              <w:t>ViT)</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0AF70818" w14:textId="77777777" w:rsidR="00D859C4" w:rsidRDefault="007849B4">
            <w:r>
              <w:rPr>
                <w:color w:val="374151"/>
                <w:sz w:val="18"/>
                <w:szCs w:val="18"/>
              </w:rPr>
              <w:t>Ensemble achieved 93.91% on Kermany. Our single EfficientNetB0 model exceeded this, demonstrating that a well-regularized model with diverse training data can outperform complex ensembles. Ensemble learning noted as future upgrade.</w:t>
            </w:r>
          </w:p>
        </w:tc>
      </w:tr>
      <w:tr w:rsidR="00D859C4" w14:paraId="0AB8A4AC"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52053E3D" w14:textId="77777777" w:rsidR="00D859C4" w:rsidRDefault="007849B4">
            <w:pPr>
              <w:jc w:val="center"/>
            </w:pPr>
            <w:r>
              <w:rPr>
                <w:b/>
                <w:bCs/>
                <w:color w:val="2563EB"/>
                <w:sz w:val="18"/>
                <w:szCs w:val="18"/>
              </w:rPr>
              <w:t>6</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2E3185E0" w14:textId="77777777" w:rsidR="00D859C4" w:rsidRDefault="007849B4">
            <w:r>
              <w:rPr>
                <w:b/>
                <w:bCs/>
                <w:color w:val="1E3A5F"/>
                <w:sz w:val="18"/>
                <w:szCs w:val="18"/>
              </w:rPr>
              <w:t>Survey (2021)</w:t>
            </w:r>
          </w:p>
          <w:p w14:paraId="3CE9A270" w14:textId="77777777" w:rsidR="00D859C4" w:rsidRDefault="007849B4">
            <w:r>
              <w:rPr>
                <w:i/>
                <w:iCs/>
                <w:color w:val="111827"/>
                <w:sz w:val="17"/>
                <w:szCs w:val="17"/>
              </w:rPr>
              <w:t>De</w:t>
            </w:r>
            <w:r>
              <w:rPr>
                <w:i/>
                <w:iCs/>
                <w:color w:val="111827"/>
                <w:sz w:val="17"/>
                <w:szCs w:val="17"/>
              </w:rPr>
              <w:t>ep Learning for Chest X-Ray Analysis (Comprehensive Survey)</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6A098823" w14:textId="77777777" w:rsidR="00D859C4" w:rsidRDefault="007849B4">
            <w:r>
              <w:rPr>
                <w:color w:val="374151"/>
                <w:sz w:val="18"/>
                <w:szCs w:val="18"/>
              </w:rPr>
              <w:t>Transfer learning improves accuracy by 5–15% vs scratch on &lt;10k datasets. Grad-CAM used in &gt;60% of papers. External validation drops 10–20%. Our 3-dataset training strategy directly addresses this</w:t>
            </w:r>
            <w:r>
              <w:rPr>
                <w:color w:val="374151"/>
                <w:sz w:val="18"/>
                <w:szCs w:val="18"/>
              </w:rPr>
              <w:t>.</w:t>
            </w:r>
          </w:p>
        </w:tc>
      </w:tr>
      <w:tr w:rsidR="00D859C4" w14:paraId="07A1396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68921AEC" w14:textId="77777777" w:rsidR="00D859C4" w:rsidRDefault="007849B4">
            <w:pPr>
              <w:jc w:val="center"/>
            </w:pPr>
            <w:r>
              <w:rPr>
                <w:b/>
                <w:bCs/>
                <w:color w:val="2563EB"/>
                <w:sz w:val="18"/>
                <w:szCs w:val="18"/>
              </w:rPr>
              <w:t>7</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481FB1AA" w14:textId="77777777" w:rsidR="00D859C4" w:rsidRDefault="007849B4">
            <w:r>
              <w:rPr>
                <w:b/>
                <w:bCs/>
                <w:color w:val="1E3A5F"/>
                <w:sz w:val="18"/>
                <w:szCs w:val="18"/>
              </w:rPr>
              <w:t>MDPI Review (2024)</w:t>
            </w:r>
          </w:p>
          <w:p w14:paraId="02EFB01C" w14:textId="77777777" w:rsidR="00D859C4" w:rsidRDefault="007849B4">
            <w:r>
              <w:rPr>
                <w:i/>
                <w:iCs/>
                <w:color w:val="111827"/>
                <w:sz w:val="17"/>
                <w:szCs w:val="17"/>
              </w:rPr>
              <w:t>AI Approaches for Automatic Pneumonia Detection</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4043E47C" w14:textId="77777777" w:rsidR="00D859C4" w:rsidRDefault="007849B4">
            <w:r>
              <w:rPr>
                <w:color w:val="374151"/>
                <w:sz w:val="18"/>
                <w:szCs w:val="18"/>
              </w:rPr>
              <w:t>EfficientNetB0 confirmed as top-performing for binary classification. Validated our architecture choice. Models tested on one dataset degrade clinically — reinforcing multi-dataset strategy.</w:t>
            </w:r>
          </w:p>
        </w:tc>
      </w:tr>
      <w:tr w:rsidR="00D859C4" w14:paraId="7C36AA5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4F22D790" w14:textId="77777777" w:rsidR="00D859C4" w:rsidRDefault="007849B4">
            <w:pPr>
              <w:jc w:val="center"/>
            </w:pPr>
            <w:r>
              <w:rPr>
                <w:b/>
                <w:bCs/>
                <w:color w:val="2563EB"/>
                <w:sz w:val="18"/>
                <w:szCs w:val="18"/>
              </w:rPr>
              <w:t>8</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06B4984A" w14:textId="77777777" w:rsidR="00D859C4" w:rsidRDefault="007849B4">
            <w:r>
              <w:rPr>
                <w:b/>
                <w:bCs/>
                <w:color w:val="1E3A5F"/>
                <w:sz w:val="18"/>
                <w:szCs w:val="18"/>
              </w:rPr>
              <w:t>Singh et al. (2024)</w:t>
            </w:r>
          </w:p>
          <w:p w14:paraId="594314B7" w14:textId="77777777" w:rsidR="00D859C4" w:rsidRDefault="007849B4">
            <w:r>
              <w:rPr>
                <w:i/>
                <w:iCs/>
                <w:color w:val="111827"/>
                <w:sz w:val="17"/>
                <w:szCs w:val="17"/>
              </w:rPr>
              <w:t xml:space="preserve">Vision Transformers for Pneumonia (Nature </w:t>
            </w:r>
            <w:r>
              <w:rPr>
                <w:i/>
                <w:iCs/>
                <w:color w:val="111827"/>
                <w:sz w:val="17"/>
                <w:szCs w:val="17"/>
              </w:rPr>
              <w:t>Sci. Reports)</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7D7E9568" w14:textId="77777777" w:rsidR="00D859C4" w:rsidRDefault="007849B4">
            <w:r>
              <w:rPr>
                <w:color w:val="374151"/>
                <w:sz w:val="18"/>
                <w:szCs w:val="18"/>
              </w:rPr>
              <w:t>ViT matches EfficientNet on Kermany but at higher compute cost. CNNs remain better for resource-constrained deployment. ViT identified for future scaling when more data is available.</w:t>
            </w:r>
          </w:p>
        </w:tc>
      </w:tr>
      <w:tr w:rsidR="00D859C4" w14:paraId="2AB8400E"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5830E939" w14:textId="77777777" w:rsidR="00D859C4" w:rsidRDefault="007849B4">
            <w:pPr>
              <w:jc w:val="center"/>
            </w:pPr>
            <w:r>
              <w:rPr>
                <w:b/>
                <w:bCs/>
                <w:color w:val="2563EB"/>
                <w:sz w:val="18"/>
                <w:szCs w:val="18"/>
              </w:rPr>
              <w:t>9</w:t>
            </w:r>
          </w:p>
        </w:tc>
        <w:tc>
          <w:tcPr>
            <w:tcW w:w="2600" w:type="dxa"/>
            <w:tcBorders>
              <w:top w:val="single" w:sz="1" w:space="0" w:color="D1D5DB"/>
              <w:left w:val="single" w:sz="1" w:space="0" w:color="D1D5DB"/>
              <w:bottom w:val="single" w:sz="1" w:space="0" w:color="D1D5DB"/>
              <w:right w:val="single" w:sz="1" w:space="0" w:color="D1D5DB"/>
            </w:tcBorders>
            <w:tcMar>
              <w:top w:w="60" w:type="dxa"/>
              <w:left w:w="80" w:type="dxa"/>
              <w:bottom w:w="60" w:type="dxa"/>
              <w:right w:w="80" w:type="dxa"/>
            </w:tcMar>
          </w:tcPr>
          <w:p w14:paraId="67701D06" w14:textId="77777777" w:rsidR="00D859C4" w:rsidRDefault="007849B4">
            <w:r>
              <w:rPr>
                <w:b/>
                <w:bCs/>
                <w:color w:val="1E3A5F"/>
                <w:sz w:val="18"/>
                <w:szCs w:val="18"/>
              </w:rPr>
              <w:t>Systematic Review (2025)</w:t>
            </w:r>
          </w:p>
          <w:p w14:paraId="53166FE8" w14:textId="77777777" w:rsidR="00D859C4" w:rsidRDefault="007849B4">
            <w:r>
              <w:rPr>
                <w:i/>
                <w:iCs/>
                <w:color w:val="111827"/>
                <w:sz w:val="17"/>
                <w:szCs w:val="17"/>
              </w:rPr>
              <w:t>Large Systematic Review — AI Mo</w:t>
            </w:r>
            <w:r>
              <w:rPr>
                <w:i/>
                <w:iCs/>
                <w:color w:val="111827"/>
                <w:sz w:val="17"/>
                <w:szCs w:val="17"/>
              </w:rPr>
              <w:t>dels for Pneumonia (ScienceDirect)</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60" w:type="dxa"/>
              <w:left w:w="80" w:type="dxa"/>
              <w:bottom w:w="60" w:type="dxa"/>
              <w:right w:w="80" w:type="dxa"/>
            </w:tcMar>
          </w:tcPr>
          <w:p w14:paraId="1ECFF35F" w14:textId="77777777" w:rsidR="00D859C4" w:rsidRDefault="007849B4">
            <w:r>
              <w:rPr>
                <w:color w:val="374151"/>
                <w:sz w:val="18"/>
                <w:szCs w:val="18"/>
              </w:rPr>
              <w:t>Dataset bias (pediatric vs adult), hospital bias, 15–20% label noise in NLP-labeled sets, racial bias in several models. Directly informed our ethical risk section and limitations documentation.</w:t>
            </w:r>
          </w:p>
        </w:tc>
      </w:tr>
    </w:tbl>
    <w:p w14:paraId="797E29EE" w14:textId="77777777" w:rsidR="00D859C4" w:rsidRDefault="007849B4">
      <w:r>
        <w:br w:type="page"/>
      </w:r>
    </w:p>
    <w:p w14:paraId="781B8F49" w14:textId="77777777" w:rsidR="00D859C4" w:rsidRDefault="007849B4">
      <w:pPr>
        <w:pStyle w:val="Heading1"/>
        <w:pBdr>
          <w:bottom w:val="single" w:sz="8" w:space="4" w:color="2563EB"/>
        </w:pBdr>
      </w:pPr>
      <w:r>
        <w:lastRenderedPageBreak/>
        <w:t>5. Model Training</w:t>
      </w:r>
    </w:p>
    <w:p w14:paraId="5454DF3A" w14:textId="77777777" w:rsidR="00D859C4" w:rsidRDefault="007849B4">
      <w:pPr>
        <w:pStyle w:val="Heading2"/>
      </w:pPr>
      <w:r>
        <w:t>Run 1 — Custom CNN (Baseline)</w:t>
      </w:r>
    </w:p>
    <w:p w14:paraId="570489B6" w14:textId="77777777" w:rsidR="00D859C4" w:rsidRDefault="007849B4">
      <w:pPr>
        <w:spacing w:before="60" w:after="60"/>
      </w:pPr>
      <w:r>
        <w:rPr>
          <w:color w:val="111827"/>
        </w:rPr>
        <w:t>Architectu</w:t>
      </w:r>
      <w:r>
        <w:rPr>
          <w:color w:val="111827"/>
        </w:rPr>
        <w:t>re inspired by InceptionV3 with convolutional blocks, batch normalization, and dropout. Trained on Kermany dataset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9C4" w14:paraId="539CD3F0"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60" w:type="dxa"/>
              <w:bottom w:w="100" w:type="dxa"/>
              <w:right w:w="160" w:type="dxa"/>
            </w:tcMar>
          </w:tcPr>
          <w:p w14:paraId="6423FC8F" w14:textId="77777777" w:rsidR="00D859C4" w:rsidRDefault="007849B4">
            <w:r>
              <w:rPr>
                <w:i/>
                <w:iCs/>
                <w:color w:val="1E3A5F"/>
              </w:rPr>
              <w:t>Result: 76% test accuracy. Severe overfitting — training accuracy reached 96% while validation plateaued at 62% (34-point gap). This de</w:t>
            </w:r>
            <w:r>
              <w:rPr>
                <w:i/>
                <w:iCs/>
                <w:color w:val="1E3A5F"/>
              </w:rPr>
              <w:t>monstrated the core challenge of medical imaging with limited data, and directly justified switching to transfer learning.</w:t>
            </w:r>
          </w:p>
        </w:tc>
      </w:tr>
    </w:tbl>
    <w:p w14:paraId="427B7DCC" w14:textId="3B1CA55E" w:rsidR="00D859C4" w:rsidRDefault="001476F3">
      <w:pPr>
        <w:spacing w:after="40"/>
      </w:pPr>
      <w:r>
        <w:rPr>
          <w:noProof/>
        </w:rPr>
        <w:drawing>
          <wp:inline distT="0" distB="0" distL="0" distR="0" wp14:anchorId="0F70F628" wp14:editId="36642643">
            <wp:extent cx="5737860" cy="2049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7860" cy="2049780"/>
                    </a:xfrm>
                    <a:prstGeom prst="rect">
                      <a:avLst/>
                    </a:prstGeom>
                    <a:noFill/>
                    <a:ln>
                      <a:noFill/>
                    </a:ln>
                  </pic:spPr>
                </pic:pic>
              </a:graphicData>
            </a:graphic>
          </wp:inline>
        </w:drawing>
      </w:r>
    </w:p>
    <w:p w14:paraId="1695CC42" w14:textId="77777777" w:rsidR="00D859C4" w:rsidRDefault="007849B4">
      <w:pPr>
        <w:pStyle w:val="Heading2"/>
      </w:pPr>
      <w:r>
        <w:t>Run 2 — Custom CNN + Aggressive Augmentation</w:t>
      </w:r>
    </w:p>
    <w:p w14:paraId="0BC9CEF4" w14:textId="77777777" w:rsidR="00D859C4" w:rsidRDefault="007849B4">
      <w:pPr>
        <w:spacing w:before="60" w:after="60"/>
      </w:pPr>
      <w:r>
        <w:rPr>
          <w:color w:val="111827"/>
        </w:rPr>
        <w:t>Same architecture; augmentation pipeline added: horizontal flips, random rotation (±15°), random zoom (80–100%), Gaussian noise (σ=0.02), brightness/contrast jitter (±20%). Retained diagnostic signal while reducing overfitting.</w:t>
      </w:r>
    </w:p>
    <w:p w14:paraId="58152B59" w14:textId="77777777" w:rsidR="00D859C4" w:rsidRDefault="007849B4">
      <w:pPr>
        <w:spacing w:before="60" w:after="60"/>
      </w:pPr>
      <w:r>
        <w:rPr>
          <w:color w:val="111827"/>
        </w:rPr>
        <w:t>Modest improvement in valida</w:t>
      </w:r>
      <w:r>
        <w:rPr>
          <w:color w:val="111827"/>
        </w:rPr>
        <w:t>tion stability but the architecture itself remained the bottleneck.</w:t>
      </w:r>
    </w:p>
    <w:p w14:paraId="3F2CE4D3" w14:textId="4B92092E" w:rsidR="00D859C4" w:rsidRDefault="001476F3">
      <w:pPr>
        <w:spacing w:after="40"/>
      </w:pPr>
      <w:r>
        <w:rPr>
          <w:noProof/>
        </w:rPr>
        <w:drawing>
          <wp:inline distT="0" distB="0" distL="0" distR="0" wp14:anchorId="0F5E23EE" wp14:editId="61BDC18B">
            <wp:extent cx="5730240" cy="12115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1211580"/>
                    </a:xfrm>
                    <a:prstGeom prst="rect">
                      <a:avLst/>
                    </a:prstGeom>
                    <a:noFill/>
                    <a:ln>
                      <a:noFill/>
                    </a:ln>
                  </pic:spPr>
                </pic:pic>
              </a:graphicData>
            </a:graphic>
          </wp:inline>
        </w:drawing>
      </w:r>
    </w:p>
    <w:p w14:paraId="3C770653" w14:textId="41D018FB" w:rsidR="001476F3" w:rsidRDefault="001476F3">
      <w:pPr>
        <w:spacing w:after="40"/>
      </w:pPr>
      <w:r>
        <w:rPr>
          <w:noProof/>
        </w:rPr>
        <w:lastRenderedPageBreak/>
        <w:drawing>
          <wp:inline distT="0" distB="0" distL="0" distR="0" wp14:anchorId="72C90AEC" wp14:editId="191896C2">
            <wp:extent cx="5737860" cy="2179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7860" cy="2179320"/>
                    </a:xfrm>
                    <a:prstGeom prst="rect">
                      <a:avLst/>
                    </a:prstGeom>
                    <a:noFill/>
                    <a:ln>
                      <a:noFill/>
                    </a:ln>
                  </pic:spPr>
                </pic:pic>
              </a:graphicData>
            </a:graphic>
          </wp:inline>
        </w:drawing>
      </w:r>
      <w:r>
        <w:rPr>
          <w:noProof/>
        </w:rPr>
        <w:drawing>
          <wp:inline distT="0" distB="0" distL="0" distR="0" wp14:anchorId="13DE839E" wp14:editId="28543709">
            <wp:extent cx="5730240" cy="40005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000500"/>
                    </a:xfrm>
                    <a:prstGeom prst="rect">
                      <a:avLst/>
                    </a:prstGeom>
                    <a:noFill/>
                    <a:ln>
                      <a:noFill/>
                    </a:ln>
                  </pic:spPr>
                </pic:pic>
              </a:graphicData>
            </a:graphic>
          </wp:inline>
        </w:drawing>
      </w:r>
    </w:p>
    <w:p w14:paraId="38535748" w14:textId="77777777" w:rsidR="00D859C4" w:rsidRDefault="007849B4">
      <w:pPr>
        <w:pStyle w:val="Heading2"/>
      </w:pPr>
      <w:r>
        <w:t>Run 3 — Custom CNN Best Attempt (Learning from Failure)</w:t>
      </w:r>
    </w:p>
    <w:p w14:paraId="70483CD2" w14:textId="77777777" w:rsidR="00D859C4" w:rsidRDefault="007849B4">
      <w:pPr>
        <w:spacing w:before="60" w:after="60"/>
      </w:pPr>
      <w:r>
        <w:rPr>
          <w:color w:val="111827"/>
        </w:rPr>
        <w:t>After further regularization improvements, accuracy appeared to reach 96.15%. However, this was identified as a failure due to data</w:t>
      </w:r>
      <w:r>
        <w:rPr>
          <w:color w:val="111827"/>
        </w:rPr>
        <w:t xml:space="preserve"> leakage:</w:t>
      </w:r>
    </w:p>
    <w:p w14:paraId="1E523210" w14:textId="77777777" w:rsidR="00D859C4" w:rsidRDefault="007849B4">
      <w:pPr>
        <w:pStyle w:val="ListParagraph"/>
        <w:numPr>
          <w:ilvl w:val="0"/>
          <w:numId w:val="2"/>
        </w:numPr>
        <w:spacing w:before="40" w:after="40"/>
      </w:pPr>
      <w:r>
        <w:rPr>
          <w:color w:val="111827"/>
        </w:rPr>
        <w:t>COVID-19 X-rays had a loading error, causing the model to effectively re-train on the Kermany set</w:t>
      </w:r>
    </w:p>
    <w:p w14:paraId="52574755" w14:textId="77777777" w:rsidR="00D859C4" w:rsidRDefault="007849B4">
      <w:pPr>
        <w:pStyle w:val="ListParagraph"/>
        <w:numPr>
          <w:ilvl w:val="0"/>
          <w:numId w:val="2"/>
        </w:numPr>
        <w:spacing w:before="40" w:after="40"/>
      </w:pPr>
      <w:r>
        <w:rPr>
          <w:color w:val="111827"/>
        </w:rPr>
        <w:t>Confusion matrix showed near-zero false negatives — statistically suspicious for real medical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9C4" w14:paraId="52165A1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60" w:type="dxa"/>
              <w:bottom w:w="100" w:type="dxa"/>
              <w:right w:w="160" w:type="dxa"/>
            </w:tcMar>
          </w:tcPr>
          <w:p w14:paraId="79587891" w14:textId="77777777" w:rsidR="00D859C4" w:rsidRDefault="007849B4">
            <w:r>
              <w:rPr>
                <w:i/>
                <w:iCs/>
                <w:color w:val="1E3A5F"/>
              </w:rPr>
              <w:t>Key lesson: Data leakage and incorrect data loadi</w:t>
            </w:r>
            <w:r>
              <w:rPr>
                <w:i/>
                <w:iCs/>
                <w:color w:val="1E3A5F"/>
              </w:rPr>
              <w:t>ng can produce misleadingly high accuracy metrics that do not reflect real-world performance. Detecting this failure prevented submitting an invalid model.</w:t>
            </w:r>
          </w:p>
        </w:tc>
      </w:tr>
    </w:tbl>
    <w:p w14:paraId="3E8A4712" w14:textId="4939BBC6" w:rsidR="00D859C4" w:rsidRDefault="001476F3">
      <w:pPr>
        <w:spacing w:after="40"/>
      </w:pPr>
      <w:r>
        <w:rPr>
          <w:noProof/>
        </w:rPr>
        <w:lastRenderedPageBreak/>
        <w:drawing>
          <wp:inline distT="0" distB="0" distL="0" distR="0" wp14:anchorId="11929154" wp14:editId="0CCDBC22">
            <wp:extent cx="5730240" cy="21031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2103120"/>
                    </a:xfrm>
                    <a:prstGeom prst="rect">
                      <a:avLst/>
                    </a:prstGeom>
                    <a:noFill/>
                    <a:ln>
                      <a:noFill/>
                    </a:ln>
                  </pic:spPr>
                </pic:pic>
              </a:graphicData>
            </a:graphic>
          </wp:inline>
        </w:drawing>
      </w:r>
    </w:p>
    <w:p w14:paraId="46E582DB" w14:textId="439F9F28" w:rsidR="001476F3" w:rsidRDefault="001476F3">
      <w:pPr>
        <w:spacing w:after="40"/>
      </w:pPr>
      <w:r>
        <w:rPr>
          <w:noProof/>
        </w:rPr>
        <w:drawing>
          <wp:inline distT="0" distB="0" distL="0" distR="0" wp14:anchorId="3F0130F5" wp14:editId="7B41BDCC">
            <wp:extent cx="5730240" cy="39090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909060"/>
                    </a:xfrm>
                    <a:prstGeom prst="rect">
                      <a:avLst/>
                    </a:prstGeom>
                    <a:noFill/>
                    <a:ln>
                      <a:noFill/>
                    </a:ln>
                  </pic:spPr>
                </pic:pic>
              </a:graphicData>
            </a:graphic>
          </wp:inline>
        </w:drawing>
      </w:r>
    </w:p>
    <w:p w14:paraId="5DA9A1E3" w14:textId="76C47E17" w:rsidR="001476F3" w:rsidRDefault="001476F3">
      <w:pPr>
        <w:spacing w:after="40"/>
      </w:pPr>
      <w:r>
        <w:rPr>
          <w:noProof/>
        </w:rPr>
        <w:drawing>
          <wp:inline distT="0" distB="0" distL="0" distR="0" wp14:anchorId="772AC7AE" wp14:editId="2F9FBFB6">
            <wp:extent cx="5044440" cy="257588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3551" cy="2580537"/>
                    </a:xfrm>
                    <a:prstGeom prst="rect">
                      <a:avLst/>
                    </a:prstGeom>
                    <a:noFill/>
                    <a:ln>
                      <a:noFill/>
                    </a:ln>
                  </pic:spPr>
                </pic:pic>
              </a:graphicData>
            </a:graphic>
          </wp:inline>
        </w:drawing>
      </w:r>
    </w:p>
    <w:p w14:paraId="59D551E8" w14:textId="77777777" w:rsidR="00D859C4" w:rsidRDefault="007849B4">
      <w:pPr>
        <w:pStyle w:val="Heading2"/>
      </w:pPr>
      <w:r>
        <w:lastRenderedPageBreak/>
        <w:t>Final Model — EfficientNetB0 Fine-tuned on 3 Datasets</w:t>
      </w:r>
    </w:p>
    <w:p w14:paraId="67B41F59" w14:textId="77777777" w:rsidR="00D859C4" w:rsidRDefault="007849B4">
      <w:pPr>
        <w:spacing w:before="60" w:after="60"/>
      </w:pPr>
      <w:r>
        <w:rPr>
          <w:color w:val="111827"/>
        </w:rPr>
        <w:t>Architecture and training strategy:</w:t>
      </w:r>
    </w:p>
    <w:p w14:paraId="04239305" w14:textId="77777777" w:rsidR="00D859C4" w:rsidRDefault="007849B4">
      <w:pPr>
        <w:pStyle w:val="ListParagraph"/>
        <w:numPr>
          <w:ilvl w:val="0"/>
          <w:numId w:val="2"/>
        </w:numPr>
        <w:spacing w:before="40" w:after="40"/>
      </w:pPr>
      <w:r>
        <w:rPr>
          <w:color w:val="111827"/>
        </w:rPr>
        <w:t>Backbone: EfficientNetB0 pretrained on ImageNet (1.2M images)</w:t>
      </w:r>
    </w:p>
    <w:p w14:paraId="63CBD9B1" w14:textId="77777777" w:rsidR="00D859C4" w:rsidRDefault="007849B4">
      <w:pPr>
        <w:pStyle w:val="ListParagraph"/>
        <w:numPr>
          <w:ilvl w:val="0"/>
          <w:numId w:val="2"/>
        </w:numPr>
        <w:spacing w:before="40" w:after="40"/>
      </w:pPr>
      <w:r>
        <w:rPr>
          <w:color w:val="111827"/>
        </w:rPr>
        <w:t>Head: GlobalAveragePooling → BatchNorm → Dropout(0.4) → Dense(128, ReLU) → Dropout(0.3) → Dense(2, Softmax)</w:t>
      </w:r>
    </w:p>
    <w:p w14:paraId="1E6B41F4" w14:textId="77777777" w:rsidR="00D859C4" w:rsidRDefault="007849B4">
      <w:pPr>
        <w:pStyle w:val="ListParagraph"/>
        <w:numPr>
          <w:ilvl w:val="0"/>
          <w:numId w:val="2"/>
        </w:numPr>
        <w:spacing w:before="40" w:after="40"/>
      </w:pPr>
      <w:r>
        <w:rPr>
          <w:color w:val="111827"/>
        </w:rPr>
        <w:t>Input: 224×224×3 pixels (matching EfficientNetB0 ImageNet input)</w:t>
      </w:r>
    </w:p>
    <w:p w14:paraId="13CE01A3" w14:textId="77777777" w:rsidR="00D859C4" w:rsidRDefault="007849B4">
      <w:pPr>
        <w:pStyle w:val="ListParagraph"/>
        <w:numPr>
          <w:ilvl w:val="0"/>
          <w:numId w:val="2"/>
        </w:numPr>
        <w:spacing w:before="40" w:after="40"/>
      </w:pPr>
      <w:r>
        <w:rPr>
          <w:color w:val="111827"/>
        </w:rPr>
        <w:t>Training: 10 epochs f</w:t>
      </w:r>
      <w:r>
        <w:rPr>
          <w:color w:val="111827"/>
        </w:rPr>
        <w:t>rozen backbone + 10 epochs with top 20 layers unfrozen (full fine-tuning)</w:t>
      </w:r>
    </w:p>
    <w:p w14:paraId="61219571" w14:textId="77777777" w:rsidR="00D859C4" w:rsidRDefault="007849B4">
      <w:pPr>
        <w:pStyle w:val="ListParagraph"/>
        <w:numPr>
          <w:ilvl w:val="0"/>
          <w:numId w:val="2"/>
        </w:numPr>
        <w:spacing w:before="40" w:after="40"/>
      </w:pPr>
      <w:r>
        <w:rPr>
          <w:color w:val="111827"/>
        </w:rPr>
        <w:t>Optimizer: Adam with learning rate decay. Loss: categorical crossentropy with class weights</w:t>
      </w:r>
    </w:p>
    <w:p w14:paraId="4D5D2721" w14:textId="77777777" w:rsidR="001476F3" w:rsidRPr="001476F3" w:rsidRDefault="007849B4" w:rsidP="001476F3">
      <w:pPr>
        <w:pStyle w:val="ListParagraph"/>
        <w:numPr>
          <w:ilvl w:val="0"/>
          <w:numId w:val="2"/>
        </w:numPr>
        <w:spacing w:before="40" w:after="40"/>
      </w:pPr>
      <w:r>
        <w:rPr>
          <w:color w:val="111827"/>
        </w:rPr>
        <w:t>Data: ~12,000 images after balancing from Kermany v2 + v3 + RSNA</w:t>
      </w:r>
      <w:r w:rsidR="001476F3">
        <w:rPr>
          <w:color w:val="111827"/>
          <w:lang w:val="en-US"/>
        </w:rPr>
        <w:t xml:space="preserve">        </w:t>
      </w:r>
    </w:p>
    <w:p w14:paraId="3D41F2B4" w14:textId="77777777" w:rsidR="001476F3" w:rsidRDefault="001476F3" w:rsidP="001476F3">
      <w:pPr>
        <w:spacing w:before="40" w:after="40"/>
      </w:pPr>
    </w:p>
    <w:p w14:paraId="38926F22" w14:textId="77777777" w:rsidR="001476F3" w:rsidRDefault="001476F3" w:rsidP="001476F3">
      <w:pPr>
        <w:spacing w:before="40" w:after="40"/>
      </w:pPr>
    </w:p>
    <w:p w14:paraId="6FAB3A6A" w14:textId="77777777" w:rsidR="001476F3" w:rsidRDefault="001476F3" w:rsidP="001476F3">
      <w:pPr>
        <w:spacing w:before="40" w:after="40"/>
      </w:pPr>
    </w:p>
    <w:p w14:paraId="18B47BA0" w14:textId="77777777" w:rsidR="001476F3" w:rsidRDefault="001476F3" w:rsidP="001476F3">
      <w:pPr>
        <w:spacing w:before="40" w:after="40"/>
      </w:pPr>
    </w:p>
    <w:p w14:paraId="56824542" w14:textId="1C52F8D4" w:rsidR="001476F3" w:rsidRDefault="001476F3" w:rsidP="001476F3">
      <w:pPr>
        <w:spacing w:before="40" w:after="40"/>
      </w:pPr>
      <w:r>
        <w:rPr>
          <w:noProof/>
        </w:rPr>
        <w:drawing>
          <wp:inline distT="0" distB="0" distL="0" distR="0" wp14:anchorId="50EF02F2" wp14:editId="667D3B71">
            <wp:extent cx="5417434" cy="533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
                      <a:extLst>
                        <a:ext uri="{28A0092B-C50C-407E-A947-70E740481C1C}">
                          <a14:useLocalDpi xmlns:a14="http://schemas.microsoft.com/office/drawing/2010/main" val="0"/>
                        </a:ext>
                      </a:extLst>
                    </a:blip>
                    <a:srcRect r="58015"/>
                    <a:stretch/>
                  </pic:blipFill>
                  <pic:spPr bwMode="auto">
                    <a:xfrm>
                      <a:off x="0" y="0"/>
                      <a:ext cx="5468953" cy="5384726"/>
                    </a:xfrm>
                    <a:prstGeom prst="rect">
                      <a:avLst/>
                    </a:prstGeom>
                    <a:noFill/>
                    <a:ln>
                      <a:noFill/>
                    </a:ln>
                    <a:extLst>
                      <a:ext uri="{53640926-AAD7-44D8-BBD7-CCE9431645EC}">
                        <a14:shadowObscured xmlns:a14="http://schemas.microsoft.com/office/drawing/2010/main"/>
                      </a:ext>
                    </a:extLst>
                  </pic:spPr>
                </pic:pic>
              </a:graphicData>
            </a:graphic>
          </wp:inline>
        </w:drawing>
      </w:r>
    </w:p>
    <w:p w14:paraId="6787D028" w14:textId="75FC407F" w:rsidR="001476F3" w:rsidRDefault="001476F3" w:rsidP="001476F3">
      <w:pPr>
        <w:spacing w:before="40" w:after="40"/>
      </w:pPr>
    </w:p>
    <w:p w14:paraId="7C0D6C7B" w14:textId="5AE7BF08" w:rsidR="001476F3" w:rsidRDefault="001476F3" w:rsidP="001476F3">
      <w:pPr>
        <w:spacing w:before="40" w:after="40"/>
      </w:pPr>
      <w:r>
        <w:rPr>
          <w:noProof/>
        </w:rPr>
        <w:lastRenderedPageBreak/>
        <w:drawing>
          <wp:inline distT="0" distB="0" distL="0" distR="0" wp14:anchorId="0798767E" wp14:editId="1A0291F9">
            <wp:extent cx="6135546" cy="41656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2">
                      <a:extLst>
                        <a:ext uri="{28A0092B-C50C-407E-A947-70E740481C1C}">
                          <a14:useLocalDpi xmlns:a14="http://schemas.microsoft.com/office/drawing/2010/main" val="0"/>
                        </a:ext>
                      </a:extLst>
                    </a:blip>
                    <a:srcRect l="42245" t="22657" r="9450" b="5486"/>
                    <a:stretch/>
                  </pic:blipFill>
                  <pic:spPr bwMode="auto">
                    <a:xfrm>
                      <a:off x="0" y="0"/>
                      <a:ext cx="6157870" cy="4180756"/>
                    </a:xfrm>
                    <a:prstGeom prst="rect">
                      <a:avLst/>
                    </a:prstGeom>
                    <a:noFill/>
                    <a:ln>
                      <a:noFill/>
                    </a:ln>
                    <a:extLst>
                      <a:ext uri="{53640926-AAD7-44D8-BBD7-CCE9431645EC}">
                        <a14:shadowObscured xmlns:a14="http://schemas.microsoft.com/office/drawing/2010/main"/>
                      </a:ext>
                    </a:extLst>
                  </pic:spPr>
                </pic:pic>
              </a:graphicData>
            </a:graphic>
          </wp:inline>
        </w:drawing>
      </w:r>
    </w:p>
    <w:p w14:paraId="02CEFCAB" w14:textId="60069274" w:rsidR="001476F3" w:rsidRDefault="001476F3" w:rsidP="001476F3">
      <w:pPr>
        <w:spacing w:before="40" w:after="40"/>
      </w:pPr>
    </w:p>
    <w:p w14:paraId="2F7EF2F1" w14:textId="15A4D682" w:rsidR="001476F3" w:rsidRDefault="001476F3" w:rsidP="001476F3">
      <w:pPr>
        <w:spacing w:before="40" w:after="40"/>
      </w:pPr>
    </w:p>
    <w:p w14:paraId="3EEEB073" w14:textId="77777777" w:rsidR="001476F3" w:rsidRDefault="001476F3" w:rsidP="001476F3">
      <w:pPr>
        <w:spacing w:before="40" w:after="40"/>
      </w:pPr>
    </w:p>
    <w:p w14:paraId="5B26EB7C" w14:textId="77777777" w:rsidR="001476F3" w:rsidRDefault="001476F3" w:rsidP="001476F3">
      <w:pPr>
        <w:spacing w:before="40" w:after="40"/>
      </w:pPr>
    </w:p>
    <w:p w14:paraId="465C5CB3" w14:textId="77777777" w:rsidR="001476F3" w:rsidRDefault="001476F3" w:rsidP="001476F3">
      <w:pPr>
        <w:spacing w:before="40" w:after="40"/>
      </w:pPr>
    </w:p>
    <w:p w14:paraId="60694855" w14:textId="1F062B24" w:rsidR="00D859C4" w:rsidRDefault="007849B4" w:rsidP="001476F3">
      <w:pPr>
        <w:spacing w:before="40" w:after="40"/>
      </w:pPr>
      <w:r>
        <w:br w:type="page"/>
      </w:r>
    </w:p>
    <w:p w14:paraId="4208D32C" w14:textId="77777777" w:rsidR="00D859C4" w:rsidRDefault="007849B4">
      <w:pPr>
        <w:pStyle w:val="Heading1"/>
        <w:pBdr>
          <w:bottom w:val="single" w:sz="8" w:space="4" w:color="2563EB"/>
        </w:pBdr>
      </w:pPr>
      <w:r>
        <w:lastRenderedPageBreak/>
        <w:t>6. Results — Final Mod</w:t>
      </w:r>
      <w:r>
        <w:t>el</w:t>
      </w:r>
    </w:p>
    <w:p w14:paraId="679A2735" w14:textId="77777777" w:rsidR="00D859C4" w:rsidRDefault="007849B4">
      <w:pPr>
        <w:spacing w:before="60" w:after="60"/>
      </w:pPr>
      <w:r>
        <w:rPr>
          <w:color w:val="111827"/>
        </w:rPr>
        <w:t>E</w:t>
      </w:r>
      <w:r>
        <w:rPr>
          <w:color w:val="111827"/>
        </w:rPr>
        <w:t>valuated on held-out Kermany test set (624 images, never seen during training):</w:t>
      </w:r>
    </w:p>
    <w:p w14:paraId="1FDF0F7F" w14:textId="77777777" w:rsidR="00D859C4" w:rsidRDefault="00D859C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859C4" w14:paraId="305C126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B623C8C" w14:textId="77777777" w:rsidR="00D859C4" w:rsidRDefault="007849B4">
            <w:pPr>
              <w:jc w:val="center"/>
            </w:pPr>
            <w:r>
              <w:rPr>
                <w:b/>
                <w:bCs/>
                <w:color w:val="FFFFFF"/>
                <w:sz w:val="18"/>
                <w:szCs w:val="18"/>
              </w:rPr>
              <w:t>Metric</w:t>
            </w:r>
          </w:p>
        </w:tc>
        <w:tc>
          <w:tcPr>
            <w:tcW w:w="312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2B9B6A8" w14:textId="77777777" w:rsidR="00D859C4" w:rsidRDefault="007849B4">
            <w:pPr>
              <w:jc w:val="center"/>
            </w:pPr>
            <w:r>
              <w:rPr>
                <w:b/>
                <w:bCs/>
                <w:color w:val="FFFFFF"/>
                <w:sz w:val="18"/>
                <w:szCs w:val="18"/>
              </w:rPr>
              <w:t>Value</w:t>
            </w:r>
          </w:p>
        </w:tc>
        <w:tc>
          <w:tcPr>
            <w:tcW w:w="312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9A0FECE" w14:textId="77777777" w:rsidR="00D859C4" w:rsidRDefault="007849B4">
            <w:pPr>
              <w:jc w:val="center"/>
            </w:pPr>
            <w:r>
              <w:rPr>
                <w:b/>
                <w:bCs/>
                <w:color w:val="FFFFFF"/>
                <w:sz w:val="18"/>
                <w:szCs w:val="18"/>
              </w:rPr>
              <w:t>Clinical Significance</w:t>
            </w:r>
          </w:p>
        </w:tc>
      </w:tr>
      <w:tr w:rsidR="00D859C4" w14:paraId="58DCB763"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3A02A8" w14:textId="77777777" w:rsidR="00D859C4" w:rsidRDefault="007849B4">
            <w:pPr>
              <w:jc w:val="center"/>
            </w:pPr>
            <w:r>
              <w:rPr>
                <w:color w:val="111827"/>
                <w:sz w:val="18"/>
                <w:szCs w:val="18"/>
              </w:rPr>
              <w:t>Accuracy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84C4B1" w14:textId="529976AC" w:rsidR="00D859C4" w:rsidRDefault="007849B4">
            <w:pPr>
              <w:jc w:val="center"/>
            </w:pPr>
            <w:r>
              <w:rPr>
                <w:color w:val="111827"/>
                <w:sz w:val="18"/>
                <w:szCs w:val="18"/>
              </w:rPr>
              <w:t>9</w:t>
            </w:r>
            <w:r>
              <w:rPr>
                <w:color w:val="111827"/>
                <w:sz w:val="18"/>
                <w:szCs w:val="18"/>
                <w:lang w:val="en-US"/>
              </w:rPr>
              <w:t>5</w:t>
            </w:r>
            <w:r>
              <w:rPr>
                <w:color w:val="111827"/>
                <w:sz w:val="18"/>
                <w:szCs w:val="18"/>
              </w:rPr>
              <w:t>.3%</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A9616" w14:textId="77777777" w:rsidR="00D859C4" w:rsidRDefault="007849B4">
            <w:pPr>
              <w:jc w:val="center"/>
            </w:pPr>
            <w:r>
              <w:rPr>
                <w:color w:val="111827"/>
                <w:sz w:val="18"/>
                <w:szCs w:val="18"/>
              </w:rPr>
              <w:t>Overall correctness</w:t>
            </w:r>
          </w:p>
        </w:tc>
      </w:tr>
      <w:tr w:rsidR="00D859C4" w14:paraId="117C55E7"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74324C" w14:textId="77777777" w:rsidR="00D859C4" w:rsidRDefault="007849B4">
            <w:pPr>
              <w:jc w:val="center"/>
            </w:pPr>
            <w:r>
              <w:rPr>
                <w:color w:val="111827"/>
                <w:sz w:val="18"/>
                <w:szCs w:val="18"/>
              </w:rPr>
              <w:t>Sensitivity (Recall)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BA6593" w14:textId="77777777" w:rsidR="00D859C4" w:rsidRDefault="007849B4">
            <w:pPr>
              <w:jc w:val="center"/>
            </w:pPr>
            <w:r>
              <w:rPr>
                <w:color w:val="111827"/>
                <w:sz w:val="18"/>
                <w:szCs w:val="18"/>
              </w:rPr>
              <w:t>98.2%</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D79BAE" w14:textId="77777777" w:rsidR="00D859C4" w:rsidRDefault="007849B4">
            <w:pPr>
              <w:jc w:val="center"/>
            </w:pPr>
            <w:r>
              <w:rPr>
                <w:color w:val="111827"/>
                <w:sz w:val="18"/>
                <w:szCs w:val="18"/>
              </w:rPr>
              <w:t>Pneumonia cases caught — most critical</w:t>
            </w:r>
          </w:p>
        </w:tc>
      </w:tr>
      <w:tr w:rsidR="00D859C4" w14:paraId="11CCCEB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F843C6" w14:textId="77777777" w:rsidR="00D859C4" w:rsidRDefault="007849B4">
            <w:pPr>
              <w:jc w:val="center"/>
            </w:pPr>
            <w:r>
              <w:rPr>
                <w:color w:val="111827"/>
                <w:sz w:val="18"/>
                <w:szCs w:val="18"/>
              </w:rPr>
              <w:t>Specificity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4D005B" w14:textId="77777777" w:rsidR="00D859C4" w:rsidRDefault="007849B4">
            <w:pPr>
              <w:jc w:val="center"/>
            </w:pPr>
            <w:r>
              <w:rPr>
                <w:color w:val="111827"/>
                <w:sz w:val="18"/>
                <w:szCs w:val="18"/>
              </w:rPr>
              <w:t>93.9%</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13A5CF" w14:textId="77777777" w:rsidR="00D859C4" w:rsidRDefault="007849B4">
            <w:pPr>
              <w:jc w:val="center"/>
            </w:pPr>
            <w:r>
              <w:rPr>
                <w:color w:val="111827"/>
                <w:sz w:val="18"/>
                <w:szCs w:val="18"/>
              </w:rPr>
              <w:t>Normal cases correctly cleared</w:t>
            </w:r>
          </w:p>
        </w:tc>
      </w:tr>
      <w:tr w:rsidR="00D859C4" w14:paraId="0F31E81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2223A1" w14:textId="77777777" w:rsidR="00D859C4" w:rsidRDefault="007849B4">
            <w:pPr>
              <w:jc w:val="center"/>
            </w:pPr>
            <w:r>
              <w:rPr>
                <w:color w:val="111827"/>
                <w:sz w:val="18"/>
                <w:szCs w:val="18"/>
              </w:rPr>
              <w:t>Precision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BDD4B2" w14:textId="77777777" w:rsidR="00D859C4" w:rsidRDefault="007849B4">
            <w:pPr>
              <w:jc w:val="center"/>
            </w:pPr>
            <w:r>
              <w:rPr>
                <w:color w:val="111827"/>
                <w:sz w:val="18"/>
                <w:szCs w:val="18"/>
              </w:rPr>
              <w:t>96.5%</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957838" w14:textId="77777777" w:rsidR="00D859C4" w:rsidRDefault="007849B4">
            <w:pPr>
              <w:jc w:val="center"/>
            </w:pPr>
            <w:r>
              <w:rPr>
                <w:color w:val="111827"/>
                <w:sz w:val="18"/>
                <w:szCs w:val="18"/>
              </w:rPr>
              <w:t>Positive predictions that are correct</w:t>
            </w:r>
          </w:p>
        </w:tc>
      </w:tr>
      <w:tr w:rsidR="00D859C4" w14:paraId="0ABA2543"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A19BD7" w14:textId="77777777" w:rsidR="00D859C4" w:rsidRDefault="007849B4">
            <w:pPr>
              <w:jc w:val="center"/>
            </w:pPr>
            <w:r>
              <w:rPr>
                <w:color w:val="111827"/>
                <w:sz w:val="18"/>
                <w:szCs w:val="18"/>
              </w:rPr>
              <w:t>F1-Score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E446A5" w14:textId="77777777" w:rsidR="00D859C4" w:rsidRDefault="007849B4">
            <w:pPr>
              <w:jc w:val="center"/>
            </w:pPr>
            <w:r>
              <w:rPr>
                <w:color w:val="111827"/>
                <w:sz w:val="18"/>
                <w:szCs w:val="18"/>
              </w:rPr>
              <w:t>97.3%</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7702FA" w14:textId="77777777" w:rsidR="00D859C4" w:rsidRDefault="007849B4">
            <w:pPr>
              <w:jc w:val="center"/>
            </w:pPr>
            <w:r>
              <w:rPr>
                <w:color w:val="111827"/>
                <w:sz w:val="18"/>
                <w:szCs w:val="18"/>
              </w:rPr>
              <w:t>Balanced precision/recall</w:t>
            </w:r>
          </w:p>
        </w:tc>
      </w:tr>
      <w:tr w:rsidR="00D859C4" w14:paraId="6F2BA9A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343928" w14:textId="77777777" w:rsidR="00D859C4" w:rsidRDefault="007849B4">
            <w:pPr>
              <w:jc w:val="center"/>
            </w:pPr>
            <w:r>
              <w:rPr>
                <w:color w:val="111827"/>
                <w:sz w:val="18"/>
                <w:szCs w:val="18"/>
              </w:rPr>
              <w:t>False Negatives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8187C0" w14:textId="77777777" w:rsidR="00D859C4" w:rsidRDefault="007849B4">
            <w:pPr>
              <w:jc w:val="center"/>
            </w:pPr>
            <w:r>
              <w:rPr>
                <w:color w:val="111827"/>
                <w:sz w:val="18"/>
                <w:szCs w:val="18"/>
              </w:rPr>
              <w:t>7 / 624</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41B0E2" w14:textId="77777777" w:rsidR="00D859C4" w:rsidRDefault="007849B4">
            <w:pPr>
              <w:jc w:val="center"/>
            </w:pPr>
            <w:r>
              <w:rPr>
                <w:color w:val="111827"/>
                <w:sz w:val="18"/>
                <w:szCs w:val="18"/>
              </w:rPr>
              <w:t>Pneumonia cases missed (priority error)</w:t>
            </w:r>
          </w:p>
        </w:tc>
      </w:tr>
      <w:tr w:rsidR="00D859C4" w14:paraId="08E704B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18B73F" w14:textId="77777777" w:rsidR="00D859C4" w:rsidRDefault="007849B4">
            <w:pPr>
              <w:jc w:val="center"/>
            </w:pPr>
            <w:r>
              <w:rPr>
                <w:color w:val="111827"/>
                <w:sz w:val="18"/>
                <w:szCs w:val="18"/>
              </w:rPr>
              <w:t>False Positives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3AD9A8" w14:textId="77777777" w:rsidR="00D859C4" w:rsidRDefault="007849B4">
            <w:pPr>
              <w:jc w:val="center"/>
            </w:pPr>
            <w:r>
              <w:rPr>
                <w:color w:val="111827"/>
                <w:sz w:val="18"/>
                <w:szCs w:val="18"/>
              </w:rPr>
              <w:t>14 / 624</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BCDFEB" w14:textId="77777777" w:rsidR="00D859C4" w:rsidRDefault="007849B4">
            <w:pPr>
              <w:jc w:val="center"/>
            </w:pPr>
            <w:r>
              <w:rPr>
                <w:color w:val="111827"/>
                <w:sz w:val="18"/>
                <w:szCs w:val="18"/>
              </w:rPr>
              <w:t>Healthy patients flagged</w:t>
            </w:r>
          </w:p>
        </w:tc>
      </w:tr>
    </w:tbl>
    <w:p w14:paraId="21AC2810" w14:textId="77777777" w:rsidR="00D859C4" w:rsidRDefault="00D859C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59C4" w14:paraId="1047F6AF"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60" w:type="dxa"/>
              <w:bottom w:w="100" w:type="dxa"/>
              <w:right w:w="160" w:type="dxa"/>
            </w:tcMar>
          </w:tcPr>
          <w:p w14:paraId="6489A9E7" w14:textId="77777777" w:rsidR="00D859C4" w:rsidRDefault="007849B4">
            <w:r>
              <w:rPr>
                <w:i/>
                <w:iCs/>
                <w:color w:val="1E3A5F"/>
              </w:rPr>
              <w:t>The model achieves a training-to-validation accuracy gap below 3% (vs 34% in Run 1), confirming generalization without overfitting. The 7 false negatives are highlighted in ONIA documentation as the most critical error type — a missed pneumonia case is mor</w:t>
            </w:r>
            <w:r>
              <w:rPr>
                <w:i/>
                <w:iCs/>
                <w:color w:val="1E3A5F"/>
              </w:rPr>
              <w:t>e dangerous than a false alarm. Sensitivity was therefore prioritized in model selection.</w:t>
            </w:r>
          </w:p>
        </w:tc>
      </w:tr>
    </w:tbl>
    <w:p w14:paraId="33CF6367" w14:textId="77777777" w:rsidR="00D859C4" w:rsidRDefault="00D859C4">
      <w:pPr>
        <w:spacing w:after="40"/>
      </w:pPr>
    </w:p>
    <w:p w14:paraId="3625395D" w14:textId="77777777" w:rsidR="00D859C4" w:rsidRDefault="007849B4">
      <w:pPr>
        <w:pStyle w:val="Heading2"/>
      </w:pPr>
      <w:r>
        <w:t>Comparison with Literature Benchmarks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D859C4" w14:paraId="4324DEB7"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00" w:type="dxa"/>
              <w:bottom w:w="80" w:type="dxa"/>
              <w:right w:w="100" w:type="dxa"/>
            </w:tcMar>
          </w:tcPr>
          <w:p w14:paraId="4D16818C" w14:textId="77777777" w:rsidR="00D859C4" w:rsidRDefault="007849B4">
            <w:pPr>
              <w:jc w:val="center"/>
            </w:pPr>
            <w:r>
              <w:rPr>
                <w:b/>
                <w:bCs/>
                <w:color w:val="FFFFFF"/>
                <w:sz w:val="18"/>
                <w:szCs w:val="18"/>
              </w:rPr>
              <w:t>Model</w:t>
            </w:r>
          </w:p>
        </w:tc>
        <w:tc>
          <w:tcPr>
            <w:tcW w:w="252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00" w:type="dxa"/>
              <w:bottom w:w="80" w:type="dxa"/>
              <w:right w:w="100" w:type="dxa"/>
            </w:tcMar>
          </w:tcPr>
          <w:p w14:paraId="7374ACC0" w14:textId="77777777" w:rsidR="00D859C4" w:rsidRDefault="007849B4">
            <w:pPr>
              <w:jc w:val="center"/>
            </w:pPr>
            <w:r>
              <w:rPr>
                <w:b/>
                <w:bCs/>
                <w:color w:val="FFFFFF"/>
                <w:sz w:val="18"/>
                <w:szCs w:val="18"/>
              </w:rPr>
              <w:t>Dataset</w:t>
            </w:r>
          </w:p>
        </w:tc>
        <w:tc>
          <w:tcPr>
            <w:tcW w:w="252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00" w:type="dxa"/>
              <w:bottom w:w="80" w:type="dxa"/>
              <w:right w:w="100" w:type="dxa"/>
            </w:tcMar>
          </w:tcPr>
          <w:p w14:paraId="5E143A3C" w14:textId="77777777" w:rsidR="00D859C4" w:rsidRDefault="007849B4">
            <w:pPr>
              <w:jc w:val="center"/>
            </w:pPr>
            <w:r>
              <w:rPr>
                <w:b/>
                <w:bCs/>
                <w:color w:val="FFFFFF"/>
                <w:sz w:val="18"/>
                <w:szCs w:val="18"/>
              </w:rPr>
              <w:t>Accuracy</w:t>
            </w:r>
          </w:p>
        </w:tc>
        <w:tc>
          <w:tcPr>
            <w:tcW w:w="252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00" w:type="dxa"/>
              <w:bottom w:w="80" w:type="dxa"/>
              <w:right w:w="100" w:type="dxa"/>
            </w:tcMar>
          </w:tcPr>
          <w:p w14:paraId="490AECA2" w14:textId="77777777" w:rsidR="00D859C4" w:rsidRDefault="007849B4">
            <w:pPr>
              <w:jc w:val="center"/>
            </w:pPr>
            <w:r>
              <w:rPr>
                <w:b/>
                <w:bCs/>
                <w:color w:val="FFFFFF"/>
                <w:sz w:val="18"/>
                <w:szCs w:val="18"/>
              </w:rPr>
              <w:t>F1-Score</w:t>
            </w:r>
          </w:p>
        </w:tc>
      </w:tr>
      <w:tr w:rsidR="00D859C4" w14:paraId="2CA5666C"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7880E07A" w14:textId="77777777" w:rsidR="00D859C4" w:rsidRDefault="007849B4">
            <w:r>
              <w:rPr>
                <w:color w:val="111827"/>
                <w:sz w:val="18"/>
                <w:szCs w:val="18"/>
              </w:rPr>
              <w:t>CheXNet — DenseNet-121 (2017)</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0330ABE6" w14:textId="77777777" w:rsidR="00D859C4" w:rsidRDefault="007849B4">
            <w:pPr>
              <w:jc w:val="center"/>
            </w:pPr>
            <w:r>
              <w:rPr>
                <w:color w:val="111827"/>
                <w:sz w:val="18"/>
                <w:szCs w:val="18"/>
              </w:rPr>
              <w:t>ChestX-ray14</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7D3F4887" w14:textId="77777777" w:rsidR="00D859C4" w:rsidRDefault="007849B4">
            <w:pPr>
              <w:jc w:val="center"/>
            </w:pPr>
            <w:r>
              <w:rPr>
                <w:color w:val="111827"/>
                <w:sz w:val="18"/>
                <w:szCs w:val="18"/>
              </w:rPr>
              <w:t>—</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7FCE692A" w14:textId="77777777" w:rsidR="00D859C4" w:rsidRDefault="007849B4">
            <w:pPr>
              <w:jc w:val="center"/>
            </w:pPr>
            <w:r>
              <w:rPr>
                <w:color w:val="111827"/>
                <w:sz w:val="18"/>
                <w:szCs w:val="18"/>
              </w:rPr>
              <w:t>0.435</w:t>
            </w:r>
          </w:p>
        </w:tc>
      </w:tr>
      <w:tr w:rsidR="00D859C4" w14:paraId="38698C27"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605701F1" w14:textId="77777777" w:rsidR="00D859C4" w:rsidRDefault="007849B4">
            <w:r>
              <w:rPr>
                <w:color w:val="111827"/>
                <w:sz w:val="18"/>
                <w:szCs w:val="18"/>
              </w:rPr>
              <w:t>Mabrouk Ensemble CNN+ViT (2023)</w:t>
            </w:r>
          </w:p>
        </w:tc>
        <w:tc>
          <w:tcPr>
            <w:tcW w:w="252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04F26A0C" w14:textId="77777777" w:rsidR="00D859C4" w:rsidRDefault="007849B4">
            <w:pPr>
              <w:jc w:val="center"/>
            </w:pPr>
            <w:r>
              <w:rPr>
                <w:color w:val="111827"/>
                <w:sz w:val="18"/>
                <w:szCs w:val="18"/>
              </w:rPr>
              <w:t>Kermany</w:t>
            </w:r>
          </w:p>
        </w:tc>
        <w:tc>
          <w:tcPr>
            <w:tcW w:w="252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62DB0C9F" w14:textId="77777777" w:rsidR="00D859C4" w:rsidRDefault="007849B4">
            <w:pPr>
              <w:jc w:val="center"/>
            </w:pPr>
            <w:r>
              <w:rPr>
                <w:color w:val="111827"/>
                <w:sz w:val="18"/>
                <w:szCs w:val="18"/>
              </w:rPr>
              <w:t>93.91%</w:t>
            </w:r>
          </w:p>
        </w:tc>
        <w:tc>
          <w:tcPr>
            <w:tcW w:w="252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08802DCB" w14:textId="77777777" w:rsidR="00D859C4" w:rsidRDefault="007849B4">
            <w:pPr>
              <w:jc w:val="center"/>
            </w:pPr>
            <w:r>
              <w:rPr>
                <w:color w:val="111827"/>
                <w:sz w:val="18"/>
                <w:szCs w:val="18"/>
              </w:rPr>
              <w:t>93.88%</w:t>
            </w:r>
          </w:p>
        </w:tc>
      </w:tr>
      <w:tr w:rsidR="00D859C4" w14:paraId="7549A2E2"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443291FA" w14:textId="77777777" w:rsidR="00D859C4" w:rsidRDefault="007849B4">
            <w:r>
              <w:rPr>
                <w:color w:val="111827"/>
                <w:sz w:val="18"/>
                <w:szCs w:val="18"/>
              </w:rPr>
              <w:t>MDPI Best CNN Transfer (2024)</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63170D8B" w14:textId="77777777" w:rsidR="00D859C4" w:rsidRDefault="007849B4">
            <w:pPr>
              <w:jc w:val="center"/>
            </w:pPr>
            <w:r>
              <w:rPr>
                <w:color w:val="111827"/>
                <w:sz w:val="18"/>
                <w:szCs w:val="18"/>
              </w:rPr>
              <w:t>Kermany</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066F72A7" w14:textId="77777777" w:rsidR="00D859C4" w:rsidRDefault="007849B4">
            <w:pPr>
              <w:jc w:val="center"/>
            </w:pPr>
            <w:r>
              <w:rPr>
                <w:color w:val="111827"/>
                <w:sz w:val="18"/>
                <w:szCs w:val="18"/>
              </w:rPr>
              <w:t>92–98%</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00" w:type="dxa"/>
              <w:bottom w:w="70" w:type="dxa"/>
              <w:right w:w="100" w:type="dxa"/>
            </w:tcMar>
          </w:tcPr>
          <w:p w14:paraId="7C8E2C62" w14:textId="77777777" w:rsidR="00D859C4" w:rsidRDefault="007849B4">
            <w:pPr>
              <w:jc w:val="center"/>
            </w:pPr>
            <w:r>
              <w:rPr>
                <w:color w:val="111827"/>
                <w:sz w:val="18"/>
                <w:szCs w:val="18"/>
              </w:rPr>
              <w:t>—</w:t>
            </w:r>
          </w:p>
        </w:tc>
      </w:tr>
      <w:tr w:rsidR="00D859C4" w14:paraId="7C82810C" w14:textId="77777777">
        <w:tblPrEx>
          <w:tblCellMar>
            <w:top w:w="0" w:type="dxa"/>
            <w:bottom w:w="0" w:type="dxa"/>
          </w:tblCellMar>
        </w:tblPrEx>
        <w:tc>
          <w:tcPr>
            <w:tcW w:w="252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24FABEE6" w14:textId="77777777" w:rsidR="00D859C4" w:rsidRDefault="007849B4">
            <w:r>
              <w:rPr>
                <w:b/>
                <w:bCs/>
                <w:color w:val="2563EB"/>
                <w:sz w:val="18"/>
                <w:szCs w:val="18"/>
              </w:rPr>
              <w:t>Our EfficientNetB0 (2026)</w:t>
            </w:r>
          </w:p>
        </w:tc>
        <w:tc>
          <w:tcPr>
            <w:tcW w:w="252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427A4EB4" w14:textId="77777777" w:rsidR="00D859C4" w:rsidRDefault="007849B4">
            <w:pPr>
              <w:jc w:val="center"/>
            </w:pPr>
            <w:r>
              <w:rPr>
                <w:b/>
                <w:bCs/>
                <w:color w:val="111827"/>
                <w:sz w:val="18"/>
                <w:szCs w:val="18"/>
              </w:rPr>
              <w:t>Kermany + RSNA</w:t>
            </w:r>
          </w:p>
        </w:tc>
        <w:tc>
          <w:tcPr>
            <w:tcW w:w="252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692A1E5D" w14:textId="6665B1D6" w:rsidR="00D859C4" w:rsidRDefault="007849B4">
            <w:pPr>
              <w:jc w:val="center"/>
            </w:pPr>
            <w:r>
              <w:rPr>
                <w:b/>
                <w:bCs/>
                <w:color w:val="111827"/>
                <w:sz w:val="18"/>
                <w:szCs w:val="18"/>
              </w:rPr>
              <w:t>9</w:t>
            </w:r>
            <w:r>
              <w:rPr>
                <w:b/>
                <w:bCs/>
                <w:color w:val="111827"/>
                <w:sz w:val="18"/>
                <w:szCs w:val="18"/>
                <w:lang w:val="en-US"/>
              </w:rPr>
              <w:t>5</w:t>
            </w:r>
            <w:r>
              <w:rPr>
                <w:b/>
                <w:bCs/>
                <w:color w:val="111827"/>
                <w:sz w:val="18"/>
                <w:szCs w:val="18"/>
              </w:rPr>
              <w:t>.3%</w:t>
            </w:r>
          </w:p>
        </w:tc>
        <w:tc>
          <w:tcPr>
            <w:tcW w:w="252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00" w:type="dxa"/>
              <w:bottom w:w="70" w:type="dxa"/>
              <w:right w:w="100" w:type="dxa"/>
            </w:tcMar>
          </w:tcPr>
          <w:p w14:paraId="0FDBC0DC" w14:textId="3208CDB1" w:rsidR="00D859C4" w:rsidRDefault="007849B4">
            <w:pPr>
              <w:jc w:val="center"/>
            </w:pPr>
            <w:r>
              <w:rPr>
                <w:b/>
                <w:bCs/>
                <w:color w:val="111827"/>
                <w:sz w:val="18"/>
                <w:szCs w:val="18"/>
              </w:rPr>
              <w:t>9</w:t>
            </w:r>
            <w:r>
              <w:rPr>
                <w:b/>
                <w:bCs/>
                <w:color w:val="111827"/>
                <w:sz w:val="18"/>
                <w:szCs w:val="18"/>
                <w:lang w:val="en-US"/>
              </w:rPr>
              <w:t>5</w:t>
            </w:r>
            <w:r>
              <w:rPr>
                <w:b/>
                <w:bCs/>
                <w:color w:val="111827"/>
                <w:sz w:val="18"/>
                <w:szCs w:val="18"/>
              </w:rPr>
              <w:t>.3%</w:t>
            </w:r>
          </w:p>
        </w:tc>
      </w:tr>
    </w:tbl>
    <w:p w14:paraId="359DB45A" w14:textId="77777777" w:rsidR="00D859C4" w:rsidRDefault="007849B4">
      <w:r>
        <w:br w:type="page"/>
      </w:r>
    </w:p>
    <w:p w14:paraId="7E1CB86F" w14:textId="77777777" w:rsidR="00D859C4" w:rsidRDefault="007849B4">
      <w:pPr>
        <w:pStyle w:val="Heading1"/>
        <w:pBdr>
          <w:bottom w:val="single" w:sz="8" w:space="4" w:color="2563EB"/>
        </w:pBdr>
      </w:pPr>
      <w:r>
        <w:lastRenderedPageBreak/>
        <w:t>7. Limitations &amp; Ethical Considerations</w:t>
      </w:r>
    </w:p>
    <w:p w14:paraId="2EDC6F10" w14:textId="77777777" w:rsidR="00D859C4" w:rsidRDefault="007849B4">
      <w:pPr>
        <w:spacing w:before="60" w:after="60"/>
      </w:pPr>
      <w:r>
        <w:rPr>
          <w:color w:val="111827"/>
        </w:rPr>
        <w:t>Informed by the 2025 Systematic Review and incorporated into ONIA documentation:</w:t>
      </w:r>
    </w:p>
    <w:p w14:paraId="599D92A6" w14:textId="77777777" w:rsidR="00D859C4" w:rsidRDefault="00D859C4">
      <w:pPr>
        <w:spacing w:after="24"/>
      </w:pPr>
    </w:p>
    <w:p w14:paraId="0D0FE258" w14:textId="77777777" w:rsidR="00D859C4" w:rsidRDefault="007849B4">
      <w:pPr>
        <w:spacing w:before="160" w:after="60"/>
      </w:pPr>
      <w:r>
        <w:rPr>
          <w:b/>
          <w:bCs/>
          <w:color w:val="1E3A5F"/>
        </w:rPr>
        <w:t>Dataset Bias</w:t>
      </w:r>
    </w:p>
    <w:p w14:paraId="356AFCFF" w14:textId="77777777" w:rsidR="00D859C4" w:rsidRDefault="007849B4">
      <w:pPr>
        <w:pStyle w:val="ListParagraph"/>
        <w:numPr>
          <w:ilvl w:val="0"/>
          <w:numId w:val="2"/>
        </w:numPr>
        <w:spacing w:before="40" w:after="40"/>
      </w:pPr>
      <w:r>
        <w:rPr>
          <w:color w:val="111827"/>
        </w:rPr>
        <w:t>Model trained on pediatric hospital data (Guangzhou + San Diego) may underperform on adult patients</w:t>
      </w:r>
    </w:p>
    <w:p w14:paraId="647890DC" w14:textId="77777777" w:rsidR="00D859C4" w:rsidRDefault="007849B4">
      <w:pPr>
        <w:pStyle w:val="ListParagraph"/>
        <w:numPr>
          <w:ilvl w:val="0"/>
          <w:numId w:val="2"/>
        </w:numPr>
        <w:spacing w:before="40" w:after="40"/>
      </w:pPr>
      <w:r>
        <w:rPr>
          <w:color w:val="111827"/>
        </w:rPr>
        <w:t>Hospital bias: image acquisition protocols differ between ins</w:t>
      </w:r>
      <w:r>
        <w:rPr>
          <w:color w:val="111827"/>
        </w:rPr>
        <w:t>titutions; performance may drop when deployed at different hospitals</w:t>
      </w:r>
    </w:p>
    <w:p w14:paraId="005A3A0B" w14:textId="77777777" w:rsidR="00D859C4" w:rsidRDefault="00D859C4">
      <w:pPr>
        <w:spacing w:after="24"/>
      </w:pPr>
    </w:p>
    <w:p w14:paraId="20715D9D" w14:textId="77777777" w:rsidR="00D859C4" w:rsidRDefault="007849B4">
      <w:pPr>
        <w:spacing w:before="160" w:after="60"/>
      </w:pPr>
      <w:r>
        <w:rPr>
          <w:b/>
          <w:bCs/>
          <w:color w:val="1E3A5F"/>
        </w:rPr>
        <w:t>Label Quality</w:t>
      </w:r>
    </w:p>
    <w:p w14:paraId="38210A8E" w14:textId="77777777" w:rsidR="00D859C4" w:rsidRDefault="007849B4">
      <w:pPr>
        <w:pStyle w:val="ListParagraph"/>
        <w:numPr>
          <w:ilvl w:val="0"/>
          <w:numId w:val="2"/>
        </w:numPr>
        <w:spacing w:before="40" w:after="40"/>
      </w:pPr>
      <w:r>
        <w:rPr>
          <w:color w:val="111827"/>
        </w:rPr>
        <w:t>NLP-derived labels in large datasets (RSNA, CheXpert) carry 15–20% noise, inflating reported metrics</w:t>
      </w:r>
    </w:p>
    <w:p w14:paraId="669ECC7D" w14:textId="77777777" w:rsidR="00D859C4" w:rsidRDefault="007849B4">
      <w:pPr>
        <w:pStyle w:val="ListParagraph"/>
        <w:numPr>
          <w:ilvl w:val="0"/>
          <w:numId w:val="2"/>
        </w:numPr>
        <w:spacing w:before="40" w:after="40"/>
      </w:pPr>
      <w:r>
        <w:rPr>
          <w:color w:val="111827"/>
        </w:rPr>
        <w:t>RSNA accuracy (~86%) treated cautiously as true clinical performance ma</w:t>
      </w:r>
      <w:r>
        <w:rPr>
          <w:color w:val="111827"/>
        </w:rPr>
        <w:t>y differ</w:t>
      </w:r>
    </w:p>
    <w:p w14:paraId="7517CE9E" w14:textId="77777777" w:rsidR="00D859C4" w:rsidRDefault="00D859C4">
      <w:pPr>
        <w:spacing w:after="24"/>
      </w:pPr>
    </w:p>
    <w:p w14:paraId="2D5E833A" w14:textId="77777777" w:rsidR="00D859C4" w:rsidRDefault="007849B4">
      <w:pPr>
        <w:spacing w:before="160" w:after="60"/>
      </w:pPr>
      <w:r>
        <w:rPr>
          <w:b/>
          <w:bCs/>
          <w:color w:val="1E3A5F"/>
        </w:rPr>
        <w:t>Fairness &amp; Demographic Representation</w:t>
      </w:r>
    </w:p>
    <w:p w14:paraId="1DDD1D6B" w14:textId="77777777" w:rsidR="00D859C4" w:rsidRDefault="007849B4">
      <w:pPr>
        <w:pStyle w:val="ListParagraph"/>
        <w:numPr>
          <w:ilvl w:val="0"/>
          <w:numId w:val="2"/>
        </w:numPr>
        <w:spacing w:before="40" w:after="40"/>
      </w:pPr>
      <w:r>
        <w:rPr>
          <w:color w:val="111827"/>
        </w:rPr>
        <w:t>Reviewed models showed lower sensitivity for non-white populations due to training data underrepresentation</w:t>
      </w:r>
    </w:p>
    <w:p w14:paraId="46BE4113" w14:textId="77777777" w:rsidR="00D859C4" w:rsidRDefault="007849B4">
      <w:pPr>
        <w:pStyle w:val="ListParagraph"/>
        <w:numPr>
          <w:ilvl w:val="0"/>
          <w:numId w:val="2"/>
        </w:numPr>
        <w:spacing w:before="40" w:after="40"/>
      </w:pPr>
      <w:r>
        <w:rPr>
          <w:color w:val="111827"/>
        </w:rPr>
        <w:t>Our datasets are predominantly from pediatric hospitals in China and US — limited demographic diversity</w:t>
      </w:r>
    </w:p>
    <w:p w14:paraId="0BD36061" w14:textId="77777777" w:rsidR="00D859C4" w:rsidRDefault="00D859C4">
      <w:pPr>
        <w:spacing w:after="24"/>
      </w:pPr>
    </w:p>
    <w:p w14:paraId="472520FC" w14:textId="77777777" w:rsidR="00D859C4" w:rsidRDefault="007849B4">
      <w:pPr>
        <w:spacing w:before="160" w:after="60"/>
      </w:pPr>
      <w:r>
        <w:rPr>
          <w:b/>
          <w:bCs/>
          <w:color w:val="1E3A5F"/>
        </w:rPr>
        <w:t>Deployment Scope</w:t>
      </w:r>
    </w:p>
    <w:p w14:paraId="766F42C7" w14:textId="77777777" w:rsidR="00D859C4" w:rsidRDefault="007849B4">
      <w:pPr>
        <w:pStyle w:val="ListParagraph"/>
        <w:numPr>
          <w:ilvl w:val="0"/>
          <w:numId w:val="2"/>
        </w:numPr>
        <w:spacing w:before="40" w:after="40"/>
      </w:pPr>
      <w:r>
        <w:rPr>
          <w:color w:val="111827"/>
        </w:rPr>
        <w:t>Intended as a screening/ed</w:t>
      </w:r>
      <w:r>
        <w:rPr>
          <w:color w:val="111827"/>
        </w:rPr>
        <w:t>ucational tool — not a clinical diagnostic replacement</w:t>
      </w:r>
    </w:p>
    <w:p w14:paraId="2561C754" w14:textId="77777777" w:rsidR="00D859C4" w:rsidRDefault="007849B4">
      <w:pPr>
        <w:pStyle w:val="ListParagraph"/>
        <w:numPr>
          <w:ilvl w:val="0"/>
          <w:numId w:val="2"/>
        </w:numPr>
        <w:spacing w:before="40" w:after="40"/>
      </w:pPr>
      <w:r>
        <w:rPr>
          <w:color w:val="111827"/>
        </w:rPr>
        <w:t>All patient data is de-identified (HIPAA/GDPR compliant); licensed for academic use only</w:t>
      </w:r>
    </w:p>
    <w:p w14:paraId="33289EE2" w14:textId="77777777" w:rsidR="00D859C4" w:rsidRDefault="00D859C4">
      <w:pPr>
        <w:spacing w:after="40"/>
      </w:pPr>
    </w:p>
    <w:p w14:paraId="386414E0" w14:textId="77777777" w:rsidR="00D859C4" w:rsidRDefault="007849B4">
      <w:pPr>
        <w:pStyle w:val="Heading1"/>
        <w:pBdr>
          <w:bottom w:val="single" w:sz="8" w:space="4" w:color="2563EB"/>
        </w:pBdr>
      </w:pPr>
      <w:r>
        <w:t>8. Future Work</w:t>
      </w:r>
    </w:p>
    <w:p w14:paraId="7281A7DE" w14:textId="77777777" w:rsidR="00D859C4" w:rsidRDefault="007849B4">
      <w:pPr>
        <w:pStyle w:val="ListParagraph"/>
        <w:numPr>
          <w:ilvl w:val="0"/>
          <w:numId w:val="2"/>
        </w:numPr>
        <w:spacing w:before="40" w:after="40"/>
      </w:pPr>
      <w:r>
        <w:rPr>
          <w:color w:val="111827"/>
        </w:rPr>
        <w:t>Ensemble learning: combine EfficientNetB0 with ViT for improved ceiling performance (per Mabrouk et al. 2023)</w:t>
      </w:r>
    </w:p>
    <w:p w14:paraId="7311EF53" w14:textId="77777777" w:rsidR="00D859C4" w:rsidRDefault="007849B4">
      <w:pPr>
        <w:pStyle w:val="ListParagraph"/>
        <w:numPr>
          <w:ilvl w:val="0"/>
          <w:numId w:val="2"/>
        </w:numPr>
        <w:spacing w:before="40" w:after="40"/>
      </w:pPr>
      <w:r>
        <w:rPr>
          <w:color w:val="111827"/>
        </w:rPr>
        <w:t>Bounding-box localization using Grad-CAM or object detection (per DeepRadiology 2018)</w:t>
      </w:r>
    </w:p>
    <w:p w14:paraId="121730C7" w14:textId="77777777" w:rsidR="00D859C4" w:rsidRDefault="007849B4">
      <w:pPr>
        <w:pStyle w:val="ListParagraph"/>
        <w:numPr>
          <w:ilvl w:val="0"/>
          <w:numId w:val="2"/>
        </w:numPr>
        <w:spacing w:before="40" w:after="40"/>
      </w:pPr>
      <w:r>
        <w:rPr>
          <w:color w:val="111827"/>
        </w:rPr>
        <w:t>Contrastive learning with radiomics features for interpretab</w:t>
      </w:r>
      <w:r>
        <w:rPr>
          <w:color w:val="111827"/>
        </w:rPr>
        <w:t>ility gains (per Han et al. 2021)</w:t>
      </w:r>
    </w:p>
    <w:p w14:paraId="1EB6EBE1" w14:textId="77777777" w:rsidR="00D859C4" w:rsidRDefault="007849B4">
      <w:pPr>
        <w:pStyle w:val="ListParagraph"/>
        <w:numPr>
          <w:ilvl w:val="0"/>
          <w:numId w:val="2"/>
        </w:numPr>
        <w:spacing w:before="40" w:after="40"/>
      </w:pPr>
      <w:r>
        <w:rPr>
          <w:color w:val="111827"/>
        </w:rPr>
        <w:t>External validation on a hospital-acquired dataset to measure real-world generalization</w:t>
      </w:r>
    </w:p>
    <w:p w14:paraId="6A83E94F" w14:textId="77777777" w:rsidR="00D859C4" w:rsidRDefault="007849B4">
      <w:pPr>
        <w:pStyle w:val="ListParagraph"/>
        <w:numPr>
          <w:ilvl w:val="0"/>
          <w:numId w:val="2"/>
        </w:numPr>
        <w:spacing w:before="40" w:after="40"/>
      </w:pPr>
      <w:r>
        <w:rPr>
          <w:color w:val="111827"/>
        </w:rPr>
        <w:t>Vision Transformer integration when dataset scales beyond 50k images</w:t>
      </w:r>
    </w:p>
    <w:p w14:paraId="619A5BFB" w14:textId="77777777" w:rsidR="00D859C4" w:rsidRDefault="007849B4">
      <w:r>
        <w:br w:type="page"/>
      </w:r>
    </w:p>
    <w:p w14:paraId="79C795AE" w14:textId="77777777" w:rsidR="00D859C4" w:rsidRDefault="007849B4">
      <w:pPr>
        <w:pStyle w:val="Heading1"/>
        <w:pBdr>
          <w:bottom w:val="single" w:sz="8" w:space="4" w:color="2563EB"/>
        </w:pBdr>
      </w:pPr>
      <w:r>
        <w:lastRenderedPageBreak/>
        <w:t>9. References</w:t>
      </w:r>
    </w:p>
    <w:p w14:paraId="78C62AD2" w14:textId="77777777" w:rsidR="00D859C4" w:rsidRDefault="00D859C4">
      <w:pPr>
        <w:spacing w:after="24"/>
      </w:pPr>
    </w:p>
    <w:p w14:paraId="6565A8CE" w14:textId="77777777" w:rsidR="00D859C4" w:rsidRDefault="007849B4">
      <w:pPr>
        <w:spacing w:before="60" w:after="60"/>
        <w:ind w:left="480" w:hanging="480"/>
      </w:pPr>
      <w:r>
        <w:rPr>
          <w:b/>
          <w:bCs/>
          <w:color w:val="2563EB"/>
          <w:sz w:val="19"/>
          <w:szCs w:val="19"/>
        </w:rPr>
        <w:t xml:space="preserve">1. </w:t>
      </w:r>
      <w:r>
        <w:rPr>
          <w:b/>
          <w:bCs/>
          <w:color w:val="1E3A5F"/>
          <w:sz w:val="19"/>
          <w:szCs w:val="19"/>
        </w:rPr>
        <w:t xml:space="preserve">Kermany et al. (2018). </w:t>
      </w:r>
      <w:r>
        <w:rPr>
          <w:i/>
          <w:iCs/>
          <w:color w:val="111827"/>
          <w:sz w:val="19"/>
          <w:szCs w:val="19"/>
        </w:rPr>
        <w:t>Identifying Medical Di</w:t>
      </w:r>
      <w:r>
        <w:rPr>
          <w:i/>
          <w:iCs/>
          <w:color w:val="111827"/>
          <w:sz w:val="19"/>
          <w:szCs w:val="19"/>
        </w:rPr>
        <w:t xml:space="preserve">agnoses and Treatable Diseases by Image-Based Deep Learning. </w:t>
      </w:r>
      <w:r>
        <w:rPr>
          <w:color w:val="6B7280"/>
          <w:sz w:val="18"/>
          <w:szCs w:val="18"/>
        </w:rPr>
        <w:t>Cell. doi:10.1016/j.cell.2018.02.010</w:t>
      </w:r>
    </w:p>
    <w:p w14:paraId="0809E40B" w14:textId="77777777" w:rsidR="00D859C4" w:rsidRDefault="007849B4">
      <w:pPr>
        <w:spacing w:before="60" w:after="60"/>
        <w:ind w:left="480" w:hanging="480"/>
      </w:pPr>
      <w:r>
        <w:rPr>
          <w:b/>
          <w:bCs/>
          <w:color w:val="2563EB"/>
          <w:sz w:val="19"/>
          <w:szCs w:val="19"/>
        </w:rPr>
        <w:t xml:space="preserve">2. </w:t>
      </w:r>
      <w:r>
        <w:rPr>
          <w:b/>
          <w:bCs/>
          <w:color w:val="1E3A5F"/>
          <w:sz w:val="19"/>
          <w:szCs w:val="19"/>
        </w:rPr>
        <w:t xml:space="preserve">Rajpurkar et al. (2017). </w:t>
      </w:r>
      <w:r>
        <w:rPr>
          <w:i/>
          <w:iCs/>
          <w:color w:val="111827"/>
          <w:sz w:val="19"/>
          <w:szCs w:val="19"/>
        </w:rPr>
        <w:t xml:space="preserve">CheXNet: Radiologist-Level Pneumonia Detection on Chest X-Rays with Deep Learning. </w:t>
      </w:r>
      <w:r>
        <w:rPr>
          <w:color w:val="6B7280"/>
          <w:sz w:val="18"/>
          <w:szCs w:val="18"/>
        </w:rPr>
        <w:t>Stanford ML Group. arXiv:1711.05225</w:t>
      </w:r>
    </w:p>
    <w:p w14:paraId="7E7E4179" w14:textId="77777777" w:rsidR="00D859C4" w:rsidRDefault="007849B4">
      <w:pPr>
        <w:spacing w:before="60" w:after="60"/>
        <w:ind w:left="480" w:hanging="480"/>
      </w:pPr>
      <w:r>
        <w:rPr>
          <w:b/>
          <w:bCs/>
          <w:color w:val="2563EB"/>
          <w:sz w:val="19"/>
          <w:szCs w:val="19"/>
        </w:rPr>
        <w:t xml:space="preserve">3. </w:t>
      </w:r>
      <w:r>
        <w:rPr>
          <w:b/>
          <w:bCs/>
          <w:color w:val="1E3A5F"/>
          <w:sz w:val="19"/>
          <w:szCs w:val="19"/>
        </w:rPr>
        <w:t>DeepRadi</w:t>
      </w:r>
      <w:r>
        <w:rPr>
          <w:b/>
          <w:bCs/>
          <w:color w:val="1E3A5F"/>
          <w:sz w:val="19"/>
          <w:szCs w:val="19"/>
        </w:rPr>
        <w:t xml:space="preserve">ology Team (2018). </w:t>
      </w:r>
      <w:r>
        <w:rPr>
          <w:i/>
          <w:iCs/>
          <w:color w:val="111827"/>
          <w:sz w:val="19"/>
          <w:szCs w:val="19"/>
        </w:rPr>
        <w:t xml:space="preserve">Pneumonia Detection in Chest Radiographs — RSNA 2018 Challenge Winner. </w:t>
      </w:r>
      <w:r>
        <w:rPr>
          <w:color w:val="6B7280"/>
          <w:sz w:val="18"/>
          <w:szCs w:val="18"/>
        </w:rPr>
        <w:t>arXiv:1811.08939</w:t>
      </w:r>
    </w:p>
    <w:p w14:paraId="4CA2CA19" w14:textId="77777777" w:rsidR="00D859C4" w:rsidRDefault="007849B4">
      <w:pPr>
        <w:spacing w:before="60" w:after="60"/>
        <w:ind w:left="480" w:hanging="480"/>
      </w:pPr>
      <w:r>
        <w:rPr>
          <w:b/>
          <w:bCs/>
          <w:color w:val="2563EB"/>
          <w:sz w:val="19"/>
          <w:szCs w:val="19"/>
        </w:rPr>
        <w:t xml:space="preserve">4. </w:t>
      </w:r>
      <w:r>
        <w:rPr>
          <w:b/>
          <w:bCs/>
          <w:color w:val="1E3A5F"/>
          <w:sz w:val="19"/>
          <w:szCs w:val="19"/>
        </w:rPr>
        <w:t xml:space="preserve">Han et al. (2021). </w:t>
      </w:r>
      <w:r>
        <w:rPr>
          <w:i/>
          <w:iCs/>
          <w:color w:val="111827"/>
          <w:sz w:val="19"/>
          <w:szCs w:val="19"/>
        </w:rPr>
        <w:t xml:space="preserve">Radiomic Features and Contrastive Learning for Pneumonia Detection. </w:t>
      </w:r>
      <w:r>
        <w:rPr>
          <w:color w:val="6B7280"/>
          <w:sz w:val="18"/>
          <w:szCs w:val="18"/>
        </w:rPr>
        <w:t>UT Austin. arXiv:2101.04269</w:t>
      </w:r>
    </w:p>
    <w:p w14:paraId="1C3006C3" w14:textId="77777777" w:rsidR="00D859C4" w:rsidRDefault="007849B4">
      <w:pPr>
        <w:spacing w:before="60" w:after="60"/>
        <w:ind w:left="480" w:hanging="480"/>
      </w:pPr>
      <w:r>
        <w:rPr>
          <w:b/>
          <w:bCs/>
          <w:color w:val="2563EB"/>
          <w:sz w:val="19"/>
          <w:szCs w:val="19"/>
        </w:rPr>
        <w:t xml:space="preserve">5. </w:t>
      </w:r>
      <w:r>
        <w:rPr>
          <w:b/>
          <w:bCs/>
          <w:color w:val="1E3A5F"/>
          <w:sz w:val="19"/>
          <w:szCs w:val="19"/>
        </w:rPr>
        <w:t xml:space="preserve">Mabrouk et al. (2023). </w:t>
      </w:r>
      <w:r>
        <w:rPr>
          <w:i/>
          <w:iCs/>
          <w:color w:val="111827"/>
          <w:sz w:val="19"/>
          <w:szCs w:val="19"/>
        </w:rPr>
        <w:t>Pneum</w:t>
      </w:r>
      <w:r>
        <w:rPr>
          <w:i/>
          <w:iCs/>
          <w:color w:val="111827"/>
          <w:sz w:val="19"/>
          <w:szCs w:val="19"/>
        </w:rPr>
        <w:t xml:space="preserve">onia Detection Using Ensemble of Deep CNNs and Vision Transformers. </w:t>
      </w:r>
      <w:r>
        <w:rPr>
          <w:color w:val="6B7280"/>
          <w:sz w:val="18"/>
          <w:szCs w:val="18"/>
        </w:rPr>
        <w:t>arXiv:2312.07965</w:t>
      </w:r>
    </w:p>
    <w:p w14:paraId="79802CF8" w14:textId="77777777" w:rsidR="00D859C4" w:rsidRDefault="007849B4">
      <w:pPr>
        <w:spacing w:before="60" w:after="60"/>
        <w:ind w:left="480" w:hanging="480"/>
      </w:pPr>
      <w:r>
        <w:rPr>
          <w:b/>
          <w:bCs/>
          <w:color w:val="2563EB"/>
          <w:sz w:val="19"/>
          <w:szCs w:val="19"/>
        </w:rPr>
        <w:t xml:space="preserve">6. </w:t>
      </w:r>
      <w:r>
        <w:rPr>
          <w:b/>
          <w:bCs/>
          <w:color w:val="1E3A5F"/>
          <w:sz w:val="19"/>
          <w:szCs w:val="19"/>
        </w:rPr>
        <w:t xml:space="preserve">Survey (2021). </w:t>
      </w:r>
      <w:r>
        <w:rPr>
          <w:i/>
          <w:iCs/>
          <w:color w:val="111827"/>
          <w:sz w:val="19"/>
          <w:szCs w:val="19"/>
        </w:rPr>
        <w:t xml:space="preserve">Deep Learning for Chest X-Ray Analysis: A Comprehensive Survey. </w:t>
      </w:r>
      <w:r>
        <w:rPr>
          <w:color w:val="6B7280"/>
          <w:sz w:val="18"/>
          <w:szCs w:val="18"/>
        </w:rPr>
        <w:t>arXiv:2103.08700</w:t>
      </w:r>
    </w:p>
    <w:p w14:paraId="454A26E5" w14:textId="77777777" w:rsidR="00D859C4" w:rsidRDefault="007849B4">
      <w:pPr>
        <w:spacing w:before="60" w:after="60"/>
        <w:ind w:left="480" w:hanging="480"/>
      </w:pPr>
      <w:r>
        <w:rPr>
          <w:b/>
          <w:bCs/>
          <w:color w:val="2563EB"/>
          <w:sz w:val="19"/>
          <w:szCs w:val="19"/>
        </w:rPr>
        <w:t xml:space="preserve">7. </w:t>
      </w:r>
      <w:r>
        <w:rPr>
          <w:b/>
          <w:bCs/>
          <w:color w:val="1E3A5F"/>
          <w:sz w:val="19"/>
          <w:szCs w:val="19"/>
        </w:rPr>
        <w:t xml:space="preserve">MDPI Review (2024). </w:t>
      </w:r>
      <w:r>
        <w:rPr>
          <w:i/>
          <w:iCs/>
          <w:color w:val="111827"/>
          <w:sz w:val="19"/>
          <w:szCs w:val="19"/>
        </w:rPr>
        <w:t xml:space="preserve">AI Approaches for Automatic Pneumonia Detection. </w:t>
      </w:r>
      <w:r>
        <w:rPr>
          <w:color w:val="6B7280"/>
          <w:sz w:val="18"/>
          <w:szCs w:val="18"/>
        </w:rPr>
        <w:t>MDPI J. Imaging 10(8):176</w:t>
      </w:r>
    </w:p>
    <w:p w14:paraId="48C30252" w14:textId="77777777" w:rsidR="00D859C4" w:rsidRDefault="007849B4">
      <w:pPr>
        <w:spacing w:before="60" w:after="60"/>
        <w:ind w:left="480" w:hanging="480"/>
      </w:pPr>
      <w:r>
        <w:rPr>
          <w:b/>
          <w:bCs/>
          <w:color w:val="2563EB"/>
          <w:sz w:val="19"/>
          <w:szCs w:val="19"/>
        </w:rPr>
        <w:t xml:space="preserve">8. </w:t>
      </w:r>
      <w:r>
        <w:rPr>
          <w:b/>
          <w:bCs/>
          <w:color w:val="1E3A5F"/>
          <w:sz w:val="19"/>
          <w:szCs w:val="19"/>
        </w:rPr>
        <w:t xml:space="preserve">Singh et al. (2024). </w:t>
      </w:r>
      <w:r>
        <w:rPr>
          <w:i/>
          <w:iCs/>
          <w:color w:val="111827"/>
          <w:sz w:val="19"/>
          <w:szCs w:val="19"/>
        </w:rPr>
        <w:t xml:space="preserve">Vision Transformers for Pneumonia Detection from Chest X-Rays. </w:t>
      </w:r>
      <w:r>
        <w:rPr>
          <w:color w:val="6B7280"/>
          <w:sz w:val="18"/>
          <w:szCs w:val="18"/>
        </w:rPr>
        <w:t>Nature Scientific Reports. doi:10.1038/s41598-024-52703-2</w:t>
      </w:r>
    </w:p>
    <w:p w14:paraId="7C3CE98A" w14:textId="77777777" w:rsidR="00D859C4" w:rsidRDefault="007849B4">
      <w:pPr>
        <w:spacing w:before="60" w:after="60"/>
        <w:ind w:left="480" w:hanging="480"/>
      </w:pPr>
      <w:r>
        <w:rPr>
          <w:b/>
          <w:bCs/>
          <w:color w:val="2563EB"/>
          <w:sz w:val="19"/>
          <w:szCs w:val="19"/>
        </w:rPr>
        <w:t xml:space="preserve">9. </w:t>
      </w:r>
      <w:r>
        <w:rPr>
          <w:b/>
          <w:bCs/>
          <w:color w:val="1E3A5F"/>
          <w:sz w:val="19"/>
          <w:szCs w:val="19"/>
        </w:rPr>
        <w:t xml:space="preserve">Systematic Review (2025). </w:t>
      </w:r>
      <w:r>
        <w:rPr>
          <w:i/>
          <w:iCs/>
          <w:color w:val="111827"/>
          <w:sz w:val="19"/>
          <w:szCs w:val="19"/>
        </w:rPr>
        <w:t xml:space="preserve">AI Models for Pneumonia Detection — Bias, Limitations, and Deployment. </w:t>
      </w:r>
      <w:r>
        <w:rPr>
          <w:color w:val="6B7280"/>
          <w:sz w:val="18"/>
          <w:szCs w:val="18"/>
        </w:rPr>
        <w:t>ScienceDirect. doi:10.1016/j.bspc.2025.107835</w:t>
      </w:r>
    </w:p>
    <w:p w14:paraId="47D84699" w14:textId="77777777" w:rsidR="00D859C4" w:rsidRDefault="007849B4">
      <w:pPr>
        <w:spacing w:before="60" w:after="60"/>
        <w:ind w:left="480" w:hanging="480"/>
      </w:pPr>
      <w:r>
        <w:rPr>
          <w:b/>
          <w:bCs/>
          <w:color w:val="2563EB"/>
          <w:sz w:val="19"/>
          <w:szCs w:val="19"/>
        </w:rPr>
        <w:t xml:space="preserve">D1. </w:t>
      </w:r>
      <w:r>
        <w:rPr>
          <w:b/>
          <w:bCs/>
          <w:color w:val="1E3A5F"/>
          <w:sz w:val="19"/>
          <w:szCs w:val="19"/>
        </w:rPr>
        <w:t xml:space="preserve">Dataset — Kermany v2. </w:t>
      </w:r>
      <w:r>
        <w:rPr>
          <w:i/>
          <w:iCs/>
          <w:color w:val="111827"/>
          <w:sz w:val="19"/>
          <w:szCs w:val="19"/>
        </w:rPr>
        <w:t>Guangzhou Children's Hospi</w:t>
      </w:r>
      <w:r>
        <w:rPr>
          <w:i/>
          <w:iCs/>
          <w:color w:val="111827"/>
          <w:sz w:val="19"/>
          <w:szCs w:val="19"/>
        </w:rPr>
        <w:t xml:space="preserve">tal Chest X-Rays. </w:t>
      </w:r>
      <w:r>
        <w:rPr>
          <w:color w:val="6B7280"/>
          <w:sz w:val="18"/>
          <w:szCs w:val="18"/>
        </w:rPr>
        <w:t>data.mendeley.com/datasets/rscbjbr9sj/2 — CC BY 4.0</w:t>
      </w:r>
    </w:p>
    <w:p w14:paraId="4F1931F9" w14:textId="77777777" w:rsidR="00D859C4" w:rsidRDefault="007849B4">
      <w:pPr>
        <w:spacing w:before="60" w:after="60"/>
        <w:ind w:left="480" w:hanging="480"/>
      </w:pPr>
      <w:r>
        <w:rPr>
          <w:b/>
          <w:bCs/>
          <w:color w:val="2563EB"/>
          <w:sz w:val="19"/>
          <w:szCs w:val="19"/>
        </w:rPr>
        <w:t xml:space="preserve">D2. </w:t>
      </w:r>
      <w:r>
        <w:rPr>
          <w:b/>
          <w:bCs/>
          <w:color w:val="1E3A5F"/>
          <w:sz w:val="19"/>
          <w:szCs w:val="19"/>
        </w:rPr>
        <w:t xml:space="preserve">Dataset — RSNA 2018. </w:t>
      </w:r>
      <w:r>
        <w:rPr>
          <w:i/>
          <w:iCs/>
          <w:color w:val="111827"/>
          <w:sz w:val="19"/>
          <w:szCs w:val="19"/>
        </w:rPr>
        <w:t xml:space="preserve">RSNA Pneumonia Detection Challenge. </w:t>
      </w:r>
      <w:r>
        <w:rPr>
          <w:color w:val="6B7280"/>
          <w:sz w:val="18"/>
          <w:szCs w:val="18"/>
        </w:rPr>
        <w:t>kaggle.com/c/rsna-pneumonia-detection-challenge</w:t>
      </w:r>
    </w:p>
    <w:p w14:paraId="149F07DC" w14:textId="77777777" w:rsidR="00D859C4" w:rsidRDefault="007849B4">
      <w:pPr>
        <w:spacing w:before="60" w:after="60"/>
        <w:ind w:left="480" w:hanging="480"/>
      </w:pPr>
      <w:r>
        <w:rPr>
          <w:b/>
          <w:bCs/>
          <w:color w:val="2563EB"/>
          <w:sz w:val="19"/>
          <w:szCs w:val="19"/>
        </w:rPr>
        <w:t xml:space="preserve">D3. </w:t>
      </w:r>
      <w:r>
        <w:rPr>
          <w:b/>
          <w:bCs/>
          <w:color w:val="1E3A5F"/>
          <w:sz w:val="19"/>
          <w:szCs w:val="19"/>
        </w:rPr>
        <w:t xml:space="preserve">Dataset — Kermany v3. </w:t>
      </w:r>
      <w:r>
        <w:rPr>
          <w:i/>
          <w:iCs/>
          <w:color w:val="111827"/>
          <w:sz w:val="19"/>
          <w:szCs w:val="19"/>
        </w:rPr>
        <w:t xml:space="preserve">Extended Kermany Chest X-Ray Dataset. </w:t>
      </w:r>
      <w:r>
        <w:rPr>
          <w:color w:val="6B7280"/>
          <w:sz w:val="18"/>
          <w:szCs w:val="18"/>
        </w:rPr>
        <w:t>data.mendeley</w:t>
      </w:r>
      <w:r>
        <w:rPr>
          <w:color w:val="6B7280"/>
          <w:sz w:val="18"/>
          <w:szCs w:val="18"/>
        </w:rPr>
        <w:t>.com/datasets/rscbjbr9sj/3</w:t>
      </w:r>
    </w:p>
    <w:p w14:paraId="33FD33B4" w14:textId="77777777" w:rsidR="00D859C4" w:rsidRDefault="00D859C4">
      <w:pPr>
        <w:spacing w:after="80"/>
      </w:pPr>
    </w:p>
    <w:p w14:paraId="13B53D63" w14:textId="788EF78C" w:rsidR="00D859C4" w:rsidRDefault="007849B4">
      <w:pPr>
        <w:pBdr>
          <w:top w:val="single" w:sz="4" w:space="6" w:color="2563EB"/>
        </w:pBdr>
        <w:spacing w:before="160"/>
        <w:jc w:val="center"/>
      </w:pPr>
      <w:r>
        <w:rPr>
          <w:color w:val="9CA3AF"/>
          <w:sz w:val="17"/>
          <w:szCs w:val="17"/>
        </w:rPr>
        <w:t>Document compiled: May 2026  |  David</w:t>
      </w:r>
      <w:r>
        <w:rPr>
          <w:color w:val="9CA3AF"/>
          <w:sz w:val="17"/>
          <w:szCs w:val="17"/>
          <w:lang w:val="en-US"/>
        </w:rPr>
        <w:t xml:space="preserve"> </w:t>
      </w:r>
      <w:r>
        <w:rPr>
          <w:color w:val="9CA3AF"/>
          <w:sz w:val="17"/>
          <w:szCs w:val="17"/>
          <w:lang w:val="ro-RO"/>
        </w:rPr>
        <w:t>Mîrza</w:t>
      </w:r>
      <w:r>
        <w:rPr>
          <w:color w:val="9CA3AF"/>
          <w:sz w:val="17"/>
          <w:szCs w:val="17"/>
        </w:rPr>
        <w:t xml:space="preserve">  |  Proiect ONIA — Detectia Pneumoniei prin AI</w:t>
      </w:r>
    </w:p>
    <w:sectPr w:rsidR="00D859C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04EE3"/>
    <w:multiLevelType w:val="hybridMultilevel"/>
    <w:tmpl w:val="335010BC"/>
    <w:lvl w:ilvl="0" w:tplc="760AC0C6">
      <w:start w:val="1"/>
      <w:numFmt w:val="bullet"/>
      <w:lvlText w:val="•"/>
      <w:lvlJc w:val="left"/>
      <w:pPr>
        <w:ind w:left="560" w:hanging="280"/>
      </w:pPr>
    </w:lvl>
    <w:lvl w:ilvl="1" w:tplc="DFF20B7A">
      <w:numFmt w:val="decimal"/>
      <w:lvlText w:val=""/>
      <w:lvlJc w:val="left"/>
    </w:lvl>
    <w:lvl w:ilvl="2" w:tplc="A55405CA">
      <w:numFmt w:val="decimal"/>
      <w:lvlText w:val=""/>
      <w:lvlJc w:val="left"/>
    </w:lvl>
    <w:lvl w:ilvl="3" w:tplc="8E167950">
      <w:numFmt w:val="decimal"/>
      <w:lvlText w:val=""/>
      <w:lvlJc w:val="left"/>
    </w:lvl>
    <w:lvl w:ilvl="4" w:tplc="8788E74A">
      <w:numFmt w:val="decimal"/>
      <w:lvlText w:val=""/>
      <w:lvlJc w:val="left"/>
    </w:lvl>
    <w:lvl w:ilvl="5" w:tplc="953E095C">
      <w:numFmt w:val="decimal"/>
      <w:lvlText w:val=""/>
      <w:lvlJc w:val="left"/>
    </w:lvl>
    <w:lvl w:ilvl="6" w:tplc="53C62FB2">
      <w:numFmt w:val="decimal"/>
      <w:lvlText w:val=""/>
      <w:lvlJc w:val="left"/>
    </w:lvl>
    <w:lvl w:ilvl="7" w:tplc="070A8F3E">
      <w:numFmt w:val="decimal"/>
      <w:lvlText w:val=""/>
      <w:lvlJc w:val="left"/>
    </w:lvl>
    <w:lvl w:ilvl="8" w:tplc="C3E0DA5C">
      <w:numFmt w:val="decimal"/>
      <w:lvlText w:val=""/>
      <w:lvlJc w:val="left"/>
    </w:lvl>
  </w:abstractNum>
  <w:abstractNum w:abstractNumId="1" w15:restartNumberingAfterBreak="0">
    <w:nsid w:val="5966544E"/>
    <w:multiLevelType w:val="hybridMultilevel"/>
    <w:tmpl w:val="E3444E52"/>
    <w:lvl w:ilvl="0" w:tplc="F5043A4C">
      <w:start w:val="1"/>
      <w:numFmt w:val="bullet"/>
      <w:lvlText w:val="●"/>
      <w:lvlJc w:val="left"/>
      <w:pPr>
        <w:ind w:left="720" w:hanging="360"/>
      </w:pPr>
    </w:lvl>
    <w:lvl w:ilvl="1" w:tplc="DB2CD5CC">
      <w:start w:val="1"/>
      <w:numFmt w:val="bullet"/>
      <w:lvlText w:val="○"/>
      <w:lvlJc w:val="left"/>
      <w:pPr>
        <w:ind w:left="1440" w:hanging="360"/>
      </w:pPr>
    </w:lvl>
    <w:lvl w:ilvl="2" w:tplc="74124266">
      <w:start w:val="1"/>
      <w:numFmt w:val="bullet"/>
      <w:lvlText w:val="■"/>
      <w:lvlJc w:val="left"/>
      <w:pPr>
        <w:ind w:left="2160" w:hanging="360"/>
      </w:pPr>
    </w:lvl>
    <w:lvl w:ilvl="3" w:tplc="BF7A2ADA">
      <w:start w:val="1"/>
      <w:numFmt w:val="bullet"/>
      <w:lvlText w:val="●"/>
      <w:lvlJc w:val="left"/>
      <w:pPr>
        <w:ind w:left="2880" w:hanging="360"/>
      </w:pPr>
    </w:lvl>
    <w:lvl w:ilvl="4" w:tplc="42260B3E">
      <w:start w:val="1"/>
      <w:numFmt w:val="bullet"/>
      <w:lvlText w:val="○"/>
      <w:lvlJc w:val="left"/>
      <w:pPr>
        <w:ind w:left="3600" w:hanging="360"/>
      </w:pPr>
    </w:lvl>
    <w:lvl w:ilvl="5" w:tplc="ADD68708">
      <w:start w:val="1"/>
      <w:numFmt w:val="bullet"/>
      <w:lvlText w:val="■"/>
      <w:lvlJc w:val="left"/>
      <w:pPr>
        <w:ind w:left="4320" w:hanging="360"/>
      </w:pPr>
    </w:lvl>
    <w:lvl w:ilvl="6" w:tplc="A7EC9912">
      <w:start w:val="1"/>
      <w:numFmt w:val="bullet"/>
      <w:lvlText w:val="●"/>
      <w:lvlJc w:val="left"/>
      <w:pPr>
        <w:ind w:left="5040" w:hanging="360"/>
      </w:pPr>
    </w:lvl>
    <w:lvl w:ilvl="7" w:tplc="B4CCA8F4">
      <w:start w:val="1"/>
      <w:numFmt w:val="bullet"/>
      <w:lvlText w:val="●"/>
      <w:lvlJc w:val="left"/>
      <w:pPr>
        <w:ind w:left="5760" w:hanging="360"/>
      </w:pPr>
    </w:lvl>
    <w:lvl w:ilvl="8" w:tplc="3A82E77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C4"/>
    <w:rsid w:val="001476F3"/>
    <w:rsid w:val="007849B4"/>
    <w:rsid w:val="00D859C4"/>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5B44B"/>
  <w15:docId w15:val="{0F2B39EC-F048-4B5D-B329-23BEEE7A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E3A5F"/>
      <w:sz w:val="28"/>
      <w:szCs w:val="28"/>
    </w:rPr>
  </w:style>
  <w:style w:type="paragraph" w:styleId="Heading2">
    <w:name w:val="heading 2"/>
    <w:uiPriority w:val="9"/>
    <w:unhideWhenUsed/>
    <w:qFormat/>
    <w:pPr>
      <w:spacing w:before="200" w:after="80"/>
      <w:outlineLvl w:val="1"/>
    </w:pPr>
    <w:rPr>
      <w:b/>
      <w:bCs/>
      <w:color w:val="2563E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2354</Words>
  <Characters>13419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dvi _1</cp:lastModifiedBy>
  <cp:revision>2</cp:revision>
  <dcterms:created xsi:type="dcterms:W3CDTF">2026-05-01T20:19:00Z</dcterms:created>
  <dcterms:modified xsi:type="dcterms:W3CDTF">2026-05-01T20:44:00Z</dcterms:modified>
</cp:coreProperties>
</file>