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66C3" w14:textId="183D953A" w:rsidR="008B4D87" w:rsidRPr="00A431F3" w:rsidRDefault="008B4D87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Introduction</w:t>
      </w:r>
    </w:p>
    <w:p w14:paraId="41FC9AA0" w14:textId="1E1A29C2" w:rsidR="00F76195" w:rsidRPr="00A431F3" w:rsidRDefault="0062245A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A431F3">
        <w:rPr>
          <w:sz w:val="24"/>
          <w:szCs w:val="24"/>
        </w:rPr>
        <w:t>IOTsec</w:t>
      </w:r>
      <w:r w:rsidRPr="00A431F3">
        <w:rPr>
          <w:sz w:val="24"/>
          <w:szCs w:val="24"/>
        </w:rPr>
        <w:t xml:space="preserve"> is a simple </w:t>
      </w:r>
      <w:r w:rsidR="007B451C" w:rsidRPr="00A431F3">
        <w:rPr>
          <w:sz w:val="24"/>
          <w:szCs w:val="24"/>
        </w:rPr>
        <w:t xml:space="preserve">and secure communication </w:t>
      </w:r>
      <w:r w:rsidRPr="00A431F3">
        <w:rPr>
          <w:sz w:val="24"/>
          <w:szCs w:val="24"/>
        </w:rPr>
        <w:t xml:space="preserve">protocol with low overhead </w:t>
      </w:r>
      <w:r w:rsidR="004501D7">
        <w:rPr>
          <w:sz w:val="24"/>
          <w:szCs w:val="24"/>
        </w:rPr>
        <w:t>i</w:t>
      </w:r>
      <w:r w:rsidR="00BC575B">
        <w:rPr>
          <w:sz w:val="24"/>
          <w:szCs w:val="24"/>
        </w:rPr>
        <w:t xml:space="preserve">mplemented </w:t>
      </w:r>
      <w:r w:rsidR="00F77D34">
        <w:rPr>
          <w:sz w:val="24"/>
          <w:szCs w:val="24"/>
        </w:rPr>
        <w:t>to satis</w:t>
      </w:r>
      <w:r w:rsidR="00176BB1">
        <w:rPr>
          <w:sz w:val="24"/>
          <w:szCs w:val="24"/>
        </w:rPr>
        <w:t>fy the requirements specified in the case-study</w:t>
      </w:r>
      <w:r w:rsidRPr="00A431F3">
        <w:rPr>
          <w:sz w:val="24"/>
          <w:szCs w:val="24"/>
        </w:rPr>
        <w:t>.</w:t>
      </w:r>
    </w:p>
    <w:p w14:paraId="06D27C97" w14:textId="77777777" w:rsidR="00C37AD2" w:rsidRDefault="00C37AD2" w:rsidP="00001FCB">
      <w:pPr>
        <w:tabs>
          <w:tab w:val="num" w:pos="720"/>
        </w:tabs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</w:p>
    <w:p w14:paraId="3DC0E15A" w14:textId="64712FA1" w:rsidR="002D726C" w:rsidRPr="00A431F3" w:rsidRDefault="00A11E18" w:rsidP="00001FCB">
      <w:pPr>
        <w:tabs>
          <w:tab w:val="num" w:pos="720"/>
        </w:tabs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A431F3">
        <w:rPr>
          <w:sz w:val="24"/>
          <w:szCs w:val="24"/>
        </w:rPr>
        <w:t>This protocol is lightweight and efficient to run on devices with limited computational resources and memory.</w:t>
      </w:r>
      <w:r w:rsidR="00A415E8" w:rsidRPr="00A431F3">
        <w:rPr>
          <w:sz w:val="24"/>
          <w:szCs w:val="24"/>
        </w:rPr>
        <w:t xml:space="preserve"> </w:t>
      </w:r>
      <w:r w:rsidR="00686947">
        <w:rPr>
          <w:sz w:val="24"/>
          <w:szCs w:val="24"/>
        </w:rPr>
        <w:t>It is suitable for d</w:t>
      </w:r>
      <w:r w:rsidR="00A415E8" w:rsidRPr="00A431F3">
        <w:rPr>
          <w:sz w:val="24"/>
          <w:szCs w:val="24"/>
        </w:rPr>
        <w:t xml:space="preserve">evices with </w:t>
      </w:r>
      <w:r w:rsidR="002D726C" w:rsidRPr="00A431F3">
        <w:rPr>
          <w:sz w:val="24"/>
          <w:szCs w:val="24"/>
        </w:rPr>
        <w:t>Limited memory</w:t>
      </w:r>
      <w:r w:rsidR="00E5422A" w:rsidRPr="00A431F3">
        <w:rPr>
          <w:sz w:val="24"/>
          <w:szCs w:val="24"/>
        </w:rPr>
        <w:t xml:space="preserve"> and non-volatile </w:t>
      </w:r>
      <w:r w:rsidR="002D726C" w:rsidRPr="00A431F3">
        <w:rPr>
          <w:sz w:val="24"/>
          <w:szCs w:val="24"/>
        </w:rPr>
        <w:t xml:space="preserve">storage &amp; </w:t>
      </w:r>
      <w:r w:rsidR="00E5422A" w:rsidRPr="00A431F3">
        <w:rPr>
          <w:sz w:val="24"/>
          <w:szCs w:val="24"/>
        </w:rPr>
        <w:t xml:space="preserve">minimum </w:t>
      </w:r>
      <w:r w:rsidR="002D726C" w:rsidRPr="00A431F3">
        <w:rPr>
          <w:sz w:val="24"/>
          <w:szCs w:val="24"/>
        </w:rPr>
        <w:t>comput</w:t>
      </w:r>
      <w:r w:rsidR="00E5422A" w:rsidRPr="00A431F3">
        <w:rPr>
          <w:sz w:val="24"/>
          <w:szCs w:val="24"/>
        </w:rPr>
        <w:t xml:space="preserve">ing power </w:t>
      </w:r>
      <w:r w:rsidR="002D726C" w:rsidRPr="00A431F3">
        <w:rPr>
          <w:sz w:val="24"/>
          <w:szCs w:val="24"/>
        </w:rPr>
        <w:t xml:space="preserve">(100s of KBs &amp; </w:t>
      </w:r>
      <w:r w:rsidR="006D1B27" w:rsidRPr="00A431F3">
        <w:rPr>
          <w:sz w:val="24"/>
          <w:szCs w:val="24"/>
        </w:rPr>
        <w:t>tens</w:t>
      </w:r>
      <w:r w:rsidR="002D726C" w:rsidRPr="00A431F3">
        <w:rPr>
          <w:sz w:val="24"/>
          <w:szCs w:val="24"/>
        </w:rPr>
        <w:t xml:space="preserve"> of MHz), battery powered, low bandwidth (Kbps — </w:t>
      </w:r>
      <w:r w:rsidR="00E5422A" w:rsidRPr="00A431F3">
        <w:rPr>
          <w:sz w:val="24"/>
          <w:szCs w:val="24"/>
        </w:rPr>
        <w:t>Kilob</w:t>
      </w:r>
      <w:r w:rsidR="00E5422A" w:rsidRPr="00A431F3">
        <w:rPr>
          <w:i/>
          <w:iCs/>
          <w:sz w:val="24"/>
          <w:szCs w:val="24"/>
        </w:rPr>
        <w:t>its</w:t>
      </w:r>
      <w:r w:rsidR="002D726C" w:rsidRPr="00A431F3">
        <w:rPr>
          <w:sz w:val="24"/>
          <w:szCs w:val="24"/>
        </w:rPr>
        <w:t xml:space="preserve"> per </w:t>
      </w:r>
      <w:r w:rsidR="00CA7FC3" w:rsidRPr="00A431F3">
        <w:rPr>
          <w:sz w:val="24"/>
          <w:szCs w:val="24"/>
        </w:rPr>
        <w:t>second</w:t>
      </w:r>
      <w:r w:rsidR="002D726C" w:rsidRPr="00A431F3">
        <w:rPr>
          <w:sz w:val="24"/>
          <w:szCs w:val="24"/>
        </w:rPr>
        <w:t>).</w:t>
      </w:r>
    </w:p>
    <w:p w14:paraId="7D24ACCB" w14:textId="77777777" w:rsidR="00C37AD2" w:rsidRPr="00A431F3" w:rsidRDefault="00C37AD2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</w:p>
    <w:p w14:paraId="4AC84157" w14:textId="10202859" w:rsidR="00F875AA" w:rsidRPr="00A431F3" w:rsidRDefault="00F875AA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A431F3">
        <w:rPr>
          <w:sz w:val="24"/>
          <w:szCs w:val="24"/>
        </w:rPr>
        <w:t xml:space="preserve">This protocol </w:t>
      </w:r>
      <w:r w:rsidR="004B1D9A" w:rsidRPr="00A431F3">
        <w:rPr>
          <w:sz w:val="24"/>
          <w:szCs w:val="24"/>
        </w:rPr>
        <w:t xml:space="preserve">has been </w:t>
      </w:r>
      <w:r w:rsidRPr="00A431F3">
        <w:rPr>
          <w:sz w:val="24"/>
          <w:szCs w:val="24"/>
        </w:rPr>
        <w:t xml:space="preserve">implemented in </w:t>
      </w:r>
      <w:r w:rsidR="00AE6BB4" w:rsidRPr="00A431F3">
        <w:rPr>
          <w:sz w:val="24"/>
          <w:szCs w:val="24"/>
        </w:rPr>
        <w:t>C,</w:t>
      </w:r>
      <w:r w:rsidRPr="00A431F3">
        <w:rPr>
          <w:sz w:val="24"/>
          <w:szCs w:val="24"/>
        </w:rPr>
        <w:t xml:space="preserve"> and </w:t>
      </w:r>
      <w:r w:rsidR="00734D42" w:rsidRPr="00A431F3">
        <w:rPr>
          <w:sz w:val="24"/>
          <w:szCs w:val="24"/>
        </w:rPr>
        <w:t>i</w:t>
      </w:r>
      <w:r w:rsidRPr="00A431F3">
        <w:rPr>
          <w:sz w:val="24"/>
          <w:szCs w:val="24"/>
        </w:rPr>
        <w:t xml:space="preserve">t can be integrated </w:t>
      </w:r>
      <w:r w:rsidR="00734D42" w:rsidRPr="00A431F3">
        <w:rPr>
          <w:sz w:val="24"/>
          <w:szCs w:val="24"/>
        </w:rPr>
        <w:t xml:space="preserve">easily </w:t>
      </w:r>
      <w:r w:rsidRPr="00A431F3">
        <w:rPr>
          <w:sz w:val="24"/>
          <w:szCs w:val="24"/>
        </w:rPr>
        <w:t>into a</w:t>
      </w:r>
      <w:r w:rsidR="00734D42" w:rsidRPr="00A431F3">
        <w:rPr>
          <w:sz w:val="24"/>
          <w:szCs w:val="24"/>
        </w:rPr>
        <w:t>n</w:t>
      </w:r>
      <w:r w:rsidR="00A77817" w:rsidRPr="00A431F3">
        <w:rPr>
          <w:sz w:val="24"/>
          <w:szCs w:val="24"/>
        </w:rPr>
        <w:t>y</w:t>
      </w:r>
      <w:r w:rsidR="00734D42" w:rsidRPr="00A431F3">
        <w:rPr>
          <w:sz w:val="24"/>
          <w:szCs w:val="24"/>
        </w:rPr>
        <w:t xml:space="preserve"> </w:t>
      </w:r>
      <w:r w:rsidR="00A77817" w:rsidRPr="00A431F3">
        <w:rPr>
          <w:sz w:val="24"/>
          <w:szCs w:val="24"/>
        </w:rPr>
        <w:t>C/C++ based application</w:t>
      </w:r>
      <w:r w:rsidR="004B1D9A" w:rsidRPr="00A431F3">
        <w:rPr>
          <w:sz w:val="24"/>
          <w:szCs w:val="24"/>
        </w:rPr>
        <w:t xml:space="preserve">. </w:t>
      </w:r>
      <w:r w:rsidR="00FE424E" w:rsidRPr="00A431F3">
        <w:rPr>
          <w:sz w:val="24"/>
          <w:szCs w:val="24"/>
        </w:rPr>
        <w:t>The end application has to the linked to the IOTsec library to avail the protocol.</w:t>
      </w:r>
    </w:p>
    <w:p w14:paraId="6CDC23EE" w14:textId="358FD518" w:rsidR="00A77817" w:rsidRPr="00A431F3" w:rsidRDefault="00A77817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Design</w:t>
      </w:r>
    </w:p>
    <w:p w14:paraId="1A7A2418" w14:textId="66FE8CD3" w:rsidR="00887AB3" w:rsidRPr="00A431F3" w:rsidRDefault="00887AB3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A431F3">
        <w:rPr>
          <w:sz w:val="24"/>
          <w:szCs w:val="24"/>
        </w:rPr>
        <w:t>IOTsec</w:t>
      </w:r>
      <w:r w:rsidRPr="00887AB3">
        <w:rPr>
          <w:sz w:val="24"/>
          <w:szCs w:val="24"/>
        </w:rPr>
        <w:t xml:space="preserve"> is </w:t>
      </w:r>
      <w:r w:rsidR="00304F6B" w:rsidRPr="00A431F3">
        <w:rPr>
          <w:sz w:val="24"/>
          <w:szCs w:val="24"/>
        </w:rPr>
        <w:t>like</w:t>
      </w:r>
      <w:r w:rsidRPr="00887AB3">
        <w:rPr>
          <w:sz w:val="24"/>
          <w:szCs w:val="24"/>
        </w:rPr>
        <w:t xml:space="preserve"> HTTP's client/server model. </w:t>
      </w:r>
      <w:r w:rsidRPr="00A431F3">
        <w:rPr>
          <w:sz w:val="24"/>
          <w:szCs w:val="24"/>
        </w:rPr>
        <w:t xml:space="preserve">Below figure </w:t>
      </w:r>
      <w:r w:rsidRPr="00887AB3">
        <w:rPr>
          <w:sz w:val="24"/>
          <w:szCs w:val="24"/>
        </w:rPr>
        <w:t xml:space="preserve">shows that </w:t>
      </w:r>
      <w:r w:rsidR="00304F6B" w:rsidRPr="00A431F3">
        <w:rPr>
          <w:sz w:val="24"/>
          <w:szCs w:val="24"/>
        </w:rPr>
        <w:t>it employs</w:t>
      </w:r>
      <w:r w:rsidRPr="00887AB3">
        <w:rPr>
          <w:sz w:val="24"/>
          <w:szCs w:val="24"/>
        </w:rPr>
        <w:t xml:space="preserve"> a </w:t>
      </w:r>
      <w:r w:rsidR="00AB29FA" w:rsidRPr="00887AB3">
        <w:rPr>
          <w:sz w:val="24"/>
          <w:szCs w:val="24"/>
        </w:rPr>
        <w:t>two-layer</w:t>
      </w:r>
      <w:r w:rsidRPr="00887AB3">
        <w:rPr>
          <w:sz w:val="24"/>
          <w:szCs w:val="24"/>
        </w:rPr>
        <w:t xml:space="preserve"> structure. The bottom layer is Message layer that has been designed to deal with UDP and asynchronous switching. The request/response layer concerns </w:t>
      </w:r>
      <w:r w:rsidR="00304F6B" w:rsidRPr="00A431F3">
        <w:rPr>
          <w:sz w:val="24"/>
          <w:szCs w:val="24"/>
        </w:rPr>
        <w:t>c</w:t>
      </w:r>
      <w:r w:rsidRPr="00887AB3">
        <w:rPr>
          <w:sz w:val="24"/>
          <w:szCs w:val="24"/>
        </w:rPr>
        <w:t xml:space="preserve">ommunication method and </w:t>
      </w:r>
      <w:r w:rsidR="00304F6B" w:rsidRPr="00A431F3">
        <w:rPr>
          <w:sz w:val="24"/>
          <w:szCs w:val="24"/>
        </w:rPr>
        <w:t>deals</w:t>
      </w:r>
      <w:r w:rsidRPr="00887AB3">
        <w:rPr>
          <w:sz w:val="24"/>
          <w:szCs w:val="24"/>
        </w:rPr>
        <w:t xml:space="preserve"> with request/response message.</w:t>
      </w:r>
    </w:p>
    <w:p w14:paraId="7E389FB8" w14:textId="77777777" w:rsidR="00304F6B" w:rsidRPr="00887AB3" w:rsidRDefault="00304F6B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</w:p>
    <w:p w14:paraId="5AC76729" w14:textId="61C910C1" w:rsidR="00887AB3" w:rsidRPr="00887AB3" w:rsidRDefault="00887AB3" w:rsidP="00001FCB">
      <w:pPr>
        <w:spacing w:before="100" w:beforeAutospacing="1" w:after="100" w:afterAutospacing="1" w:line="240" w:lineRule="auto"/>
        <w:contextualSpacing/>
        <w:jc w:val="center"/>
        <w:rPr>
          <w:sz w:val="24"/>
          <w:szCs w:val="24"/>
        </w:rPr>
      </w:pPr>
      <w:r w:rsidRPr="00A431F3">
        <w:rPr>
          <w:sz w:val="24"/>
          <w:szCs w:val="24"/>
        </w:rPr>
        <w:drawing>
          <wp:inline distT="0" distB="0" distL="0" distR="0" wp14:anchorId="0E096BD3" wp14:editId="722DCAC6">
            <wp:extent cx="2743200" cy="2514600"/>
            <wp:effectExtent l="0" t="0" r="0" b="0"/>
            <wp:docPr id="176516386" name="Picture 2" descr="Fi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DB9C" w14:textId="47974FB3" w:rsidR="00C83E7E" w:rsidRPr="00A431F3" w:rsidRDefault="004D79E1" w:rsidP="00001FCB">
      <w:pPr>
        <w:pStyle w:val="Heading2"/>
        <w:spacing w:before="100" w:beforeAutospacing="1" w:after="100" w:afterAutospacing="1" w:line="240" w:lineRule="auto"/>
        <w:rPr>
          <w:rFonts w:asciiTheme="minorHAnsi" w:hAnsiTheme="minorHAnsi"/>
        </w:rPr>
      </w:pPr>
      <w:r w:rsidRPr="00A431F3">
        <w:rPr>
          <w:rFonts w:asciiTheme="minorHAnsi" w:hAnsiTheme="minorHAnsi"/>
        </w:rPr>
        <w:t xml:space="preserve">Endpoints </w:t>
      </w:r>
      <w:r w:rsidR="00C83E7E" w:rsidRPr="00A431F3">
        <w:rPr>
          <w:rFonts w:asciiTheme="minorHAnsi" w:hAnsiTheme="minorHAnsi"/>
        </w:rPr>
        <w:t>Communication</w:t>
      </w:r>
    </w:p>
    <w:p w14:paraId="64E942CE" w14:textId="2183E03D" w:rsidR="00521D9E" w:rsidRPr="00A431F3" w:rsidRDefault="00521D9E" w:rsidP="00F806BF">
      <w:pPr>
        <w:pStyle w:val="NormalWeb"/>
        <w:jc w:val="both"/>
        <w:rPr>
          <w:rFonts w:asciiTheme="minorHAnsi" w:hAnsiTheme="minorHAnsi"/>
          <w:color w:val="000000"/>
        </w:rPr>
      </w:pPr>
      <w:r w:rsidRPr="00A431F3">
        <w:rPr>
          <w:rFonts w:asciiTheme="minorHAnsi" w:hAnsiTheme="minorHAnsi"/>
          <w:color w:val="000000"/>
        </w:rPr>
        <w:t xml:space="preserve">As </w:t>
      </w:r>
      <w:r w:rsidRPr="00A431F3">
        <w:rPr>
          <w:rFonts w:asciiTheme="minorHAnsi" w:hAnsiTheme="minorHAnsi"/>
          <w:color w:val="000000"/>
        </w:rPr>
        <w:t>shown in the previous picture</w:t>
      </w:r>
      <w:r w:rsidR="009321B6" w:rsidRPr="00A431F3">
        <w:rPr>
          <w:rFonts w:asciiTheme="minorHAnsi" w:hAnsiTheme="minorHAnsi"/>
          <w:color w:val="000000"/>
        </w:rPr>
        <w:t>,</w:t>
      </w:r>
      <w:r w:rsidRPr="00A431F3">
        <w:rPr>
          <w:rFonts w:asciiTheme="minorHAnsi" w:hAnsiTheme="minorHAnsi"/>
          <w:color w:val="000000"/>
        </w:rPr>
        <w:t xml:space="preserve"> </w:t>
      </w:r>
      <w:r w:rsidRPr="00A431F3">
        <w:rPr>
          <w:rFonts w:asciiTheme="minorHAnsi" w:hAnsiTheme="minorHAnsi"/>
          <w:color w:val="000000"/>
        </w:rPr>
        <w:t xml:space="preserve">there are two different layers that make </w:t>
      </w:r>
      <w:r w:rsidR="009321B6" w:rsidRPr="00A431F3">
        <w:rPr>
          <w:rFonts w:asciiTheme="minorHAnsi" w:hAnsiTheme="minorHAnsi"/>
          <w:color w:val="000000"/>
        </w:rPr>
        <w:t>IOTsec p</w:t>
      </w:r>
      <w:r w:rsidRPr="00A431F3">
        <w:rPr>
          <w:rFonts w:asciiTheme="minorHAnsi" w:hAnsiTheme="minorHAnsi"/>
          <w:color w:val="000000"/>
        </w:rPr>
        <w:t>rotocol: Messages and Request/Response. The Messages layer deals with UDP and with asynchronous messages. The Request/Response layer manages request/response interaction based on request/response messages.</w:t>
      </w:r>
    </w:p>
    <w:p w14:paraId="3CB6F5F2" w14:textId="7AB46DCA" w:rsidR="00D51C2C" w:rsidRDefault="00D51C2C" w:rsidP="00F806BF">
      <w:pPr>
        <w:pStyle w:val="NormalWeb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IOTSec protocol messages layer </w:t>
      </w:r>
      <w:r w:rsidRPr="00A431F3">
        <w:rPr>
          <w:rFonts w:asciiTheme="minorHAnsi" w:hAnsiTheme="minorHAnsi"/>
          <w:color w:val="000000"/>
        </w:rPr>
        <w:t>deals</w:t>
      </w:r>
      <w:r w:rsidR="00A431F3" w:rsidRPr="00A431F3">
        <w:rPr>
          <w:rFonts w:asciiTheme="minorHAnsi" w:hAnsiTheme="minorHAnsi"/>
          <w:color w:val="000000"/>
        </w:rPr>
        <w:t xml:space="preserve"> with UDP exchanging messages between endpoints. </w:t>
      </w:r>
      <w:r w:rsidRPr="00A431F3">
        <w:rPr>
          <w:rFonts w:asciiTheme="minorHAnsi" w:hAnsiTheme="minorHAnsi"/>
          <w:color w:val="000000"/>
        </w:rPr>
        <w:t>Each message</w:t>
      </w:r>
      <w:r w:rsidR="00A431F3" w:rsidRPr="00A431F3">
        <w:rPr>
          <w:rFonts w:asciiTheme="minorHAnsi" w:hAnsiTheme="minorHAnsi"/>
          <w:color w:val="000000"/>
        </w:rPr>
        <w:t xml:space="preserve"> has a unique </w:t>
      </w:r>
      <w:r w:rsidR="0076404E">
        <w:rPr>
          <w:rFonts w:asciiTheme="minorHAnsi" w:hAnsiTheme="minorHAnsi"/>
          <w:color w:val="000000"/>
        </w:rPr>
        <w:t xml:space="preserve">message </w:t>
      </w:r>
      <w:r w:rsidR="00A431F3" w:rsidRPr="00A431F3">
        <w:rPr>
          <w:rFonts w:asciiTheme="minorHAnsi" w:hAnsiTheme="minorHAnsi"/>
          <w:color w:val="000000"/>
        </w:rPr>
        <w:t xml:space="preserve">ID; this is useful to detect message duplicates. </w:t>
      </w:r>
    </w:p>
    <w:p w14:paraId="23E9C184" w14:textId="579B5D2E" w:rsidR="00A431F3" w:rsidRPr="00A431F3" w:rsidRDefault="00D51C2C" w:rsidP="00001FCB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 xml:space="preserve">Each </w:t>
      </w:r>
      <w:r w:rsidR="00A431F3" w:rsidRPr="00A431F3">
        <w:rPr>
          <w:rFonts w:asciiTheme="minorHAnsi" w:hAnsiTheme="minorHAnsi"/>
          <w:color w:val="000000"/>
        </w:rPr>
        <w:t>message is built by these parts:</w:t>
      </w:r>
    </w:p>
    <w:p w14:paraId="59B198E1" w14:textId="77777777" w:rsidR="00A431F3" w:rsidRPr="00A431F3" w:rsidRDefault="00A431F3" w:rsidP="00001FCB">
      <w:pPr>
        <w:pStyle w:val="NormalWeb"/>
        <w:numPr>
          <w:ilvl w:val="0"/>
          <w:numId w:val="7"/>
        </w:numPr>
        <w:rPr>
          <w:rFonts w:asciiTheme="minorHAnsi" w:hAnsiTheme="minorHAnsi"/>
          <w:color w:val="000000"/>
        </w:rPr>
      </w:pPr>
      <w:r w:rsidRPr="00A431F3">
        <w:rPr>
          <w:rFonts w:asciiTheme="minorHAnsi" w:hAnsiTheme="minorHAnsi"/>
          <w:color w:val="000000"/>
        </w:rPr>
        <w:t>A binary header</w:t>
      </w:r>
    </w:p>
    <w:p w14:paraId="0D42C4DC" w14:textId="3E3588C2" w:rsidR="00A431F3" w:rsidRPr="00A431F3" w:rsidRDefault="00A431F3" w:rsidP="00001FCB">
      <w:pPr>
        <w:pStyle w:val="NormalWeb"/>
        <w:numPr>
          <w:ilvl w:val="0"/>
          <w:numId w:val="7"/>
        </w:numPr>
        <w:rPr>
          <w:rFonts w:asciiTheme="minorHAnsi" w:hAnsiTheme="minorHAnsi"/>
          <w:color w:val="000000"/>
        </w:rPr>
      </w:pPr>
      <w:r w:rsidRPr="00A431F3">
        <w:rPr>
          <w:rFonts w:asciiTheme="minorHAnsi" w:hAnsiTheme="minorHAnsi"/>
          <w:color w:val="000000"/>
        </w:rPr>
        <w:t xml:space="preserve">A </w:t>
      </w:r>
      <w:r w:rsidR="00D51C2C" w:rsidRPr="00A431F3">
        <w:rPr>
          <w:rFonts w:asciiTheme="minorHAnsi" w:hAnsiTheme="minorHAnsi"/>
          <w:color w:val="000000"/>
        </w:rPr>
        <w:t>compact option</w:t>
      </w:r>
    </w:p>
    <w:p w14:paraId="5586EC96" w14:textId="77777777" w:rsidR="00A431F3" w:rsidRPr="00A431F3" w:rsidRDefault="00A431F3" w:rsidP="00001FCB">
      <w:pPr>
        <w:pStyle w:val="NormalWeb"/>
        <w:numPr>
          <w:ilvl w:val="0"/>
          <w:numId w:val="7"/>
        </w:numPr>
        <w:rPr>
          <w:rFonts w:asciiTheme="minorHAnsi" w:hAnsiTheme="minorHAnsi"/>
          <w:color w:val="000000"/>
        </w:rPr>
      </w:pPr>
      <w:r w:rsidRPr="00A431F3">
        <w:rPr>
          <w:rFonts w:asciiTheme="minorHAnsi" w:hAnsiTheme="minorHAnsi"/>
          <w:color w:val="000000"/>
        </w:rPr>
        <w:t>Payload</w:t>
      </w:r>
    </w:p>
    <w:p w14:paraId="1AE9ADF8" w14:textId="462B665F" w:rsidR="00A431F3" w:rsidRDefault="00A431F3" w:rsidP="00001FCB">
      <w:pPr>
        <w:pStyle w:val="NormalWeb"/>
        <w:rPr>
          <w:rFonts w:asciiTheme="minorHAnsi" w:hAnsiTheme="minorHAnsi"/>
          <w:color w:val="000000"/>
        </w:rPr>
      </w:pPr>
      <w:r w:rsidRPr="00A431F3">
        <w:rPr>
          <w:rFonts w:asciiTheme="minorHAnsi" w:hAnsiTheme="minorHAnsi"/>
          <w:color w:val="000000"/>
        </w:rPr>
        <w:t xml:space="preserve">When exchanging messages between two endpoints, these messages can be reliable. </w:t>
      </w:r>
      <w:r w:rsidR="00B25291">
        <w:rPr>
          <w:rFonts w:asciiTheme="minorHAnsi" w:hAnsiTheme="minorHAnsi"/>
          <w:color w:val="000000"/>
        </w:rPr>
        <w:t xml:space="preserve">A </w:t>
      </w:r>
      <w:r w:rsidRPr="00A431F3">
        <w:rPr>
          <w:rFonts w:asciiTheme="minorHAnsi" w:hAnsiTheme="minorHAnsi"/>
          <w:color w:val="000000"/>
        </w:rPr>
        <w:t>message is sent again and again until the other party sends an acknowledge message (ACK).</w:t>
      </w:r>
    </w:p>
    <w:p w14:paraId="40DCBCAF" w14:textId="49ED2A29" w:rsidR="008C1FF6" w:rsidRPr="00A431F3" w:rsidRDefault="008C1FF6" w:rsidP="00001FCB">
      <w:pPr>
        <w:spacing w:before="100" w:beforeAutospacing="1" w:after="100" w:afterAutospacing="1" w:line="240" w:lineRule="auto"/>
        <w:contextualSpacing/>
        <w:jc w:val="both"/>
        <w:rPr>
          <w:sz w:val="24"/>
          <w:szCs w:val="24"/>
        </w:rPr>
      </w:pPr>
      <w:r w:rsidRPr="00A431F3">
        <w:rPr>
          <w:sz w:val="24"/>
          <w:szCs w:val="24"/>
        </w:rPr>
        <w:t xml:space="preserve">Below are the </w:t>
      </w:r>
      <w:r w:rsidR="007D1185" w:rsidRPr="00A431F3">
        <w:rPr>
          <w:sz w:val="24"/>
          <w:szCs w:val="24"/>
        </w:rPr>
        <w:t xml:space="preserve">points that </w:t>
      </w:r>
      <w:r w:rsidR="00E5422A" w:rsidRPr="00A431F3">
        <w:rPr>
          <w:sz w:val="24"/>
          <w:szCs w:val="24"/>
        </w:rPr>
        <w:t>illustrate</w:t>
      </w:r>
      <w:r w:rsidR="007D1185" w:rsidRPr="00A431F3">
        <w:rPr>
          <w:sz w:val="24"/>
          <w:szCs w:val="24"/>
        </w:rPr>
        <w:t xml:space="preserve"> the protocol.</w:t>
      </w:r>
    </w:p>
    <w:p w14:paraId="3A9A0CF8" w14:textId="77777777" w:rsidR="007D1185" w:rsidRPr="00A431F3" w:rsidRDefault="007D1185" w:rsidP="00001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A431F3">
        <w:rPr>
          <w:sz w:val="24"/>
          <w:szCs w:val="24"/>
        </w:rPr>
        <w:t>It uses UDP protocol and a compact message format to save on payload size.</w:t>
      </w:r>
    </w:p>
    <w:p w14:paraId="00662FDD" w14:textId="6263EA52" w:rsidR="007D1185" w:rsidRPr="00A431F3" w:rsidRDefault="007D1185" w:rsidP="00001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A431F3">
        <w:rPr>
          <w:sz w:val="24"/>
          <w:szCs w:val="24"/>
        </w:rPr>
        <w:t xml:space="preserve">IOTsec follows a client/server messaging model just like the broader internet and HTTP. This makes it </w:t>
      </w:r>
      <w:r w:rsidR="00E5422A" w:rsidRPr="00A431F3">
        <w:rPr>
          <w:sz w:val="24"/>
          <w:szCs w:val="24"/>
        </w:rPr>
        <w:t>quite easy</w:t>
      </w:r>
      <w:r w:rsidRPr="00A431F3">
        <w:rPr>
          <w:sz w:val="24"/>
          <w:szCs w:val="24"/>
        </w:rPr>
        <w:t xml:space="preserve"> to understand how to send messages to and from say a sensor and a database.</w:t>
      </w:r>
    </w:p>
    <w:p w14:paraId="66086E49" w14:textId="7F72AABA" w:rsidR="00A23FDE" w:rsidRPr="00A431F3" w:rsidRDefault="00A23FDE" w:rsidP="00001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A431F3">
        <w:rPr>
          <w:sz w:val="24"/>
          <w:szCs w:val="24"/>
        </w:rPr>
        <w:t xml:space="preserve">Devices participating in the communication can be client, </w:t>
      </w:r>
      <w:r w:rsidR="0032467B" w:rsidRPr="00A431F3">
        <w:rPr>
          <w:sz w:val="24"/>
          <w:szCs w:val="24"/>
        </w:rPr>
        <w:t>server,</w:t>
      </w:r>
      <w:r w:rsidRPr="00A431F3">
        <w:rPr>
          <w:sz w:val="24"/>
          <w:szCs w:val="24"/>
        </w:rPr>
        <w:t xml:space="preserve"> or both.</w:t>
      </w:r>
      <w:r w:rsidR="0032467B" w:rsidRPr="00A431F3">
        <w:rPr>
          <w:sz w:val="24"/>
          <w:szCs w:val="24"/>
        </w:rPr>
        <w:t xml:space="preserve"> For example, a single sensor node might be a client publishing </w:t>
      </w:r>
      <w:r w:rsidR="00557524">
        <w:rPr>
          <w:sz w:val="24"/>
          <w:szCs w:val="24"/>
        </w:rPr>
        <w:t xml:space="preserve">sensor data </w:t>
      </w:r>
      <w:r w:rsidR="0032467B" w:rsidRPr="00A431F3">
        <w:rPr>
          <w:sz w:val="24"/>
          <w:szCs w:val="24"/>
        </w:rPr>
        <w:t>to a cloud server while the cloud is a client watching the state of a device that went to sleep, acting as a server when it wakes up. It can even extend to the local network — two devices can communicate directly acting as client/server pairs.</w:t>
      </w:r>
    </w:p>
    <w:p w14:paraId="669CEAF1" w14:textId="77777777" w:rsidR="00014124" w:rsidRPr="00A431F3" w:rsidRDefault="00014124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Encryption</w:t>
      </w:r>
    </w:p>
    <w:p w14:paraId="6F78D218" w14:textId="0DD502F5" w:rsidR="00583548" w:rsidRPr="00A431F3" w:rsidRDefault="00665390" w:rsidP="00001FCB">
      <w:pPr>
        <w:spacing w:before="100" w:beforeAutospacing="1" w:after="100" w:afterAutospacing="1" w:line="240" w:lineRule="auto"/>
        <w:contextualSpacing/>
        <w:jc w:val="both"/>
      </w:pPr>
      <w:r w:rsidRPr="00A431F3">
        <w:t xml:space="preserve">IOTsec protocol </w:t>
      </w:r>
      <w:r w:rsidR="00583548" w:rsidRPr="00A431F3">
        <w:t xml:space="preserve">by default uses UDP so it </w:t>
      </w:r>
      <w:r w:rsidR="00DF48D6" w:rsidRPr="00A431F3">
        <w:t xml:space="preserve">uses </w:t>
      </w:r>
      <w:r w:rsidR="00583548" w:rsidRPr="00A431F3">
        <w:t>DTLS (TLS for Datagrams</w:t>
      </w:r>
      <w:r w:rsidRPr="00A431F3">
        <w:t xml:space="preserve"> using GNU TLS</w:t>
      </w:r>
      <w:r w:rsidR="00583548" w:rsidRPr="00A431F3">
        <w:t xml:space="preserve">) to secure the transport layer. With DTLS as a basis, </w:t>
      </w:r>
      <w:r w:rsidR="0040115B" w:rsidRPr="00A431F3">
        <w:t xml:space="preserve">it </w:t>
      </w:r>
      <w:r w:rsidR="00583548" w:rsidRPr="00A431F3">
        <w:t xml:space="preserve">defines </w:t>
      </w:r>
      <w:r w:rsidR="0040115B" w:rsidRPr="00A431F3">
        <w:t>two</w:t>
      </w:r>
      <w:r w:rsidR="00583548" w:rsidRPr="00A431F3">
        <w:t xml:space="preserve"> security modes:</w:t>
      </w:r>
    </w:p>
    <w:p w14:paraId="6296CFDC" w14:textId="77777777" w:rsidR="0040115B" w:rsidRPr="00A431F3" w:rsidRDefault="0040115B" w:rsidP="00001FCB">
      <w:pPr>
        <w:spacing w:before="100" w:beforeAutospacing="1" w:after="100" w:afterAutospacing="1" w:line="240" w:lineRule="auto"/>
        <w:contextualSpacing/>
        <w:jc w:val="both"/>
      </w:pPr>
    </w:p>
    <w:p w14:paraId="4A099E94" w14:textId="77777777" w:rsidR="00300CB9" w:rsidRDefault="0040115B" w:rsidP="00001FCB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contextualSpacing/>
        <w:jc w:val="both"/>
      </w:pPr>
      <w:r w:rsidRPr="00300CB9">
        <w:rPr>
          <w:i/>
          <w:iCs/>
        </w:rPr>
        <w:t>Certificates:</w:t>
      </w:r>
      <w:r w:rsidRPr="00A431F3">
        <w:t> Certs are what one would consider “enterprise-grade security.” Like RPK this mode uses asymmetric key pairs</w:t>
      </w:r>
      <w:r w:rsidR="00EE33C7" w:rsidRPr="00A431F3">
        <w:t>.</w:t>
      </w:r>
    </w:p>
    <w:p w14:paraId="2CEDFFE9" w14:textId="224B9E6E" w:rsidR="00014124" w:rsidRPr="00A431F3" w:rsidRDefault="0040115B" w:rsidP="00001FCB">
      <w:pPr>
        <w:numPr>
          <w:ilvl w:val="0"/>
          <w:numId w:val="6"/>
        </w:numPr>
        <w:spacing w:before="100" w:beforeAutospacing="1" w:after="100" w:afterAutospacing="1" w:line="240" w:lineRule="auto"/>
        <w:ind w:left="360"/>
        <w:contextualSpacing/>
        <w:jc w:val="both"/>
      </w:pPr>
      <w:r w:rsidRPr="00300CB9">
        <w:rPr>
          <w:i/>
          <w:iCs/>
        </w:rPr>
        <w:t>No Security</w:t>
      </w:r>
      <w:r w:rsidR="00EE33C7" w:rsidRPr="00300CB9">
        <w:rPr>
          <w:i/>
          <w:iCs/>
        </w:rPr>
        <w:t>:</w:t>
      </w:r>
      <w:r w:rsidRPr="00A431F3">
        <w:t xml:space="preserve"> Technically not a security mode, and unfortunately the most common mode. </w:t>
      </w:r>
      <w:r w:rsidR="00D13A8F" w:rsidRPr="00A431F3">
        <w:t xml:space="preserve">This mode is activated </w:t>
      </w:r>
      <w:r w:rsidR="00014124" w:rsidRPr="00A431F3">
        <w:t>by disabling the compilation switch: IOTSEC_DTLS_EN</w:t>
      </w:r>
    </w:p>
    <w:p w14:paraId="167C50DE" w14:textId="2C4738B4" w:rsidR="002E3114" w:rsidRPr="00A431F3" w:rsidRDefault="002E3114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Integration</w:t>
      </w:r>
    </w:p>
    <w:p w14:paraId="587E8CA9" w14:textId="6D33A8AC" w:rsidR="002E3114" w:rsidRPr="00A431F3" w:rsidRDefault="002E3114" w:rsidP="00001FCB">
      <w:pPr>
        <w:spacing w:before="100" w:beforeAutospacing="1" w:after="100" w:afterAutospacing="1" w:line="240" w:lineRule="auto"/>
        <w:contextualSpacing/>
        <w:jc w:val="both"/>
      </w:pPr>
      <w:r w:rsidRPr="00A431F3">
        <w:t xml:space="preserve">It can </w:t>
      </w:r>
      <w:r w:rsidR="005A7239">
        <w:t xml:space="preserve">be </w:t>
      </w:r>
      <w:r w:rsidRPr="00A431F3">
        <w:t xml:space="preserve">easily </w:t>
      </w:r>
      <w:r w:rsidR="005A7239" w:rsidRPr="00A431F3">
        <w:t>integrated</w:t>
      </w:r>
      <w:r w:rsidRPr="00A431F3">
        <w:t xml:space="preserve"> into any </w:t>
      </w:r>
      <w:r w:rsidR="002D29F5" w:rsidRPr="00A431F3">
        <w:t>application</w:t>
      </w:r>
      <w:r w:rsidR="005A7239">
        <w:t xml:space="preserve"> to establish communication between two endpoints</w:t>
      </w:r>
      <w:r w:rsidRPr="00A431F3">
        <w:t>.</w:t>
      </w:r>
      <w:r w:rsidR="002D29F5" w:rsidRPr="00A431F3">
        <w:t xml:space="preserve"> The </w:t>
      </w:r>
      <w:proofErr w:type="spellStart"/>
      <w:r w:rsidR="002D29F5" w:rsidRPr="00A431F3">
        <w:t>Makefile</w:t>
      </w:r>
      <w:proofErr w:type="spellEnd"/>
      <w:r w:rsidR="002D29F5" w:rsidRPr="00A431F3">
        <w:t xml:space="preserve"> </w:t>
      </w:r>
      <w:r w:rsidR="00C157FF" w:rsidRPr="00A431F3">
        <w:t>presented</w:t>
      </w:r>
      <w:r w:rsidR="002D29F5" w:rsidRPr="00A431F3">
        <w:t xml:space="preserve"> in the test application</w:t>
      </w:r>
      <w:r w:rsidR="00875E7C" w:rsidRPr="00A431F3">
        <w:t xml:space="preserve"> </w:t>
      </w:r>
      <w:r w:rsidR="006A27C9" w:rsidRPr="00A431F3">
        <w:t>is helpful to understand on integrating with the end application.</w:t>
      </w:r>
    </w:p>
    <w:p w14:paraId="311AA688" w14:textId="67812027" w:rsidR="008B1DED" w:rsidRPr="00A431F3" w:rsidRDefault="008A5D21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Compilation</w:t>
      </w:r>
    </w:p>
    <w:p w14:paraId="4A972458" w14:textId="4AEAABE7" w:rsidR="008A5D21" w:rsidRPr="00A431F3" w:rsidRDefault="008A5D21" w:rsidP="00001FCB">
      <w:pPr>
        <w:spacing w:before="100" w:beforeAutospacing="1" w:after="100" w:afterAutospacing="1" w:line="240" w:lineRule="auto"/>
        <w:contextualSpacing/>
        <w:jc w:val="both"/>
      </w:pPr>
      <w:r w:rsidRPr="00A431F3">
        <w:t>Execute the compilation script present in the sources. Execute the below steps</w:t>
      </w:r>
      <w:r w:rsidR="00DA5E31" w:rsidRPr="00A431F3">
        <w:t xml:space="preserve"> to compile the library</w:t>
      </w:r>
      <w:r w:rsidR="0017248A">
        <w:t xml:space="preserve"> and </w:t>
      </w:r>
      <w:r w:rsidR="00DA5E31" w:rsidRPr="00A431F3">
        <w:t xml:space="preserve">test application. This script also produces the </w:t>
      </w:r>
      <w:r w:rsidR="0017248A">
        <w:t xml:space="preserve">rich </w:t>
      </w:r>
      <w:proofErr w:type="spellStart"/>
      <w:r w:rsidR="00C5172B" w:rsidRPr="00A431F3">
        <w:t>Doxygen</w:t>
      </w:r>
      <w:proofErr w:type="spellEnd"/>
      <w:r w:rsidR="00C5172B" w:rsidRPr="00A431F3">
        <w:t xml:space="preserve"> documentation.</w:t>
      </w:r>
    </w:p>
    <w:p w14:paraId="54969D6E" w14:textId="77777777" w:rsidR="008A5D21" w:rsidRPr="00A431F3" w:rsidRDefault="008A5D21" w:rsidP="00001FCB">
      <w:pPr>
        <w:spacing w:before="100" w:beforeAutospacing="1" w:after="100" w:afterAutospacing="1" w:line="240" w:lineRule="auto"/>
        <w:contextualSpacing/>
        <w:jc w:val="both"/>
      </w:pPr>
    </w:p>
    <w:p w14:paraId="3DACB98D" w14:textId="5587C4D2" w:rsidR="008A5D21" w:rsidRPr="00517B32" w:rsidRDefault="008A5D21" w:rsidP="00001FCB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</w:rPr>
      </w:pPr>
      <w:r w:rsidRPr="00517B32">
        <w:rPr>
          <w:rFonts w:ascii="Courier New" w:hAnsi="Courier New" w:cs="Courier New"/>
        </w:rPr>
        <w:t xml:space="preserve">$ </w:t>
      </w:r>
      <w:proofErr w:type="spellStart"/>
      <w:r w:rsidRPr="00517B32">
        <w:rPr>
          <w:rFonts w:ascii="Courier New" w:hAnsi="Courier New" w:cs="Courier New"/>
        </w:rPr>
        <w:t>chmod</w:t>
      </w:r>
      <w:proofErr w:type="spellEnd"/>
      <w:r w:rsidRPr="00517B32">
        <w:rPr>
          <w:rFonts w:ascii="Courier New" w:hAnsi="Courier New" w:cs="Courier New"/>
        </w:rPr>
        <w:t xml:space="preserve"> +x compile.sh</w:t>
      </w:r>
    </w:p>
    <w:p w14:paraId="75410290" w14:textId="41F7872D" w:rsidR="008A5D21" w:rsidRPr="00517B32" w:rsidRDefault="008A5D21" w:rsidP="00001FCB">
      <w:pPr>
        <w:spacing w:before="100" w:beforeAutospacing="1" w:after="100" w:afterAutospacing="1" w:line="240" w:lineRule="auto"/>
        <w:contextualSpacing/>
        <w:jc w:val="both"/>
        <w:rPr>
          <w:rFonts w:ascii="Courier New" w:hAnsi="Courier New" w:cs="Courier New"/>
        </w:rPr>
      </w:pPr>
      <w:r w:rsidRPr="00517B32">
        <w:rPr>
          <w:rFonts w:ascii="Courier New" w:hAnsi="Courier New" w:cs="Courier New"/>
        </w:rPr>
        <w:t>$ compile.sh</w:t>
      </w:r>
    </w:p>
    <w:p w14:paraId="10F87DA0" w14:textId="3247A00C" w:rsidR="003436DF" w:rsidRPr="00A431F3" w:rsidRDefault="00105EBD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lastRenderedPageBreak/>
        <w:t>Documentation</w:t>
      </w:r>
    </w:p>
    <w:p w14:paraId="1E6B5996" w14:textId="65855AB5" w:rsidR="00404180" w:rsidRPr="00A431F3" w:rsidRDefault="00105EBD" w:rsidP="00001FCB">
      <w:pPr>
        <w:spacing w:before="100" w:beforeAutospacing="1" w:after="100" w:afterAutospacing="1" w:line="240" w:lineRule="auto"/>
        <w:contextualSpacing/>
        <w:jc w:val="both"/>
      </w:pPr>
      <w:r w:rsidRPr="00A431F3">
        <w:t xml:space="preserve">Codebase has been </w:t>
      </w:r>
      <w:r w:rsidR="00404180" w:rsidRPr="00A431F3">
        <w:t xml:space="preserve">extensively commented with </w:t>
      </w:r>
      <w:proofErr w:type="spellStart"/>
      <w:r w:rsidRPr="00A431F3">
        <w:t>Doxygen</w:t>
      </w:r>
      <w:proofErr w:type="spellEnd"/>
      <w:r w:rsidRPr="00A431F3">
        <w:t xml:space="preserve"> </w:t>
      </w:r>
      <w:r w:rsidR="00404180" w:rsidRPr="00A431F3">
        <w:t xml:space="preserve">style. Documentation </w:t>
      </w:r>
      <w:r w:rsidR="006A27C9" w:rsidRPr="00A431F3">
        <w:t>is</w:t>
      </w:r>
      <w:r w:rsidR="00A04898" w:rsidRPr="00A431F3">
        <w:t xml:space="preserve"> generated by</w:t>
      </w:r>
      <w:r w:rsidR="00404180" w:rsidRPr="00A431F3">
        <w:t xml:space="preserve"> running the </w:t>
      </w:r>
      <w:r w:rsidR="002E3114" w:rsidRPr="00A431F3">
        <w:t>compiled</w:t>
      </w:r>
      <w:r w:rsidR="00404180" w:rsidRPr="00A431F3">
        <w:t xml:space="preserve"> script as described in the previous section.</w:t>
      </w:r>
      <w:r w:rsidR="002F06F1" w:rsidRPr="00A431F3">
        <w:t xml:space="preserve"> </w:t>
      </w:r>
      <w:proofErr w:type="spellStart"/>
      <w:r w:rsidR="00B36E5C">
        <w:t>Doxygen</w:t>
      </w:r>
      <w:proofErr w:type="spellEnd"/>
      <w:r w:rsidR="00B36E5C">
        <w:t xml:space="preserve"> based d</w:t>
      </w:r>
      <w:r w:rsidR="002F06F1" w:rsidRPr="00A431F3">
        <w:t xml:space="preserve">ocumentation is available </w:t>
      </w:r>
      <w:r w:rsidR="00B36E5C">
        <w:t xml:space="preserve">in </w:t>
      </w:r>
      <w:r w:rsidR="002F06F1" w:rsidRPr="00A431F3">
        <w:t>the doc directory.</w:t>
      </w:r>
    </w:p>
    <w:p w14:paraId="554AE347" w14:textId="756D8855" w:rsidR="00105EBD" w:rsidRPr="00A431F3" w:rsidRDefault="000D3DEC" w:rsidP="00001FCB">
      <w:pPr>
        <w:pStyle w:val="Heading2"/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</w:rPr>
      </w:pPr>
      <w:r w:rsidRPr="00A431F3">
        <w:rPr>
          <w:rFonts w:asciiTheme="minorHAnsi" w:hAnsiTheme="minorHAnsi"/>
        </w:rPr>
        <w:t>Code footprint</w:t>
      </w:r>
    </w:p>
    <w:p w14:paraId="73F5B226" w14:textId="5FCC8F38" w:rsidR="00FD2918" w:rsidRDefault="0051379C" w:rsidP="00425E31">
      <w:pPr>
        <w:contextualSpacing/>
        <w:jc w:val="both"/>
      </w:pPr>
      <w:r w:rsidRPr="00A431F3">
        <w:t>The code</w:t>
      </w:r>
      <w:r w:rsidR="006915D5" w:rsidRPr="00A431F3">
        <w:t xml:space="preserve"> footprint of the library is </w:t>
      </w:r>
      <w:r w:rsidR="00E8499A" w:rsidRPr="00A431F3">
        <w:t>exceedingly small</w:t>
      </w:r>
      <w:r w:rsidR="002E3114" w:rsidRPr="00A431F3">
        <w:t>,</w:t>
      </w:r>
      <w:r w:rsidR="00734B6C" w:rsidRPr="00A431F3">
        <w:t xml:space="preserve"> and it can be fit into the </w:t>
      </w:r>
      <w:r w:rsidR="00A45C1A" w:rsidRPr="00A431F3">
        <w:t xml:space="preserve">non-volatile memory of the </w:t>
      </w:r>
      <w:r w:rsidR="00FA7CAE">
        <w:t xml:space="preserve">basic </w:t>
      </w:r>
      <w:r w:rsidR="00A45C1A" w:rsidRPr="00A431F3">
        <w:t xml:space="preserve">STM32 </w:t>
      </w:r>
      <w:r w:rsidR="00425E31" w:rsidRPr="00425E31">
        <w:t xml:space="preserve">STM32MP157C </w:t>
      </w:r>
      <w:r w:rsidR="00A45C1A" w:rsidRPr="00A431F3">
        <w:t>microcontroller.</w:t>
      </w:r>
      <w:r w:rsidR="00FD2918">
        <w:t xml:space="preserve"> The functionality</w:t>
      </w:r>
      <w:r w:rsidR="00B715FD">
        <w:t xml:space="preserve"> has been tested executing the basic use cases on</w:t>
      </w:r>
      <w:r w:rsidR="00EC0BE7">
        <w:t xml:space="preserve"> an IOT device with </w:t>
      </w:r>
      <w:r w:rsidR="00EC0BE7" w:rsidRPr="00425E31">
        <w:t xml:space="preserve">STM32MP157C </w:t>
      </w:r>
      <w:r w:rsidR="00EC0BE7" w:rsidRPr="00A431F3">
        <w:t>microcontroller.</w:t>
      </w:r>
    </w:p>
    <w:p w14:paraId="00B6D346" w14:textId="77777777" w:rsidR="00FD2918" w:rsidRDefault="00FD2918" w:rsidP="00425E31">
      <w:pPr>
        <w:contextualSpacing/>
        <w:jc w:val="both"/>
      </w:pPr>
    </w:p>
    <w:p w14:paraId="4562247A" w14:textId="77777777" w:rsidR="00FD2918" w:rsidRDefault="00FD2918" w:rsidP="00425E31">
      <w:pPr>
        <w:contextualSpacing/>
        <w:jc w:val="both"/>
      </w:pPr>
    </w:p>
    <w:p w14:paraId="720193A7" w14:textId="77777777" w:rsidR="00FD2918" w:rsidRDefault="00FD2918" w:rsidP="00425E31">
      <w:pPr>
        <w:contextualSpacing/>
        <w:jc w:val="both"/>
      </w:pPr>
    </w:p>
    <w:p w14:paraId="4C109D46" w14:textId="33C0441B" w:rsidR="000D3DEC" w:rsidRDefault="00222A01" w:rsidP="00425E31">
      <w:pPr>
        <w:contextualSpacing/>
        <w:jc w:val="both"/>
      </w:pPr>
      <w:r>
        <w:t xml:space="preserve"> </w:t>
      </w:r>
    </w:p>
    <w:p w14:paraId="39BE759F" w14:textId="77777777" w:rsidR="00B36E5C" w:rsidRPr="00A431F3" w:rsidRDefault="00B36E5C" w:rsidP="00001FCB">
      <w:pPr>
        <w:spacing w:before="100" w:beforeAutospacing="1" w:after="100" w:afterAutospacing="1" w:line="240" w:lineRule="auto"/>
        <w:contextualSpacing/>
        <w:jc w:val="both"/>
      </w:pPr>
    </w:p>
    <w:sectPr w:rsidR="00B36E5C" w:rsidRPr="00A431F3" w:rsidSect="00717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5BD"/>
    <w:multiLevelType w:val="multilevel"/>
    <w:tmpl w:val="F63E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DE6"/>
    <w:multiLevelType w:val="hybridMultilevel"/>
    <w:tmpl w:val="6AF8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67DD0"/>
    <w:multiLevelType w:val="hybridMultilevel"/>
    <w:tmpl w:val="AC62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171F"/>
    <w:multiLevelType w:val="multilevel"/>
    <w:tmpl w:val="685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70BD1"/>
    <w:multiLevelType w:val="multilevel"/>
    <w:tmpl w:val="2454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A0395"/>
    <w:multiLevelType w:val="multilevel"/>
    <w:tmpl w:val="20C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D551B"/>
    <w:multiLevelType w:val="hybridMultilevel"/>
    <w:tmpl w:val="1844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60026"/>
    <w:multiLevelType w:val="multilevel"/>
    <w:tmpl w:val="B44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2752A"/>
    <w:multiLevelType w:val="hybridMultilevel"/>
    <w:tmpl w:val="BD6E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76998">
    <w:abstractNumId w:val="6"/>
  </w:num>
  <w:num w:numId="2" w16cid:durableId="800922135">
    <w:abstractNumId w:val="2"/>
  </w:num>
  <w:num w:numId="3" w16cid:durableId="1419671128">
    <w:abstractNumId w:val="4"/>
  </w:num>
  <w:num w:numId="4" w16cid:durableId="755516682">
    <w:abstractNumId w:val="7"/>
  </w:num>
  <w:num w:numId="5" w16cid:durableId="666598745">
    <w:abstractNumId w:val="1"/>
  </w:num>
  <w:num w:numId="6" w16cid:durableId="1270432319">
    <w:abstractNumId w:val="0"/>
  </w:num>
  <w:num w:numId="7" w16cid:durableId="390232263">
    <w:abstractNumId w:val="3"/>
  </w:num>
  <w:num w:numId="8" w16cid:durableId="698437292">
    <w:abstractNumId w:val="5"/>
  </w:num>
  <w:num w:numId="9" w16cid:durableId="1446542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1"/>
    <w:rsid w:val="00001FCB"/>
    <w:rsid w:val="00014124"/>
    <w:rsid w:val="0008047D"/>
    <w:rsid w:val="000D3DEC"/>
    <w:rsid w:val="00105EBD"/>
    <w:rsid w:val="001354A4"/>
    <w:rsid w:val="0017248A"/>
    <w:rsid w:val="00176BB1"/>
    <w:rsid w:val="0019124E"/>
    <w:rsid w:val="001A1240"/>
    <w:rsid w:val="00222A01"/>
    <w:rsid w:val="002D29F5"/>
    <w:rsid w:val="002D726C"/>
    <w:rsid w:val="002E3114"/>
    <w:rsid w:val="002F06F1"/>
    <w:rsid w:val="00300CB9"/>
    <w:rsid w:val="00304F6B"/>
    <w:rsid w:val="0032467B"/>
    <w:rsid w:val="003336A8"/>
    <w:rsid w:val="003436DF"/>
    <w:rsid w:val="00387538"/>
    <w:rsid w:val="0039211E"/>
    <w:rsid w:val="003C5957"/>
    <w:rsid w:val="003C75FD"/>
    <w:rsid w:val="003E6036"/>
    <w:rsid w:val="003F354F"/>
    <w:rsid w:val="0040115B"/>
    <w:rsid w:val="00404180"/>
    <w:rsid w:val="00425E31"/>
    <w:rsid w:val="004501D7"/>
    <w:rsid w:val="00455663"/>
    <w:rsid w:val="0045677E"/>
    <w:rsid w:val="004B1D9A"/>
    <w:rsid w:val="004D79E1"/>
    <w:rsid w:val="00500CF2"/>
    <w:rsid w:val="0051379C"/>
    <w:rsid w:val="00517B32"/>
    <w:rsid w:val="00521D9E"/>
    <w:rsid w:val="00537A9D"/>
    <w:rsid w:val="00557524"/>
    <w:rsid w:val="005601CF"/>
    <w:rsid w:val="00583548"/>
    <w:rsid w:val="005A7239"/>
    <w:rsid w:val="0062245A"/>
    <w:rsid w:val="00665390"/>
    <w:rsid w:val="006862CC"/>
    <w:rsid w:val="00686947"/>
    <w:rsid w:val="006915D5"/>
    <w:rsid w:val="006A27C9"/>
    <w:rsid w:val="006D1B27"/>
    <w:rsid w:val="006D506E"/>
    <w:rsid w:val="007176B2"/>
    <w:rsid w:val="00734B6C"/>
    <w:rsid w:val="00734D42"/>
    <w:rsid w:val="0074549C"/>
    <w:rsid w:val="00746B17"/>
    <w:rsid w:val="0076404E"/>
    <w:rsid w:val="00777860"/>
    <w:rsid w:val="007B451C"/>
    <w:rsid w:val="007D1185"/>
    <w:rsid w:val="007E250A"/>
    <w:rsid w:val="007F313A"/>
    <w:rsid w:val="008125ED"/>
    <w:rsid w:val="00875E7C"/>
    <w:rsid w:val="00887AB3"/>
    <w:rsid w:val="008A5D21"/>
    <w:rsid w:val="008B1DED"/>
    <w:rsid w:val="008B4D87"/>
    <w:rsid w:val="008C1FF6"/>
    <w:rsid w:val="008D4451"/>
    <w:rsid w:val="008D55F2"/>
    <w:rsid w:val="00906460"/>
    <w:rsid w:val="00926A9C"/>
    <w:rsid w:val="009321B6"/>
    <w:rsid w:val="009632B6"/>
    <w:rsid w:val="00A04898"/>
    <w:rsid w:val="00A06B41"/>
    <w:rsid w:val="00A11E18"/>
    <w:rsid w:val="00A2121E"/>
    <w:rsid w:val="00A23FDE"/>
    <w:rsid w:val="00A415E8"/>
    <w:rsid w:val="00A431F3"/>
    <w:rsid w:val="00A43953"/>
    <w:rsid w:val="00A45C1A"/>
    <w:rsid w:val="00A619FD"/>
    <w:rsid w:val="00A77817"/>
    <w:rsid w:val="00AB29FA"/>
    <w:rsid w:val="00AD227A"/>
    <w:rsid w:val="00AE6BB4"/>
    <w:rsid w:val="00AF04A4"/>
    <w:rsid w:val="00B25291"/>
    <w:rsid w:val="00B2791C"/>
    <w:rsid w:val="00B36E5C"/>
    <w:rsid w:val="00B5221F"/>
    <w:rsid w:val="00B57715"/>
    <w:rsid w:val="00B715FD"/>
    <w:rsid w:val="00BC575B"/>
    <w:rsid w:val="00C157FF"/>
    <w:rsid w:val="00C37AD2"/>
    <w:rsid w:val="00C5172B"/>
    <w:rsid w:val="00C600D1"/>
    <w:rsid w:val="00C736F3"/>
    <w:rsid w:val="00C83E7E"/>
    <w:rsid w:val="00CA7FC3"/>
    <w:rsid w:val="00D13A8F"/>
    <w:rsid w:val="00D15023"/>
    <w:rsid w:val="00D51C2C"/>
    <w:rsid w:val="00D5423B"/>
    <w:rsid w:val="00DA5E31"/>
    <w:rsid w:val="00DD7EFB"/>
    <w:rsid w:val="00DF48D6"/>
    <w:rsid w:val="00E21CAF"/>
    <w:rsid w:val="00E5422A"/>
    <w:rsid w:val="00E74D23"/>
    <w:rsid w:val="00E750BD"/>
    <w:rsid w:val="00E8499A"/>
    <w:rsid w:val="00E94AD5"/>
    <w:rsid w:val="00EB0C5D"/>
    <w:rsid w:val="00EC0BE7"/>
    <w:rsid w:val="00EE33C7"/>
    <w:rsid w:val="00F219CD"/>
    <w:rsid w:val="00F42917"/>
    <w:rsid w:val="00F76195"/>
    <w:rsid w:val="00F77D34"/>
    <w:rsid w:val="00F806BF"/>
    <w:rsid w:val="00F875AA"/>
    <w:rsid w:val="00F96FE2"/>
    <w:rsid w:val="00FA7CAE"/>
    <w:rsid w:val="00FB1B10"/>
    <w:rsid w:val="00FD2918"/>
    <w:rsid w:val="00F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38B8"/>
  <w15:chartTrackingRefBased/>
  <w15:docId w15:val="{920C472C-3E81-493D-814F-42698E7A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Manohar Dogiparthi</dc:creator>
  <cp:keywords/>
  <dc:description/>
  <cp:lastModifiedBy>Vijaya Manohar Dogiparthi</cp:lastModifiedBy>
  <cp:revision>126</cp:revision>
  <dcterms:created xsi:type="dcterms:W3CDTF">2024-03-20T21:51:00Z</dcterms:created>
  <dcterms:modified xsi:type="dcterms:W3CDTF">2024-03-21T12:25:00Z</dcterms:modified>
</cp:coreProperties>
</file>