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1A" w:rsidRPr="002F1A4D" w:rsidRDefault="002F1A4D" w:rsidP="002F1A4D">
      <w:pPr>
        <w:jc w:val="center"/>
        <w:rPr>
          <w:rFonts w:ascii="Times New Roman" w:hAnsi="Times New Roman" w:cs="Times New Roman"/>
          <w:b/>
          <w:sz w:val="28"/>
        </w:rPr>
      </w:pPr>
      <w:r w:rsidRPr="002F1A4D">
        <w:rPr>
          <w:rFonts w:ascii="Times New Roman" w:hAnsi="Times New Roman" w:cs="Times New Roman" w:hint="eastAsia"/>
          <w:b/>
          <w:sz w:val="28"/>
        </w:rPr>
        <w:t>The effect of wind load</w:t>
      </w:r>
    </w:p>
    <w:tbl>
      <w:tblPr>
        <w:tblStyle w:val="TableGrid"/>
        <w:tblpPr w:leftFromText="141" w:rightFromText="141" w:vertAnchor="page" w:horzAnchor="margin" w:tblpY="2040"/>
        <w:tblW w:w="0" w:type="auto"/>
        <w:tblLook w:val="04A0"/>
      </w:tblPr>
      <w:tblGrid>
        <w:gridCol w:w="3250"/>
        <w:gridCol w:w="3019"/>
        <w:gridCol w:w="3019"/>
      </w:tblGrid>
      <w:tr w:rsidR="002F1A4D" w:rsidTr="002F1A4D">
        <w:tc>
          <w:tcPr>
            <w:tcW w:w="3250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Motion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Tp</w:t>
            </w:r>
            <w:proofErr w:type="spellEnd"/>
            <w:r>
              <w:rPr>
                <w:rFonts w:ascii="Times New Roman" w:hAnsi="Times New Roman" w:cs="Times New Roman" w:hint="eastAsia"/>
              </w:rPr>
              <w:t>(s)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</w:rPr>
              <w:t>rad</w:t>
            </w:r>
            <w:proofErr w:type="spellEnd"/>
            <w:r>
              <w:rPr>
                <w:rFonts w:ascii="Times New Roman" w:hAnsi="Times New Roman" w:cs="Times New Roman" w:hint="eastAsia"/>
              </w:rPr>
              <w:t>/s)</w:t>
            </w:r>
          </w:p>
        </w:tc>
      </w:tr>
      <w:tr w:rsidR="002F1A4D" w:rsidTr="002F1A4D">
        <w:tc>
          <w:tcPr>
            <w:tcW w:w="3250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Surge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0.055</w:t>
            </w:r>
          </w:p>
        </w:tc>
      </w:tr>
      <w:tr w:rsidR="002F1A4D" w:rsidTr="002F1A4D">
        <w:tc>
          <w:tcPr>
            <w:tcW w:w="3250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Sway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125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0.05</w:t>
            </w:r>
          </w:p>
        </w:tc>
      </w:tr>
      <w:tr w:rsidR="002F1A4D" w:rsidTr="002F1A4D">
        <w:tc>
          <w:tcPr>
            <w:tcW w:w="3250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Heave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31.4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</w:t>
            </w:r>
          </w:p>
        </w:tc>
      </w:tr>
      <w:tr w:rsidR="002F1A4D" w:rsidTr="002F1A4D">
        <w:tc>
          <w:tcPr>
            <w:tcW w:w="3250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Roll/pitch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32.7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0.19</w:t>
            </w:r>
          </w:p>
        </w:tc>
      </w:tr>
      <w:tr w:rsidR="002F1A4D" w:rsidTr="002F1A4D">
        <w:tc>
          <w:tcPr>
            <w:tcW w:w="3250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Yaw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  <w:tc>
          <w:tcPr>
            <w:tcW w:w="3019" w:type="dxa"/>
          </w:tcPr>
          <w:p w:rsidR="002F1A4D" w:rsidRDefault="002F1A4D" w:rsidP="002F1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0.838</w:t>
            </w:r>
          </w:p>
        </w:tc>
      </w:tr>
    </w:tbl>
    <w:p w:rsidR="002F1A4D" w:rsidRDefault="002F1A4D" w:rsidP="00CF7713">
      <w:pPr>
        <w:rPr>
          <w:rFonts w:ascii="Times New Roman" w:hAnsi="Times New Roman" w:cs="Times New Roman"/>
        </w:rPr>
      </w:pPr>
    </w:p>
    <w:p w:rsidR="002F1A4D" w:rsidRDefault="002F1A4D" w:rsidP="00CF7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ased 1 All blades are f</w:t>
      </w:r>
      <w:r w:rsidRPr="00121CF6">
        <w:rPr>
          <w:rFonts w:ascii="Times New Roman" w:hAnsi="Times New Roman" w:cs="Times New Roman"/>
        </w:rPr>
        <w:t>eathered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Wavedir</w:t>
      </w:r>
      <w:proofErr w:type="spellEnd"/>
      <w:r>
        <w:rPr>
          <w:rFonts w:ascii="Times New Roman" w:hAnsi="Times New Roman" w:cs="Times New Roman" w:hint="eastAsia"/>
        </w:rPr>
        <w:t xml:space="preserve">=0, V=38.7,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F7713" w:rsidRDefault="00CF7713" w:rsidP="00CF7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ased 2 All blades are f</w:t>
      </w:r>
      <w:r w:rsidRPr="00121CF6">
        <w:rPr>
          <w:rFonts w:ascii="Times New Roman" w:hAnsi="Times New Roman" w:cs="Times New Roman"/>
        </w:rPr>
        <w:t>eathered</w:t>
      </w:r>
      <w:r>
        <w:rPr>
          <w:rFonts w:ascii="Times New Roman" w:hAnsi="Times New Roman" w:cs="Times New Roman" w:hint="eastAsia"/>
        </w:rPr>
        <w:t xml:space="preserve"> </w:t>
      </w:r>
      <w:r w:rsidR="00CC4C45">
        <w:rPr>
          <w:rFonts w:ascii="Times New Roman" w:hAnsi="Times New Roman" w:cs="Times New Roman" w:hint="eastAsia"/>
        </w:rPr>
        <w:t>，</w:t>
      </w:r>
      <w:r w:rsidR="00CC4C45">
        <w:rPr>
          <w:rFonts w:ascii="Times New Roman" w:hAnsi="Times New Roman" w:cs="Times New Roman" w:hint="eastAsia"/>
        </w:rPr>
        <w:t xml:space="preserve"> </w:t>
      </w:r>
      <w:proofErr w:type="spellStart"/>
      <w:r w:rsidR="00CC4C45">
        <w:rPr>
          <w:rFonts w:ascii="Times New Roman" w:hAnsi="Times New Roman" w:cs="Times New Roman" w:hint="eastAsia"/>
        </w:rPr>
        <w:t>Wavedir</w:t>
      </w:r>
      <w:proofErr w:type="spellEnd"/>
      <w:r w:rsidR="00CC4C45">
        <w:rPr>
          <w:rFonts w:ascii="Times New Roman" w:hAnsi="Times New Roman" w:cs="Times New Roman" w:hint="eastAsia"/>
        </w:rPr>
        <w:t>=0</w:t>
      </w:r>
      <w:proofErr w:type="gramStart"/>
      <w:r w:rsidR="00CC4C45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V</w:t>
      </w:r>
      <w:proofErr w:type="gramEnd"/>
      <w:r>
        <w:rPr>
          <w:rFonts w:ascii="Times New Roman" w:hAnsi="Times New Roman" w:cs="Times New Roman" w:hint="eastAsia"/>
        </w:rPr>
        <w:t xml:space="preserve">=0,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F7713" w:rsidRDefault="00CF7713" w:rsidP="00CF7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ased 3 </w:t>
      </w:r>
      <w:r w:rsidR="00CC4C45">
        <w:rPr>
          <w:rFonts w:ascii="Times New Roman" w:hAnsi="Times New Roman" w:cs="Times New Roman" w:hint="eastAsia"/>
        </w:rPr>
        <w:t>Blade2 seized</w:t>
      </w:r>
      <w:r w:rsidR="00CC4C45">
        <w:rPr>
          <w:rFonts w:ascii="Times New Roman" w:hAnsi="Times New Roman" w:cs="Times New Roman" w:hint="eastAsia"/>
        </w:rPr>
        <w:t>，</w:t>
      </w:r>
      <w:r w:rsidR="00CC4C45">
        <w:rPr>
          <w:rFonts w:ascii="Times New Roman" w:hAnsi="Times New Roman" w:cs="Times New Roman" w:hint="eastAsia"/>
        </w:rPr>
        <w:t xml:space="preserve"> </w:t>
      </w:r>
      <w:proofErr w:type="spellStart"/>
      <w:r w:rsidR="00CC4C45">
        <w:rPr>
          <w:rFonts w:ascii="Times New Roman" w:hAnsi="Times New Roman" w:cs="Times New Roman" w:hint="eastAsia"/>
        </w:rPr>
        <w:t>Wavedir</w:t>
      </w:r>
      <w:proofErr w:type="spellEnd"/>
      <w:r w:rsidR="00CC4C45">
        <w:rPr>
          <w:rFonts w:ascii="Times New Roman" w:hAnsi="Times New Roman" w:cs="Times New Roman" w:hint="eastAsia"/>
        </w:rPr>
        <w:t>=0,</w:t>
      </w:r>
      <w:r>
        <w:rPr>
          <w:rFonts w:ascii="Times New Roman" w:hAnsi="Times New Roman" w:cs="Times New Roman" w:hint="eastAsia"/>
        </w:rPr>
        <w:t xml:space="preserve"> V=38.7,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F7713" w:rsidRDefault="00CF7713" w:rsidP="00CF7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ased </w:t>
      </w:r>
      <w:r w:rsidR="00BB0957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 w:rsidR="00CC4C45">
        <w:rPr>
          <w:rFonts w:ascii="Times New Roman" w:hAnsi="Times New Roman" w:cs="Times New Roman" w:hint="eastAsia"/>
        </w:rPr>
        <w:t>Blade2 seized</w:t>
      </w:r>
      <w:proofErr w:type="gramStart"/>
      <w:r w:rsidR="00CC4C45">
        <w:rPr>
          <w:rFonts w:ascii="Times New Roman" w:hAnsi="Times New Roman" w:cs="Times New Roman" w:hint="eastAsia"/>
        </w:rPr>
        <w:t xml:space="preserve">,  </w:t>
      </w:r>
      <w:proofErr w:type="spellStart"/>
      <w:r w:rsidR="00CC4C45">
        <w:rPr>
          <w:rFonts w:ascii="Times New Roman" w:hAnsi="Times New Roman" w:cs="Times New Roman" w:hint="eastAsia"/>
        </w:rPr>
        <w:t>Wavedir</w:t>
      </w:r>
      <w:proofErr w:type="spellEnd"/>
      <w:proofErr w:type="gramEnd"/>
      <w:r w:rsidR="00CC4C45">
        <w:rPr>
          <w:rFonts w:ascii="Times New Roman" w:hAnsi="Times New Roman" w:cs="Times New Roman" w:hint="eastAsia"/>
        </w:rPr>
        <w:t>=0,</w:t>
      </w:r>
      <w:r>
        <w:rPr>
          <w:rFonts w:ascii="Times New Roman" w:hAnsi="Times New Roman" w:cs="Times New Roman" w:hint="eastAsia"/>
        </w:rPr>
        <w:t xml:space="preserve"> V=0,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C4C45" w:rsidRDefault="00CC4C45" w:rsidP="00CC4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ased 5 All blades are f</w:t>
      </w:r>
      <w:r w:rsidRPr="00121CF6">
        <w:rPr>
          <w:rFonts w:ascii="Times New Roman" w:hAnsi="Times New Roman" w:cs="Times New Roman"/>
        </w:rPr>
        <w:t>eathered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Wavedir</w:t>
      </w:r>
      <w:proofErr w:type="spellEnd"/>
      <w:r>
        <w:rPr>
          <w:rFonts w:ascii="Times New Roman" w:hAnsi="Times New Roman" w:cs="Times New Roman" w:hint="eastAsia"/>
        </w:rPr>
        <w:t xml:space="preserve">=90, V=38.7,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C4C45" w:rsidRDefault="00CC4C45" w:rsidP="00CC4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ased 6 All blades are f</w:t>
      </w:r>
      <w:r w:rsidRPr="00121CF6">
        <w:rPr>
          <w:rFonts w:ascii="Times New Roman" w:hAnsi="Times New Roman" w:cs="Times New Roman"/>
        </w:rPr>
        <w:t>eathered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Wavedir</w:t>
      </w:r>
      <w:proofErr w:type="spellEnd"/>
      <w:r>
        <w:rPr>
          <w:rFonts w:ascii="Times New Roman" w:hAnsi="Times New Roman" w:cs="Times New Roman" w:hint="eastAsia"/>
        </w:rPr>
        <w:t xml:space="preserve">=90, V=0,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C4C45" w:rsidRDefault="00CC4C45" w:rsidP="00CC4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ased 7 Blade2 seized,   </w:t>
      </w:r>
      <w:proofErr w:type="spellStart"/>
      <w:r>
        <w:rPr>
          <w:rFonts w:ascii="Times New Roman" w:hAnsi="Times New Roman" w:cs="Times New Roman" w:hint="eastAsia"/>
        </w:rPr>
        <w:t>Wavedir</w:t>
      </w:r>
      <w:proofErr w:type="spellEnd"/>
      <w:r>
        <w:rPr>
          <w:rFonts w:ascii="Times New Roman" w:hAnsi="Times New Roman" w:cs="Times New Roman" w:hint="eastAsia"/>
        </w:rPr>
        <w:t xml:space="preserve">=90, V=38.7,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C4C45" w:rsidRDefault="00CC4C45" w:rsidP="00CC4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ased 8 Blade2 seized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Wavedir</w:t>
      </w:r>
      <w:proofErr w:type="spellEnd"/>
      <w:r>
        <w:rPr>
          <w:rFonts w:ascii="Times New Roman" w:hAnsi="Times New Roman" w:cs="Times New Roman" w:hint="eastAsia"/>
        </w:rPr>
        <w:t xml:space="preserve">=90, V=0, 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 position1</w:t>
      </w:r>
    </w:p>
    <w:p w:rsidR="00CC4C45" w:rsidRDefault="00CC4C45" w:rsidP="00CF7713">
      <w:pPr>
        <w:rPr>
          <w:rFonts w:ascii="Times New Roman" w:hAnsi="Times New Roman" w:cs="Times New Roman"/>
        </w:rPr>
      </w:pPr>
    </w:p>
    <w:p w:rsidR="00CF7713" w:rsidRDefault="00CF7713" w:rsidP="002C6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Nacelle Surge</w:t>
      </w:r>
    </w:p>
    <w:p w:rsidR="00CF7713" w:rsidRDefault="002B7EE2" w:rsidP="00CF77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4121727" cy="3345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42" r="6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27" cy="334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FC" w:rsidRDefault="000025FC" w:rsidP="00CF77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678382" cy="295101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32" r="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82" cy="29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BA" w:rsidRDefault="002C6CBA" w:rsidP="002C6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Nacelle Sway</w:t>
      </w:r>
    </w:p>
    <w:p w:rsidR="002C6CBA" w:rsidRDefault="002C6CBA" w:rsidP="002C6C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699164" cy="3020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95" r="5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64" cy="302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DFF" w:rsidRDefault="007B3DFF" w:rsidP="002C6C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647483" cy="2991162"/>
            <wp:effectExtent l="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69" r="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88" cy="299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13" w:rsidRDefault="000025FC" w:rsidP="00CF77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900054" cy="32142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62" r="6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54" cy="321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BA" w:rsidRDefault="00A4000D" w:rsidP="002C6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Roll</w:t>
      </w:r>
    </w:p>
    <w:p w:rsidR="002C6CBA" w:rsidRDefault="0080584E" w:rsidP="00A400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789218" cy="3103418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45" r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18" cy="310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FC" w:rsidRDefault="0080584E" w:rsidP="00A400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941235" cy="3254389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44" r="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48" cy="325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00D" w:rsidRDefault="00A4000D" w:rsidP="00A4000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pitch</w:t>
      </w:r>
      <w:proofErr w:type="gramEnd"/>
    </w:p>
    <w:p w:rsidR="00CF7713" w:rsidRDefault="000D2715" w:rsidP="00A400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643745" cy="3048711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125" r="7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45" cy="304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00D" w:rsidRDefault="000D2715" w:rsidP="00A400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588328" cy="297180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72" r="6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28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13" w:rsidRDefault="00A4000D" w:rsidP="00A400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976254" cy="3276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170" r="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54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D49" w:rsidRDefault="003B09D3">
      <w:proofErr w:type="spellStart"/>
      <w:r>
        <w:rPr>
          <w:rFonts w:hint="eastAsia"/>
        </w:rPr>
        <w:t>Mx</w:t>
      </w:r>
      <w:proofErr w:type="spellEnd"/>
    </w:p>
    <w:p w:rsidR="000D2715" w:rsidRDefault="000D2715" w:rsidP="000D2715">
      <w:pPr>
        <w:jc w:val="center"/>
      </w:pPr>
      <w:r>
        <w:rPr>
          <w:noProof/>
          <w:lang w:val="nb-NO"/>
        </w:rPr>
        <w:drawing>
          <wp:inline distT="0" distB="0" distL="0" distR="0">
            <wp:extent cx="3394364" cy="2750128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890" r="5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64" cy="275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DA" w:rsidRDefault="007309DA" w:rsidP="000D2715">
      <w:pPr>
        <w:jc w:val="center"/>
      </w:pPr>
      <w:r>
        <w:rPr>
          <w:noProof/>
          <w:lang w:val="nb-NO"/>
        </w:rPr>
        <w:lastRenderedPageBreak/>
        <w:drawing>
          <wp:inline distT="0" distB="0" distL="0" distR="0">
            <wp:extent cx="3278525" cy="2798618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736" r="7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25" cy="27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D3" w:rsidRDefault="003B09D3" w:rsidP="003B09D3">
      <w:pPr>
        <w:jc w:val="center"/>
      </w:pPr>
      <w:r>
        <w:rPr>
          <w:noProof/>
          <w:lang w:val="nb-NO"/>
        </w:rPr>
        <w:drawing>
          <wp:inline distT="0" distB="0" distL="0" distR="0">
            <wp:extent cx="3913909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110" r="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09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5F" w:rsidRDefault="006B205F" w:rsidP="006B2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wave loading contributes to the excitation of tower fore-aft bending. The aerodynamic damping help reduce the peak of the elastic resonance response.</w:t>
      </w:r>
    </w:p>
    <w:p w:rsidR="00390F2A" w:rsidRDefault="00390F2A" w:rsidP="00390F2A">
      <w:pPr>
        <w:jc w:val="center"/>
        <w:rPr>
          <w:rFonts w:ascii="Times New Roman" w:hAnsi="Times New Roman" w:cs="Times New Roman"/>
        </w:rPr>
      </w:pPr>
      <w:r w:rsidRPr="00390F2A">
        <w:rPr>
          <w:rFonts w:ascii="Times New Roman" w:hAnsi="Times New Roman" w:cs="Times New Roman"/>
        </w:rPr>
        <w:t>S</w:t>
      </w:r>
      <w:r w:rsidRPr="00390F2A">
        <w:rPr>
          <w:rFonts w:ascii="Times New Roman" w:hAnsi="Times New Roman" w:cs="Times New Roman" w:hint="eastAsia"/>
        </w:rPr>
        <w:t>td</w:t>
      </w:r>
      <w:r>
        <w:rPr>
          <w:rFonts w:ascii="Times New Roman" w:hAnsi="Times New Roman" w:cs="Times New Roman" w:hint="eastAsia"/>
        </w:rPr>
        <w:t>.v0</w:t>
      </w:r>
      <w:r w:rsidRPr="00390F2A">
        <w:rPr>
          <w:rFonts w:ascii="Times New Roman" w:hAnsi="Times New Roman" w:cs="Times New Roman" w:hint="eastAsia"/>
        </w:rPr>
        <w:t>=60586</w:t>
      </w:r>
    </w:p>
    <w:p w:rsidR="00390F2A" w:rsidRPr="00390F2A" w:rsidRDefault="00390F2A" w:rsidP="00390F2A">
      <w:pPr>
        <w:jc w:val="center"/>
        <w:rPr>
          <w:rFonts w:ascii="Times New Roman" w:hAnsi="Times New Roman" w:cs="Times New Roman"/>
        </w:rPr>
      </w:pPr>
      <w:r w:rsidRPr="00390F2A">
        <w:rPr>
          <w:rFonts w:ascii="Times New Roman" w:hAnsi="Times New Roman" w:cs="Times New Roman"/>
        </w:rPr>
        <w:t>S</w:t>
      </w:r>
      <w:r w:rsidRPr="00390F2A">
        <w:rPr>
          <w:rFonts w:ascii="Times New Roman" w:hAnsi="Times New Roman" w:cs="Times New Roman" w:hint="eastAsia"/>
        </w:rPr>
        <w:t>td</w:t>
      </w:r>
      <w:r>
        <w:rPr>
          <w:rFonts w:ascii="Times New Roman" w:hAnsi="Times New Roman" w:cs="Times New Roman" w:hint="eastAsia"/>
        </w:rPr>
        <w:t>.v0</w:t>
      </w:r>
      <w:r w:rsidRPr="00390F2A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56754</w:t>
      </w:r>
    </w:p>
    <w:p w:rsidR="003B09D3" w:rsidRDefault="003B09D3" w:rsidP="003B09D3">
      <w:pPr>
        <w:jc w:val="center"/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3581400" cy="29579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107" r="7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5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DE" w:rsidRPr="004E5BDE" w:rsidRDefault="004E5BDE" w:rsidP="004E5BDE">
      <w:pPr>
        <w:jc w:val="both"/>
        <w:rPr>
          <w:rFonts w:ascii="Times New Roman" w:hAnsi="Times New Roman" w:cs="Times New Roman"/>
        </w:rPr>
      </w:pPr>
      <w:r w:rsidRPr="004E5BDE">
        <w:rPr>
          <w:rFonts w:ascii="Times New Roman" w:hAnsi="Times New Roman" w:cs="Times New Roman" w:hint="eastAsia"/>
        </w:rPr>
        <w:t xml:space="preserve">The </w:t>
      </w:r>
      <w:r w:rsidRPr="004E5BDE">
        <w:rPr>
          <w:rFonts w:ascii="Times New Roman" w:hAnsi="Times New Roman" w:cs="Times New Roman"/>
        </w:rPr>
        <w:t>aerodynamic</w:t>
      </w:r>
      <w:r w:rsidRPr="004E5BD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damping offered by the seized blade is beneficial in lowering the fore-aft resonance present in the tower root bending moment </w:t>
      </w:r>
      <w:proofErr w:type="spellStart"/>
      <w:r>
        <w:rPr>
          <w:rFonts w:ascii="Times New Roman" w:hAnsi="Times New Roman" w:cs="Times New Roman" w:hint="eastAsia"/>
        </w:rPr>
        <w:t>Mx</w:t>
      </w:r>
      <w:proofErr w:type="spellEnd"/>
      <w:r w:rsidR="00390F2A">
        <w:rPr>
          <w:rFonts w:ascii="Times New Roman" w:hAnsi="Times New Roman" w:cs="Times New Roman" w:hint="eastAsia"/>
        </w:rPr>
        <w:t>, dissipating certain amount of energy.</w:t>
      </w:r>
    </w:p>
    <w:p w:rsidR="003B09D3" w:rsidRDefault="00390F2A" w:rsidP="003B09D3">
      <w:pPr>
        <w:jc w:val="center"/>
      </w:pPr>
      <w:r>
        <w:rPr>
          <w:noProof/>
          <w:lang w:val="nb-NO"/>
        </w:rPr>
        <w:drawing>
          <wp:inline distT="0" distB="0" distL="0" distR="0">
            <wp:extent cx="3691466" cy="30202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673" r="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72" cy="302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5" w:rsidRPr="006B205F" w:rsidRDefault="006B205F" w:rsidP="00520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 there are more low-frequency wind coming in the direction of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x, larger resonant responses are excited compared with the seized case.</w:t>
      </w:r>
    </w:p>
    <w:p w:rsidR="00390F2A" w:rsidRDefault="00390F2A" w:rsidP="003B09D3">
      <w:pPr>
        <w:jc w:val="center"/>
      </w:pPr>
      <w:r>
        <w:rPr>
          <w:noProof/>
          <w:lang w:val="nb-NO"/>
        </w:rPr>
        <w:lastRenderedPageBreak/>
        <w:drawing>
          <wp:inline distT="0" distB="0" distL="0" distR="0">
            <wp:extent cx="3553692" cy="2957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2283" r="7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92" cy="295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85" w:rsidRDefault="00520785" w:rsidP="003B09D3">
      <w:pPr>
        <w:jc w:val="center"/>
        <w:rPr>
          <w:rFonts w:ascii="Times New Roman" w:hAnsi="Times New Roman" w:cs="Times New Roman"/>
        </w:rPr>
      </w:pPr>
      <w:r w:rsidRPr="00520785">
        <w:rPr>
          <w:rFonts w:ascii="Times New Roman" w:hAnsi="Times New Roman" w:cs="Times New Roman"/>
        </w:rPr>
        <w:t>W</w:t>
      </w:r>
      <w:r w:rsidRPr="00520785">
        <w:rPr>
          <w:rFonts w:ascii="Times New Roman" w:hAnsi="Times New Roman" w:cs="Times New Roman" w:hint="eastAsia"/>
        </w:rPr>
        <w:t>p1=0.19</w:t>
      </w:r>
      <w:r>
        <w:rPr>
          <w:rFonts w:ascii="Times New Roman" w:hAnsi="Times New Roman" w:cs="Times New Roman" w:hint="eastAsia"/>
        </w:rPr>
        <w:t>, roll resonance wp2=2.14, side to side elastic response of tower</w:t>
      </w:r>
    </w:p>
    <w:p w:rsidR="007309DA" w:rsidRDefault="007309DA" w:rsidP="003B09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30906" cy="2936118"/>
            <wp:effectExtent l="0" t="0" r="2894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685" r="2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66" cy="293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DA" w:rsidRPr="00520785" w:rsidRDefault="007309DA" w:rsidP="003B09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626735" cy="2999509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174" r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35" cy="299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2A" w:rsidRDefault="00390F2A" w:rsidP="00390F2A">
      <w:pPr>
        <w:rPr>
          <w:rFonts w:ascii="Times New Roman" w:hAnsi="Times New Roman" w:cs="Times New Roman"/>
        </w:rPr>
      </w:pPr>
      <w:r w:rsidRPr="00390F2A">
        <w:rPr>
          <w:rFonts w:ascii="Times New Roman" w:hAnsi="Times New Roman" w:cs="Times New Roman"/>
        </w:rPr>
        <w:t xml:space="preserve">It is the wind that excites the roll motion and the resonant response of </w:t>
      </w:r>
      <w:proofErr w:type="gramStart"/>
      <w:r w:rsidRPr="00390F2A">
        <w:rPr>
          <w:rFonts w:ascii="Times New Roman" w:hAnsi="Times New Roman" w:cs="Times New Roman"/>
        </w:rPr>
        <w:t>My</w:t>
      </w:r>
      <w:proofErr w:type="gramEnd"/>
      <w:r w:rsidRPr="00390F2A">
        <w:rPr>
          <w:rFonts w:ascii="Times New Roman" w:hAnsi="Times New Roman" w:cs="Times New Roman"/>
        </w:rPr>
        <w:t>.</w:t>
      </w:r>
      <w:r w:rsidR="00CC4C45">
        <w:rPr>
          <w:rFonts w:ascii="Times New Roman" w:hAnsi="Times New Roman" w:cs="Times New Roman" w:hint="eastAsia"/>
        </w:rPr>
        <w:t xml:space="preserve"> </w:t>
      </w:r>
      <w:proofErr w:type="gramStart"/>
      <w:r w:rsidR="00CC4C45">
        <w:rPr>
          <w:rFonts w:ascii="Times New Roman" w:hAnsi="Times New Roman" w:cs="Times New Roman" w:hint="eastAsia"/>
        </w:rPr>
        <w:t xml:space="preserve">When blade2 is seized and flat to the wind, the lift load in </w:t>
      </w:r>
      <w:r w:rsidR="00CC4C45">
        <w:rPr>
          <w:rFonts w:ascii="Times New Roman" w:hAnsi="Times New Roman" w:cs="Times New Roman"/>
        </w:rPr>
        <w:t>–</w:t>
      </w:r>
      <w:r w:rsidR="00CC4C45">
        <w:rPr>
          <w:rFonts w:ascii="Times New Roman" w:hAnsi="Times New Roman" w:cs="Times New Roman" w:hint="eastAsia"/>
        </w:rPr>
        <w:t>x direction decreases leading to a lower peak compared with the feathered cases.</w:t>
      </w:r>
      <w:proofErr w:type="gramEnd"/>
    </w:p>
    <w:p w:rsidR="00390F2A" w:rsidRDefault="00390F2A" w:rsidP="00390F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Fy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: similar to </w:t>
      </w:r>
      <w:proofErr w:type="spellStart"/>
      <w:r>
        <w:rPr>
          <w:rFonts w:ascii="Times New Roman" w:hAnsi="Times New Roman" w:cs="Times New Roman" w:hint="eastAsia"/>
        </w:rPr>
        <w:t>Mx</w:t>
      </w:r>
      <w:proofErr w:type="spellEnd"/>
    </w:p>
    <w:p w:rsidR="00CC4C45" w:rsidRDefault="00076A14" w:rsidP="00076A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88987" cy="3117273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725" r="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87" cy="311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960" w:rsidRDefault="006D6960" w:rsidP="006D69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small disturbance created by the wind will excite the first natural frequency resonance of the </w:t>
      </w:r>
      <w:proofErr w:type="spellStart"/>
      <w:r>
        <w:rPr>
          <w:rFonts w:ascii="Times New Roman" w:hAnsi="Times New Roman" w:cs="Times New Roman" w:hint="eastAsia"/>
        </w:rPr>
        <w:t>shear</w:t>
      </w:r>
      <w:proofErr w:type="spellEnd"/>
      <w:r>
        <w:rPr>
          <w:rFonts w:ascii="Times New Roman" w:hAnsi="Times New Roman" w:cs="Times New Roman" w:hint="eastAsia"/>
        </w:rPr>
        <w:t xml:space="preserve"> force response. If the disturbance is </w:t>
      </w:r>
      <w:r>
        <w:rPr>
          <w:rFonts w:ascii="Times New Roman" w:hAnsi="Times New Roman" w:cs="Times New Roman"/>
        </w:rPr>
        <w:t>collinear</w:t>
      </w:r>
      <w:r>
        <w:rPr>
          <w:rFonts w:ascii="Times New Roman" w:hAnsi="Times New Roman" w:cs="Times New Roman" w:hint="eastAsia"/>
        </w:rPr>
        <w:t xml:space="preserve"> with the wave force, this comparatively large load would damp out the resonance.</w:t>
      </w:r>
    </w:p>
    <w:p w:rsidR="001B1B98" w:rsidRDefault="001B1B98" w:rsidP="00076A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532909" cy="2895600"/>
            <wp:effectExtent l="0" t="0" r="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332" r="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09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C6" w:rsidRDefault="009177C6" w:rsidP="00076A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550621" cy="293716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3481" r="5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21" cy="293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CC" w:rsidRDefault="002F27CC" w:rsidP="002F27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there is only wave with direction 0 deg, </w:t>
      </w:r>
      <w:r w:rsidRPr="00A3114A">
        <w:rPr>
          <w:rFonts w:ascii="Times New Roman" w:hAnsi="Times New Roman" w:cs="Times New Roman" w:hint="eastAsia"/>
          <w:color w:val="000000" w:themeColor="text1"/>
        </w:rPr>
        <w:t xml:space="preserve">the response is dominated by the first tower fore-aft mode. The wind </w:t>
      </w:r>
      <w:r w:rsidRPr="00A3114A">
        <w:rPr>
          <w:rFonts w:ascii="Times New Roman" w:hAnsi="Times New Roman" w:cs="Times New Roman"/>
          <w:color w:val="000000" w:themeColor="text1"/>
        </w:rPr>
        <w:t xml:space="preserve">in the same direction of wave would create a slight drag load in –y </w:t>
      </w:r>
      <w:r w:rsidRPr="00A3114A">
        <w:rPr>
          <w:rFonts w:ascii="Times New Roman" w:hAnsi="Times New Roman" w:cs="Times New Roman" w:hint="eastAsia"/>
          <w:color w:val="000000" w:themeColor="text1"/>
        </w:rPr>
        <w:t xml:space="preserve">direction and a comparatively large lift in </w:t>
      </w:r>
      <w:r w:rsidRPr="00A3114A">
        <w:rPr>
          <w:rFonts w:ascii="Times New Roman" w:hAnsi="Times New Roman" w:cs="Times New Roman"/>
          <w:color w:val="000000" w:themeColor="text1"/>
        </w:rPr>
        <w:t>–</w:t>
      </w:r>
      <w:r w:rsidRPr="00A3114A">
        <w:rPr>
          <w:rFonts w:ascii="Times New Roman" w:hAnsi="Times New Roman" w:cs="Times New Roman" w:hint="eastAsia"/>
          <w:color w:val="000000" w:themeColor="text1"/>
        </w:rPr>
        <w:t>x direction.</w:t>
      </w:r>
      <w:r w:rsidR="00D66204">
        <w:rPr>
          <w:rFonts w:ascii="Times New Roman" w:hAnsi="Times New Roman" w:cs="Times New Roman" w:hint="eastAsia"/>
          <w:color w:val="000000" w:themeColor="text1"/>
        </w:rPr>
        <w:t xml:space="preserve"> The drag would result in a low-frequency thrust which does not affect the response of tower shear force much. The hydrodynamic loads of the seized case vary very differently from the feathered case, affecting the </w:t>
      </w:r>
      <w:proofErr w:type="spellStart"/>
      <w:r w:rsidR="00D66204">
        <w:rPr>
          <w:rFonts w:ascii="Times New Roman" w:hAnsi="Times New Roman" w:cs="Times New Roman" w:hint="eastAsia"/>
          <w:color w:val="000000" w:themeColor="text1"/>
        </w:rPr>
        <w:t>shear</w:t>
      </w:r>
      <w:proofErr w:type="spellEnd"/>
      <w:r w:rsidR="00D66204">
        <w:rPr>
          <w:rFonts w:ascii="Times New Roman" w:hAnsi="Times New Roman" w:cs="Times New Roman" w:hint="eastAsia"/>
          <w:color w:val="000000" w:themeColor="text1"/>
        </w:rPr>
        <w:t xml:space="preserve"> force directly. When wave direction is 0 deg, the </w:t>
      </w:r>
      <w:proofErr w:type="spellStart"/>
      <w:r w:rsidR="00D66204">
        <w:rPr>
          <w:rFonts w:ascii="Times New Roman" w:hAnsi="Times New Roman" w:cs="Times New Roman" w:hint="eastAsia"/>
          <w:color w:val="000000" w:themeColor="text1"/>
        </w:rPr>
        <w:t>reponse</w:t>
      </w:r>
      <w:proofErr w:type="spellEnd"/>
      <w:r w:rsidR="00D66204">
        <w:rPr>
          <w:rFonts w:ascii="Times New Roman" w:hAnsi="Times New Roman" w:cs="Times New Roman" w:hint="eastAsia"/>
          <w:color w:val="000000" w:themeColor="text1"/>
        </w:rPr>
        <w:t xml:space="preserve"> of the tower bottom resembles that of the hydrodynamic loading. </w:t>
      </w:r>
      <w:r>
        <w:rPr>
          <w:rFonts w:ascii="Times New Roman" w:hAnsi="Times New Roman" w:cs="Times New Roman" w:hint="eastAsia"/>
          <w:color w:val="FF0000"/>
        </w:rPr>
        <w:t>Th</w:t>
      </w:r>
      <w:r w:rsidR="00B9771A">
        <w:rPr>
          <w:rFonts w:ascii="Times New Roman" w:hAnsi="Times New Roman" w:cs="Times New Roman" w:hint="eastAsia"/>
          <w:color w:val="FF0000"/>
        </w:rPr>
        <w:t>e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="00B9771A">
        <w:rPr>
          <w:rFonts w:ascii="Times New Roman" w:hAnsi="Times New Roman" w:cs="Times New Roman" w:hint="eastAsia"/>
          <w:color w:val="FF0000"/>
        </w:rPr>
        <w:t xml:space="preserve">small </w:t>
      </w:r>
      <w:r>
        <w:rPr>
          <w:rFonts w:ascii="Times New Roman" w:hAnsi="Times New Roman" w:cs="Times New Roman" w:hint="eastAsia"/>
          <w:color w:val="FF0000"/>
        </w:rPr>
        <w:t xml:space="preserve">fluctuating Drag in </w:t>
      </w:r>
      <w:r>
        <w:rPr>
          <w:rFonts w:ascii="Times New Roman" w:hAnsi="Times New Roman" w:cs="Times New Roman"/>
          <w:color w:val="FF0000"/>
        </w:rPr>
        <w:t>–</w:t>
      </w:r>
      <w:r>
        <w:rPr>
          <w:rFonts w:ascii="Times New Roman" w:hAnsi="Times New Roman" w:cs="Times New Roman" w:hint="eastAsia"/>
          <w:color w:val="FF0000"/>
        </w:rPr>
        <w:t>y would damp out the</w:t>
      </w:r>
      <w:r w:rsidR="00B9771A">
        <w:rPr>
          <w:rFonts w:ascii="Times New Roman" w:hAnsi="Times New Roman" w:cs="Times New Roman" w:hint="eastAsia"/>
          <w:color w:val="FF0000"/>
        </w:rPr>
        <w:t xml:space="preserve"> wave load effect which gives rise to the</w:t>
      </w:r>
      <w:r>
        <w:rPr>
          <w:rFonts w:ascii="Times New Roman" w:hAnsi="Times New Roman" w:cs="Times New Roman" w:hint="eastAsia"/>
          <w:color w:val="FF0000"/>
        </w:rPr>
        <w:t xml:space="preserve"> first tower fore-aft mode. </w:t>
      </w:r>
      <w:r>
        <w:rPr>
          <w:rFonts w:ascii="Times New Roman" w:hAnsi="Times New Roman" w:cs="Times New Roman" w:hint="eastAsia"/>
        </w:rPr>
        <w:t>When the wave direction is 90 deg</w:t>
      </w:r>
      <w:r w:rsidR="00321305">
        <w:rPr>
          <w:rFonts w:ascii="Times New Roman" w:hAnsi="Times New Roman" w:cs="Times New Roman" w:hint="eastAsia"/>
        </w:rPr>
        <w:t xml:space="preserve">, there would be minimal wave load in </w:t>
      </w:r>
      <w:r w:rsidR="00321305">
        <w:rPr>
          <w:rFonts w:ascii="Times New Roman" w:hAnsi="Times New Roman" w:cs="Times New Roman"/>
        </w:rPr>
        <w:t>–</w:t>
      </w:r>
      <w:r w:rsidR="00321305">
        <w:rPr>
          <w:rFonts w:ascii="Times New Roman" w:hAnsi="Times New Roman" w:cs="Times New Roman" w:hint="eastAsia"/>
        </w:rPr>
        <w:t xml:space="preserve">y direction. The small fluctuating aerodynamic drag alone would excite </w:t>
      </w:r>
      <w:r w:rsidR="00321305">
        <w:rPr>
          <w:rFonts w:ascii="Times New Roman" w:hAnsi="Times New Roman" w:cs="Times New Roman"/>
        </w:rPr>
        <w:t>the</w:t>
      </w:r>
      <w:r w:rsidR="00321305">
        <w:rPr>
          <w:rFonts w:ascii="Times New Roman" w:hAnsi="Times New Roman" w:cs="Times New Roman" w:hint="eastAsia"/>
        </w:rPr>
        <w:t xml:space="preserve"> pitch resonance peak at 0.2 </w:t>
      </w:r>
      <w:proofErr w:type="spellStart"/>
      <w:r w:rsidR="00321305">
        <w:rPr>
          <w:rFonts w:ascii="Times New Roman" w:hAnsi="Times New Roman" w:cs="Times New Roman" w:hint="eastAsia"/>
        </w:rPr>
        <w:t>rad</w:t>
      </w:r>
      <w:proofErr w:type="spellEnd"/>
      <w:r w:rsidR="00321305">
        <w:rPr>
          <w:rFonts w:ascii="Times New Roman" w:hAnsi="Times New Roman" w:cs="Times New Roman" w:hint="eastAsia"/>
        </w:rPr>
        <w:t>/s in</w:t>
      </w:r>
      <w:r>
        <w:rPr>
          <w:rFonts w:ascii="Times New Roman" w:hAnsi="Times New Roman" w:cs="Times New Roman" w:hint="eastAsia"/>
        </w:rPr>
        <w:t xml:space="preserve"> the response of </w:t>
      </w:r>
      <w:proofErr w:type="spellStart"/>
      <w:proofErr w:type="gramStart"/>
      <w:r w:rsidR="00B9771A">
        <w:rPr>
          <w:rFonts w:ascii="Times New Roman" w:hAnsi="Times New Roman" w:cs="Times New Roman" w:hint="eastAsia"/>
        </w:rPr>
        <w:t>Fy</w:t>
      </w:r>
      <w:proofErr w:type="spellEnd"/>
      <w:proofErr w:type="gramEnd"/>
      <w:r>
        <w:rPr>
          <w:rFonts w:ascii="Times New Roman" w:hAnsi="Times New Roman" w:cs="Times New Roman" w:hint="eastAsia"/>
        </w:rPr>
        <w:t>.</w:t>
      </w:r>
    </w:p>
    <w:p w:rsidR="002F27CC" w:rsidRDefault="002F27CC" w:rsidP="00076A14">
      <w:pPr>
        <w:jc w:val="center"/>
        <w:rPr>
          <w:rFonts w:ascii="Times New Roman" w:hAnsi="Times New Roman" w:cs="Times New Roman"/>
        </w:rPr>
      </w:pPr>
    </w:p>
    <w:p w:rsidR="00520785" w:rsidRDefault="009129AD" w:rsidP="009129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088985" cy="34151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690" r="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65" cy="341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E9" w:rsidRDefault="009177C6" w:rsidP="002E49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89218" cy="3054927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381" r="4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18" cy="30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B9" w:rsidRDefault="000F7EB4" w:rsidP="002E49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149436" cy="3355895"/>
            <wp:effectExtent l="0" t="0" r="3464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2165" r="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36" cy="33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B3" w:rsidRPr="00390F2A" w:rsidRDefault="00F53CB3" w:rsidP="001B69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wave direction is 90 deg, the wave load is in the direction of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x mainly. The feathered case or the blade2siezed case would have a comparatively large aerodynamic damping in the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x direction which produce low peaks around the first side-to-side natural frequency of the tower. If all of the blades are flat and there is no aerodynamic damping in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x direction, there would be very peaked response. </w:t>
      </w:r>
      <w:r w:rsidR="001B691E" w:rsidRPr="001B691E">
        <w:rPr>
          <w:rFonts w:ascii="Times New Roman" w:hAnsi="Times New Roman" w:cs="Times New Roman" w:hint="eastAsia"/>
          <w:color w:val="FF0000"/>
        </w:rPr>
        <w:t xml:space="preserve">For a floating wind turbine with blades </w:t>
      </w:r>
      <w:proofErr w:type="gramStart"/>
      <w:r w:rsidR="001B691E" w:rsidRPr="001B691E">
        <w:rPr>
          <w:rFonts w:ascii="Times New Roman" w:hAnsi="Times New Roman" w:cs="Times New Roman" w:hint="eastAsia"/>
          <w:color w:val="FF0000"/>
        </w:rPr>
        <w:t>braked</w:t>
      </w:r>
      <w:proofErr w:type="gramEnd"/>
      <w:r w:rsidR="001B691E">
        <w:rPr>
          <w:rFonts w:ascii="Times New Roman" w:hAnsi="Times New Roman" w:cs="Times New Roman" w:hint="eastAsia"/>
          <w:color w:val="FF0000"/>
        </w:rPr>
        <w:t xml:space="preserve"> to stop</w:t>
      </w:r>
      <w:r w:rsidR="001B691E" w:rsidRPr="001B691E">
        <w:rPr>
          <w:rFonts w:ascii="Times New Roman" w:hAnsi="Times New Roman" w:cs="Times New Roman" w:hint="eastAsia"/>
          <w:color w:val="FF0000"/>
        </w:rPr>
        <w:t xml:space="preserve">, </w:t>
      </w:r>
      <w:r w:rsidRPr="001B691E">
        <w:rPr>
          <w:rFonts w:ascii="Times New Roman" w:hAnsi="Times New Roman" w:cs="Times New Roman" w:hint="eastAsia"/>
          <w:color w:val="FF0000"/>
        </w:rPr>
        <w:t xml:space="preserve">The general conclusion is, if the </w:t>
      </w:r>
      <w:r w:rsidRPr="001B691E">
        <w:rPr>
          <w:rFonts w:ascii="Times New Roman" w:hAnsi="Times New Roman" w:cs="Times New Roman"/>
          <w:color w:val="FF0000"/>
        </w:rPr>
        <w:t>aerodynamic</w:t>
      </w:r>
      <w:r w:rsidRPr="001B691E">
        <w:rPr>
          <w:rFonts w:ascii="Times New Roman" w:hAnsi="Times New Roman" w:cs="Times New Roman" w:hint="eastAsia"/>
          <w:color w:val="FF0000"/>
        </w:rPr>
        <w:t xml:space="preserve"> loads from the blades are in the same direction of wave loads, damped resonance will be observed around the first tower natural mode. If</w:t>
      </w:r>
      <w:r w:rsidR="001B691E" w:rsidRPr="001B691E">
        <w:rPr>
          <w:rFonts w:ascii="Times New Roman" w:hAnsi="Times New Roman" w:cs="Times New Roman" w:hint="eastAsia"/>
          <w:color w:val="FF0000"/>
        </w:rPr>
        <w:t xml:space="preserve"> the </w:t>
      </w:r>
      <w:r w:rsidR="001B691E" w:rsidRPr="001B691E">
        <w:rPr>
          <w:rFonts w:ascii="Times New Roman" w:hAnsi="Times New Roman" w:cs="Times New Roman"/>
          <w:color w:val="FF0000"/>
        </w:rPr>
        <w:t>aerodynamic</w:t>
      </w:r>
      <w:r w:rsidR="001B691E" w:rsidRPr="001B691E">
        <w:rPr>
          <w:rFonts w:ascii="Times New Roman" w:hAnsi="Times New Roman" w:cs="Times New Roman" w:hint="eastAsia"/>
          <w:color w:val="FF0000"/>
        </w:rPr>
        <w:t xml:space="preserve"> loads or wave loads act alone on the body, large resonance is likely to occur.</w:t>
      </w:r>
    </w:p>
    <w:sectPr w:rsidR="00F53CB3" w:rsidRPr="00390F2A" w:rsidSect="007C0D49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F74" w:rsidRDefault="00100F74" w:rsidP="00DA11D3">
      <w:pPr>
        <w:spacing w:after="0" w:line="240" w:lineRule="auto"/>
      </w:pPr>
      <w:r>
        <w:separator/>
      </w:r>
    </w:p>
  </w:endnote>
  <w:endnote w:type="continuationSeparator" w:id="0">
    <w:p w:rsidR="00100F74" w:rsidRDefault="00100F74" w:rsidP="00DA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8924"/>
      <w:docPartObj>
        <w:docPartGallery w:val="Page Numbers (Bottom of Page)"/>
        <w:docPartUnique/>
      </w:docPartObj>
    </w:sdtPr>
    <w:sdtContent>
      <w:p w:rsidR="00DA11D3" w:rsidRDefault="00E9618A">
        <w:pPr>
          <w:pStyle w:val="Footer"/>
          <w:jc w:val="center"/>
        </w:pPr>
        <w:fldSimple w:instr=" PAGE   \* MERGEFORMAT ">
          <w:r w:rsidR="00D66204">
            <w:rPr>
              <w:noProof/>
            </w:rPr>
            <w:t>11</w:t>
          </w:r>
        </w:fldSimple>
      </w:p>
    </w:sdtContent>
  </w:sdt>
  <w:p w:rsidR="00DA11D3" w:rsidRDefault="00DA1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F74" w:rsidRDefault="00100F74" w:rsidP="00DA11D3">
      <w:pPr>
        <w:spacing w:after="0" w:line="240" w:lineRule="auto"/>
      </w:pPr>
      <w:r>
        <w:separator/>
      </w:r>
    </w:p>
  </w:footnote>
  <w:footnote w:type="continuationSeparator" w:id="0">
    <w:p w:rsidR="00100F74" w:rsidRDefault="00100F74" w:rsidP="00DA1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F7713"/>
    <w:rsid w:val="000025FC"/>
    <w:rsid w:val="0000517C"/>
    <w:rsid w:val="000129B4"/>
    <w:rsid w:val="00021449"/>
    <w:rsid w:val="00021CB2"/>
    <w:rsid w:val="00032953"/>
    <w:rsid w:val="000338F4"/>
    <w:rsid w:val="0003697D"/>
    <w:rsid w:val="00044F24"/>
    <w:rsid w:val="0004565F"/>
    <w:rsid w:val="0004639E"/>
    <w:rsid w:val="00055221"/>
    <w:rsid w:val="00070B5B"/>
    <w:rsid w:val="00073E4E"/>
    <w:rsid w:val="00074D20"/>
    <w:rsid w:val="0007678B"/>
    <w:rsid w:val="00076A14"/>
    <w:rsid w:val="000936EC"/>
    <w:rsid w:val="000949E4"/>
    <w:rsid w:val="00095D78"/>
    <w:rsid w:val="000973DC"/>
    <w:rsid w:val="000A232E"/>
    <w:rsid w:val="000A6A04"/>
    <w:rsid w:val="000B027B"/>
    <w:rsid w:val="000B66EE"/>
    <w:rsid w:val="000C1B72"/>
    <w:rsid w:val="000D2715"/>
    <w:rsid w:val="000D58C4"/>
    <w:rsid w:val="000E3FF9"/>
    <w:rsid w:val="000E444E"/>
    <w:rsid w:val="000E66FF"/>
    <w:rsid w:val="000F5454"/>
    <w:rsid w:val="000F7EB4"/>
    <w:rsid w:val="00100F74"/>
    <w:rsid w:val="0010281C"/>
    <w:rsid w:val="00107DEC"/>
    <w:rsid w:val="00112A1A"/>
    <w:rsid w:val="001307C6"/>
    <w:rsid w:val="00136C67"/>
    <w:rsid w:val="00137965"/>
    <w:rsid w:val="001405B3"/>
    <w:rsid w:val="001426FE"/>
    <w:rsid w:val="00142BBE"/>
    <w:rsid w:val="00154855"/>
    <w:rsid w:val="001640C3"/>
    <w:rsid w:val="00172B84"/>
    <w:rsid w:val="00172F14"/>
    <w:rsid w:val="001772E3"/>
    <w:rsid w:val="00190729"/>
    <w:rsid w:val="00195913"/>
    <w:rsid w:val="00195A8C"/>
    <w:rsid w:val="001A01AF"/>
    <w:rsid w:val="001B1B98"/>
    <w:rsid w:val="001B28AB"/>
    <w:rsid w:val="001B691E"/>
    <w:rsid w:val="001C1136"/>
    <w:rsid w:val="001C4069"/>
    <w:rsid w:val="001C6C7D"/>
    <w:rsid w:val="001D00FD"/>
    <w:rsid w:val="001D580E"/>
    <w:rsid w:val="001D6348"/>
    <w:rsid w:val="001D71B9"/>
    <w:rsid w:val="001F4E2E"/>
    <w:rsid w:val="001F6289"/>
    <w:rsid w:val="00200A79"/>
    <w:rsid w:val="00203730"/>
    <w:rsid w:val="002057A0"/>
    <w:rsid w:val="00210D20"/>
    <w:rsid w:val="00210EB1"/>
    <w:rsid w:val="002136F8"/>
    <w:rsid w:val="00216968"/>
    <w:rsid w:val="00222560"/>
    <w:rsid w:val="00222C47"/>
    <w:rsid w:val="00224B79"/>
    <w:rsid w:val="00226FAB"/>
    <w:rsid w:val="002279A4"/>
    <w:rsid w:val="00232039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93827"/>
    <w:rsid w:val="00293912"/>
    <w:rsid w:val="00294EF6"/>
    <w:rsid w:val="002976A7"/>
    <w:rsid w:val="002A0C6A"/>
    <w:rsid w:val="002B0CF5"/>
    <w:rsid w:val="002B2120"/>
    <w:rsid w:val="002B7EE2"/>
    <w:rsid w:val="002C658D"/>
    <w:rsid w:val="002C6CBA"/>
    <w:rsid w:val="002D3F38"/>
    <w:rsid w:val="002D6A40"/>
    <w:rsid w:val="002E302E"/>
    <w:rsid w:val="002E49B9"/>
    <w:rsid w:val="002E5CC5"/>
    <w:rsid w:val="002E640C"/>
    <w:rsid w:val="002F0D19"/>
    <w:rsid w:val="002F198F"/>
    <w:rsid w:val="002F1A4D"/>
    <w:rsid w:val="002F27CC"/>
    <w:rsid w:val="002F30BA"/>
    <w:rsid w:val="002F7422"/>
    <w:rsid w:val="002F763D"/>
    <w:rsid w:val="00306DB9"/>
    <w:rsid w:val="00306EC2"/>
    <w:rsid w:val="003147CE"/>
    <w:rsid w:val="00314CCF"/>
    <w:rsid w:val="00321305"/>
    <w:rsid w:val="00330B2D"/>
    <w:rsid w:val="00330C78"/>
    <w:rsid w:val="00330D25"/>
    <w:rsid w:val="0033397C"/>
    <w:rsid w:val="00336704"/>
    <w:rsid w:val="00341BF5"/>
    <w:rsid w:val="0034346F"/>
    <w:rsid w:val="003436E2"/>
    <w:rsid w:val="00343D00"/>
    <w:rsid w:val="00346000"/>
    <w:rsid w:val="003540AE"/>
    <w:rsid w:val="0035704D"/>
    <w:rsid w:val="003571AB"/>
    <w:rsid w:val="00360430"/>
    <w:rsid w:val="003669E1"/>
    <w:rsid w:val="00370B19"/>
    <w:rsid w:val="00372BE5"/>
    <w:rsid w:val="00380567"/>
    <w:rsid w:val="003863CA"/>
    <w:rsid w:val="00390F2A"/>
    <w:rsid w:val="00391BC3"/>
    <w:rsid w:val="003A0ADD"/>
    <w:rsid w:val="003A2CB6"/>
    <w:rsid w:val="003A33D3"/>
    <w:rsid w:val="003B09D3"/>
    <w:rsid w:val="003B505B"/>
    <w:rsid w:val="003C022C"/>
    <w:rsid w:val="003C516F"/>
    <w:rsid w:val="003D5C65"/>
    <w:rsid w:val="003E1E81"/>
    <w:rsid w:val="003E3971"/>
    <w:rsid w:val="003E5EFC"/>
    <w:rsid w:val="003E6FDD"/>
    <w:rsid w:val="003E7EFA"/>
    <w:rsid w:val="003F6268"/>
    <w:rsid w:val="00402013"/>
    <w:rsid w:val="0040357D"/>
    <w:rsid w:val="0040370C"/>
    <w:rsid w:val="00405164"/>
    <w:rsid w:val="00411CE9"/>
    <w:rsid w:val="004411EF"/>
    <w:rsid w:val="00443014"/>
    <w:rsid w:val="00443DC2"/>
    <w:rsid w:val="00446CBC"/>
    <w:rsid w:val="00447A34"/>
    <w:rsid w:val="00452CE0"/>
    <w:rsid w:val="00452E08"/>
    <w:rsid w:val="004600FD"/>
    <w:rsid w:val="00460181"/>
    <w:rsid w:val="004657B4"/>
    <w:rsid w:val="00472989"/>
    <w:rsid w:val="00476A66"/>
    <w:rsid w:val="00482198"/>
    <w:rsid w:val="00483A48"/>
    <w:rsid w:val="004869E3"/>
    <w:rsid w:val="00493C2F"/>
    <w:rsid w:val="004A4504"/>
    <w:rsid w:val="004B2FB0"/>
    <w:rsid w:val="004B767F"/>
    <w:rsid w:val="004C4D37"/>
    <w:rsid w:val="004D7B7E"/>
    <w:rsid w:val="004E5BDE"/>
    <w:rsid w:val="004F1B3E"/>
    <w:rsid w:val="004F2FE5"/>
    <w:rsid w:val="004F7DDE"/>
    <w:rsid w:val="0050440A"/>
    <w:rsid w:val="0051123A"/>
    <w:rsid w:val="00514C1C"/>
    <w:rsid w:val="00520785"/>
    <w:rsid w:val="005221EF"/>
    <w:rsid w:val="00527CAC"/>
    <w:rsid w:val="00535DA8"/>
    <w:rsid w:val="005410B2"/>
    <w:rsid w:val="00551328"/>
    <w:rsid w:val="005517AA"/>
    <w:rsid w:val="00557120"/>
    <w:rsid w:val="005571BA"/>
    <w:rsid w:val="0056144F"/>
    <w:rsid w:val="00570B1B"/>
    <w:rsid w:val="00584F74"/>
    <w:rsid w:val="005961D8"/>
    <w:rsid w:val="005A7342"/>
    <w:rsid w:val="005B6C55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F0D67"/>
    <w:rsid w:val="005F52AD"/>
    <w:rsid w:val="005F6031"/>
    <w:rsid w:val="00600496"/>
    <w:rsid w:val="006013E4"/>
    <w:rsid w:val="0060195B"/>
    <w:rsid w:val="00602122"/>
    <w:rsid w:val="006027EC"/>
    <w:rsid w:val="006077CC"/>
    <w:rsid w:val="006125E0"/>
    <w:rsid w:val="00617E72"/>
    <w:rsid w:val="00621AAC"/>
    <w:rsid w:val="0062496F"/>
    <w:rsid w:val="00627D20"/>
    <w:rsid w:val="00633787"/>
    <w:rsid w:val="00637974"/>
    <w:rsid w:val="00645E53"/>
    <w:rsid w:val="00650580"/>
    <w:rsid w:val="00657A03"/>
    <w:rsid w:val="00662B57"/>
    <w:rsid w:val="00664DA8"/>
    <w:rsid w:val="00667C0E"/>
    <w:rsid w:val="00672234"/>
    <w:rsid w:val="00675D7D"/>
    <w:rsid w:val="00675EDE"/>
    <w:rsid w:val="006A19AD"/>
    <w:rsid w:val="006A32D6"/>
    <w:rsid w:val="006A7F26"/>
    <w:rsid w:val="006B205F"/>
    <w:rsid w:val="006C0C86"/>
    <w:rsid w:val="006C210B"/>
    <w:rsid w:val="006C273A"/>
    <w:rsid w:val="006C468A"/>
    <w:rsid w:val="006C5589"/>
    <w:rsid w:val="006D3C70"/>
    <w:rsid w:val="006D6960"/>
    <w:rsid w:val="006E6074"/>
    <w:rsid w:val="007018EA"/>
    <w:rsid w:val="007069C7"/>
    <w:rsid w:val="00713364"/>
    <w:rsid w:val="007204C8"/>
    <w:rsid w:val="00720F0C"/>
    <w:rsid w:val="00722C8A"/>
    <w:rsid w:val="007243E1"/>
    <w:rsid w:val="007257A5"/>
    <w:rsid w:val="00725803"/>
    <w:rsid w:val="007309DA"/>
    <w:rsid w:val="00730C40"/>
    <w:rsid w:val="00731995"/>
    <w:rsid w:val="00732B3B"/>
    <w:rsid w:val="00741C00"/>
    <w:rsid w:val="00744B85"/>
    <w:rsid w:val="00744F97"/>
    <w:rsid w:val="00747269"/>
    <w:rsid w:val="007474E7"/>
    <w:rsid w:val="00750921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B1EB7"/>
    <w:rsid w:val="007B3DFF"/>
    <w:rsid w:val="007B46BF"/>
    <w:rsid w:val="007C0D49"/>
    <w:rsid w:val="007C1462"/>
    <w:rsid w:val="007D24FB"/>
    <w:rsid w:val="007D6DB7"/>
    <w:rsid w:val="007E01B5"/>
    <w:rsid w:val="007E3289"/>
    <w:rsid w:val="007E369C"/>
    <w:rsid w:val="007E3FD3"/>
    <w:rsid w:val="007F1904"/>
    <w:rsid w:val="007F1D4B"/>
    <w:rsid w:val="007F4053"/>
    <w:rsid w:val="007F454D"/>
    <w:rsid w:val="007F6AA6"/>
    <w:rsid w:val="00800745"/>
    <w:rsid w:val="0080584E"/>
    <w:rsid w:val="0080709A"/>
    <w:rsid w:val="0081195D"/>
    <w:rsid w:val="00811D85"/>
    <w:rsid w:val="008244EF"/>
    <w:rsid w:val="0083083B"/>
    <w:rsid w:val="00832BAE"/>
    <w:rsid w:val="0084033D"/>
    <w:rsid w:val="00840BC9"/>
    <w:rsid w:val="00850501"/>
    <w:rsid w:val="00856000"/>
    <w:rsid w:val="00856B98"/>
    <w:rsid w:val="00873923"/>
    <w:rsid w:val="008807AA"/>
    <w:rsid w:val="00883FCF"/>
    <w:rsid w:val="00885239"/>
    <w:rsid w:val="00885573"/>
    <w:rsid w:val="00892A7B"/>
    <w:rsid w:val="008976E7"/>
    <w:rsid w:val="008A36C7"/>
    <w:rsid w:val="008A478B"/>
    <w:rsid w:val="008B124A"/>
    <w:rsid w:val="008B1696"/>
    <w:rsid w:val="008C02EE"/>
    <w:rsid w:val="008C49B6"/>
    <w:rsid w:val="008D0644"/>
    <w:rsid w:val="008D143A"/>
    <w:rsid w:val="008D35A9"/>
    <w:rsid w:val="008D3726"/>
    <w:rsid w:val="008E29A6"/>
    <w:rsid w:val="008E3E0E"/>
    <w:rsid w:val="008E4A2E"/>
    <w:rsid w:val="00911C66"/>
    <w:rsid w:val="009120B5"/>
    <w:rsid w:val="00912948"/>
    <w:rsid w:val="009129AD"/>
    <w:rsid w:val="009141E1"/>
    <w:rsid w:val="009160E6"/>
    <w:rsid w:val="009177C6"/>
    <w:rsid w:val="00924A7B"/>
    <w:rsid w:val="009259C2"/>
    <w:rsid w:val="00930D97"/>
    <w:rsid w:val="0095187C"/>
    <w:rsid w:val="00955DE3"/>
    <w:rsid w:val="00963D70"/>
    <w:rsid w:val="00966CB7"/>
    <w:rsid w:val="0097207E"/>
    <w:rsid w:val="00975584"/>
    <w:rsid w:val="009971BB"/>
    <w:rsid w:val="009A1E01"/>
    <w:rsid w:val="009A3622"/>
    <w:rsid w:val="009A7D23"/>
    <w:rsid w:val="009B3162"/>
    <w:rsid w:val="009C1A93"/>
    <w:rsid w:val="009D20CC"/>
    <w:rsid w:val="009D5676"/>
    <w:rsid w:val="009D6CEB"/>
    <w:rsid w:val="009E08ED"/>
    <w:rsid w:val="009F01DF"/>
    <w:rsid w:val="009F087A"/>
    <w:rsid w:val="009F12DE"/>
    <w:rsid w:val="009F3E2E"/>
    <w:rsid w:val="009F5E12"/>
    <w:rsid w:val="009F6794"/>
    <w:rsid w:val="009F68BE"/>
    <w:rsid w:val="009F772C"/>
    <w:rsid w:val="00A03721"/>
    <w:rsid w:val="00A045A0"/>
    <w:rsid w:val="00A102BA"/>
    <w:rsid w:val="00A11AA6"/>
    <w:rsid w:val="00A16AC6"/>
    <w:rsid w:val="00A21DFF"/>
    <w:rsid w:val="00A23621"/>
    <w:rsid w:val="00A24BB0"/>
    <w:rsid w:val="00A25A74"/>
    <w:rsid w:val="00A3137D"/>
    <w:rsid w:val="00A324B6"/>
    <w:rsid w:val="00A32EC4"/>
    <w:rsid w:val="00A3726A"/>
    <w:rsid w:val="00A4000D"/>
    <w:rsid w:val="00A437F7"/>
    <w:rsid w:val="00A51798"/>
    <w:rsid w:val="00A52A14"/>
    <w:rsid w:val="00A538E5"/>
    <w:rsid w:val="00A566C7"/>
    <w:rsid w:val="00A62BB5"/>
    <w:rsid w:val="00A6793D"/>
    <w:rsid w:val="00A7166C"/>
    <w:rsid w:val="00A73ABE"/>
    <w:rsid w:val="00A7476C"/>
    <w:rsid w:val="00A75193"/>
    <w:rsid w:val="00A76988"/>
    <w:rsid w:val="00A84CED"/>
    <w:rsid w:val="00A93DA4"/>
    <w:rsid w:val="00AA1E19"/>
    <w:rsid w:val="00AA29A3"/>
    <w:rsid w:val="00AA5353"/>
    <w:rsid w:val="00AB2AF2"/>
    <w:rsid w:val="00AB73A8"/>
    <w:rsid w:val="00AD18D8"/>
    <w:rsid w:val="00AD1964"/>
    <w:rsid w:val="00AE010D"/>
    <w:rsid w:val="00AE153F"/>
    <w:rsid w:val="00AE4480"/>
    <w:rsid w:val="00B032A0"/>
    <w:rsid w:val="00B03329"/>
    <w:rsid w:val="00B12C91"/>
    <w:rsid w:val="00B12CFA"/>
    <w:rsid w:val="00B20F24"/>
    <w:rsid w:val="00B25052"/>
    <w:rsid w:val="00B26CCF"/>
    <w:rsid w:val="00B30ACF"/>
    <w:rsid w:val="00B3139C"/>
    <w:rsid w:val="00B37FED"/>
    <w:rsid w:val="00B416E8"/>
    <w:rsid w:val="00B43256"/>
    <w:rsid w:val="00B444C8"/>
    <w:rsid w:val="00B46199"/>
    <w:rsid w:val="00B53045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1C5B"/>
    <w:rsid w:val="00B938B8"/>
    <w:rsid w:val="00B96FDF"/>
    <w:rsid w:val="00B9771A"/>
    <w:rsid w:val="00BA0763"/>
    <w:rsid w:val="00BA2715"/>
    <w:rsid w:val="00BA557C"/>
    <w:rsid w:val="00BA6BF5"/>
    <w:rsid w:val="00BA79F7"/>
    <w:rsid w:val="00BB0957"/>
    <w:rsid w:val="00BC5D83"/>
    <w:rsid w:val="00BE01D9"/>
    <w:rsid w:val="00BE5CB1"/>
    <w:rsid w:val="00BE7CA4"/>
    <w:rsid w:val="00BF4F74"/>
    <w:rsid w:val="00BF7918"/>
    <w:rsid w:val="00C006B5"/>
    <w:rsid w:val="00C04600"/>
    <w:rsid w:val="00C06137"/>
    <w:rsid w:val="00C069A9"/>
    <w:rsid w:val="00C0729A"/>
    <w:rsid w:val="00C0760D"/>
    <w:rsid w:val="00C078B4"/>
    <w:rsid w:val="00C169D4"/>
    <w:rsid w:val="00C20136"/>
    <w:rsid w:val="00C27A6A"/>
    <w:rsid w:val="00C30011"/>
    <w:rsid w:val="00C30CEF"/>
    <w:rsid w:val="00C30DC4"/>
    <w:rsid w:val="00C31103"/>
    <w:rsid w:val="00C3401C"/>
    <w:rsid w:val="00C41542"/>
    <w:rsid w:val="00C43E5A"/>
    <w:rsid w:val="00C51AAB"/>
    <w:rsid w:val="00C53786"/>
    <w:rsid w:val="00C621BE"/>
    <w:rsid w:val="00C706E2"/>
    <w:rsid w:val="00C872FA"/>
    <w:rsid w:val="00C9482D"/>
    <w:rsid w:val="00C94859"/>
    <w:rsid w:val="00CA04FE"/>
    <w:rsid w:val="00CB3814"/>
    <w:rsid w:val="00CC0D04"/>
    <w:rsid w:val="00CC0E14"/>
    <w:rsid w:val="00CC4C45"/>
    <w:rsid w:val="00CD3C06"/>
    <w:rsid w:val="00CD40D6"/>
    <w:rsid w:val="00CD46FD"/>
    <w:rsid w:val="00CD4EF7"/>
    <w:rsid w:val="00CD70E2"/>
    <w:rsid w:val="00CE0FF6"/>
    <w:rsid w:val="00CE2B76"/>
    <w:rsid w:val="00CE332C"/>
    <w:rsid w:val="00CE43AF"/>
    <w:rsid w:val="00CF01F5"/>
    <w:rsid w:val="00CF168C"/>
    <w:rsid w:val="00CF7713"/>
    <w:rsid w:val="00CF7E20"/>
    <w:rsid w:val="00D0066A"/>
    <w:rsid w:val="00D11E9C"/>
    <w:rsid w:val="00D17578"/>
    <w:rsid w:val="00D22608"/>
    <w:rsid w:val="00D45428"/>
    <w:rsid w:val="00D46581"/>
    <w:rsid w:val="00D47CD3"/>
    <w:rsid w:val="00D5109A"/>
    <w:rsid w:val="00D51812"/>
    <w:rsid w:val="00D66204"/>
    <w:rsid w:val="00D707BA"/>
    <w:rsid w:val="00D714BA"/>
    <w:rsid w:val="00D80377"/>
    <w:rsid w:val="00D80A6A"/>
    <w:rsid w:val="00D813A4"/>
    <w:rsid w:val="00D9167F"/>
    <w:rsid w:val="00D95F4A"/>
    <w:rsid w:val="00D97AEA"/>
    <w:rsid w:val="00DA11D3"/>
    <w:rsid w:val="00DA1B7A"/>
    <w:rsid w:val="00DA61D1"/>
    <w:rsid w:val="00DB2C01"/>
    <w:rsid w:val="00DC6886"/>
    <w:rsid w:val="00DC7D1B"/>
    <w:rsid w:val="00DD1EDB"/>
    <w:rsid w:val="00DD303C"/>
    <w:rsid w:val="00DE3772"/>
    <w:rsid w:val="00DF1897"/>
    <w:rsid w:val="00DF1AB1"/>
    <w:rsid w:val="00DF1C6D"/>
    <w:rsid w:val="00DF407E"/>
    <w:rsid w:val="00DF55A0"/>
    <w:rsid w:val="00DF5E09"/>
    <w:rsid w:val="00E0054F"/>
    <w:rsid w:val="00E01B3F"/>
    <w:rsid w:val="00E03D43"/>
    <w:rsid w:val="00E06C50"/>
    <w:rsid w:val="00E16225"/>
    <w:rsid w:val="00E230E5"/>
    <w:rsid w:val="00E26A00"/>
    <w:rsid w:val="00E34897"/>
    <w:rsid w:val="00E459A4"/>
    <w:rsid w:val="00E47F91"/>
    <w:rsid w:val="00E52A35"/>
    <w:rsid w:val="00E54055"/>
    <w:rsid w:val="00E64BB3"/>
    <w:rsid w:val="00E667BC"/>
    <w:rsid w:val="00E6680A"/>
    <w:rsid w:val="00E72CAD"/>
    <w:rsid w:val="00E745D2"/>
    <w:rsid w:val="00E760D8"/>
    <w:rsid w:val="00E776BF"/>
    <w:rsid w:val="00E805DD"/>
    <w:rsid w:val="00E941AE"/>
    <w:rsid w:val="00E9618A"/>
    <w:rsid w:val="00EA0675"/>
    <w:rsid w:val="00EC2B08"/>
    <w:rsid w:val="00EC65E9"/>
    <w:rsid w:val="00EC7A43"/>
    <w:rsid w:val="00EC7F5E"/>
    <w:rsid w:val="00ED0D44"/>
    <w:rsid w:val="00ED53E4"/>
    <w:rsid w:val="00ED783A"/>
    <w:rsid w:val="00EE3704"/>
    <w:rsid w:val="00EE4FB6"/>
    <w:rsid w:val="00EF55A9"/>
    <w:rsid w:val="00F00917"/>
    <w:rsid w:val="00F04002"/>
    <w:rsid w:val="00F17A7E"/>
    <w:rsid w:val="00F366F5"/>
    <w:rsid w:val="00F379F4"/>
    <w:rsid w:val="00F4011E"/>
    <w:rsid w:val="00F4057C"/>
    <w:rsid w:val="00F412F0"/>
    <w:rsid w:val="00F422BA"/>
    <w:rsid w:val="00F53CB3"/>
    <w:rsid w:val="00F54904"/>
    <w:rsid w:val="00F57CF6"/>
    <w:rsid w:val="00F62144"/>
    <w:rsid w:val="00F63996"/>
    <w:rsid w:val="00F64009"/>
    <w:rsid w:val="00F64387"/>
    <w:rsid w:val="00F6492F"/>
    <w:rsid w:val="00F65B40"/>
    <w:rsid w:val="00F66542"/>
    <w:rsid w:val="00F752C3"/>
    <w:rsid w:val="00F76138"/>
    <w:rsid w:val="00F803BB"/>
    <w:rsid w:val="00F95EA8"/>
    <w:rsid w:val="00F96859"/>
    <w:rsid w:val="00FA168F"/>
    <w:rsid w:val="00FB25B2"/>
    <w:rsid w:val="00FC5749"/>
    <w:rsid w:val="00FD2837"/>
    <w:rsid w:val="00FD2952"/>
    <w:rsid w:val="00FE1604"/>
    <w:rsid w:val="00FE16B2"/>
    <w:rsid w:val="00FE610D"/>
    <w:rsid w:val="00FE6686"/>
    <w:rsid w:val="00FE695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1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A1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1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D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553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10</cp:revision>
  <dcterms:created xsi:type="dcterms:W3CDTF">2011-10-11T12:33:00Z</dcterms:created>
  <dcterms:modified xsi:type="dcterms:W3CDTF">2011-10-29T09:18:00Z</dcterms:modified>
</cp:coreProperties>
</file>