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Playbook de Braze para Kueski</w:t>
      </w:r>
    </w:p>
    <w:p>
      <w:pPr>
        <w:pStyle w:val="Heading2"/>
      </w:pPr>
      <w:r>
        <w:t>Cómo usar este documento</w:t>
      </w:r>
    </w:p>
    <w:p>
      <w:pPr>
        <w:pStyle w:val="ListBullet"/>
      </w:pPr>
      <w:r>
        <w:rPr>
          <w:b/>
        </w:rPr>
        <w:t>Vas a mandar algo:</w:t>
      </w:r>
      <w:r>
        <w:t xml:space="preserve"> sección 0.</w:t>
      </w:r>
    </w:p>
    <w:p>
      <w:pPr>
        <w:pStyle w:val="ListBullet"/>
      </w:pPr>
      <w:r>
        <w:rPr>
          <w:b/>
        </w:rPr>
        <w:t>Vas a crear algo nuevo:</w:t>
      </w:r>
      <w:r>
        <w:t xml:space="preserve"> sección 6.</w:t>
      </w:r>
    </w:p>
    <w:p>
      <w:pPr>
        <w:pStyle w:val="ListBullet"/>
      </w:pPr>
      <w:r>
        <w:rPr>
          <w:b/>
        </w:rPr>
        <w:t>Vas a activar algo:</w:t>
      </w:r>
      <w:r>
        <w:t xml:space="preserve"> checklist de la sección 7.</w:t>
      </w:r>
    </w:p>
    <w:p>
      <w:pPr>
        <w:pStyle w:val="ListBullet"/>
      </w:pPr>
      <w:r>
        <w:rPr>
          <w:b/>
        </w:rPr>
        <w:t>Quieres mejorar algo que ya existe:</w:t>
      </w:r>
      <w:r>
        <w:t xml:space="preserve"> sección 8.</w:t>
      </w:r>
    </w:p>
    <w:p>
      <w:pPr>
        <w:pStyle w:val="ListBullet"/>
      </w:pPr>
      <w:r>
        <w:rPr>
          <w:b/>
        </w:rPr>
        <w:t>Vas a poner orden en Braze:</w:t>
      </w:r>
      <w:r>
        <w:t xml:space="preserve"> secciones 1, 2 y 3.</w:t>
      </w:r>
    </w:p>
    <w:p>
      <w:pPr>
        <w:pStyle w:val="ListBullet"/>
      </w:pPr>
      <w:r>
        <w:rPr>
          <w:b/>
        </w:rPr>
        <w:t>Vas a configurar la cuenta de Braze:</w:t>
      </w:r>
      <w:r>
        <w:t xml:space="preserve"> sección 11.</w:t>
      </w:r>
    </w:p>
    <w:p>
      <w:pPr>
        <w:pStyle w:val="Heading2"/>
      </w:pPr>
      <w:r>
        <w:t>Las 12 reglas en una página</w:t>
      </w:r>
    </w:p>
    <w:p>
      <w:pPr>
        <w:pStyle w:val="ListNumber"/>
      </w:pPr>
      <w:r>
        <w:t xml:space="preserve">Una pieza se llama </w:t>
      </w:r>
      <w:r>
        <w:rPr>
          <w:rFonts w:ascii="Consolas" w:hAnsi="Consolas" w:eastAsia="Consolas"/>
          <w:color w:val="1F4E79"/>
        </w:rPr>
        <w:t>Ticket-Producto-Audiencia-Gancho</w:t>
      </w:r>
      <w:r>
        <w:t>. Sin ticket no se activa.</w:t>
      </w:r>
    </w:p>
    <w:p>
      <w:pPr>
        <w:pStyle w:val="ListNumber"/>
      </w:pPr>
      <w:r>
        <w:t>No se le escribe a lista negra, REUS o ARCO, tarjeta KPay congelada, dados de baja, WhatsApp fallido 3 veces ni a quien no respondió en 90 días.</w:t>
      </w:r>
    </w:p>
    <w:p>
      <w:pPr>
        <w:pStyle w:val="ListNumber"/>
      </w:pPr>
      <w:r>
        <w:t>Máximo 2 toques de la misma pieza al mes. El segundo solo a quien no abrió el primero.</w:t>
      </w:r>
    </w:p>
    <w:p>
      <w:pPr>
        <w:pStyle w:val="ListNumber"/>
      </w:pPr>
      <w:r>
        <w:t>Máximo 5 promocionales por semana, 2 piezas al día y 1 push al día.</w:t>
      </w:r>
    </w:p>
    <w:p>
      <w:pPr>
        <w:pStyle w:val="ListNumber"/>
      </w:pPr>
      <w:r>
        <w:t>Se manda por el canal al que el usuario responde.</w:t>
      </w:r>
    </w:p>
    <w:p>
      <w:pPr>
        <w:pStyle w:val="ListNumber"/>
      </w:pPr>
      <w:r>
        <w:t>WhatsApp solo a quien ya dio señal o a clientes activos. Nunca a bases frías.</w:t>
      </w:r>
    </w:p>
    <w:p>
      <w:pPr>
        <w:pStyle w:val="ListNumber"/>
      </w:pPr>
      <w:r>
        <w:t>Nada a toda la base. Más de 1 millón: prueba al 10 % y un segmento.</w:t>
      </w:r>
    </w:p>
    <w:p>
      <w:pPr>
        <w:pStyle w:val="ListNumber"/>
      </w:pPr>
      <w:r>
        <w:t>El gancho principal es recordar algo que el usuario empezó.</w:t>
      </w:r>
    </w:p>
    <w:p>
      <w:pPr>
        <w:pStyle w:val="ListNumber"/>
      </w:pPr>
      <w:r>
        <w:t>Referidos, lanzamientos y novedades van en in-app, no por email.</w:t>
      </w:r>
    </w:p>
    <w:p>
      <w:pPr>
        <w:pStyle w:val="ListNumber"/>
      </w:pPr>
      <w:r>
        <w:t>A las 4 semanas se revisa. Debajo del mínimo del canal se apaga o se rehace.</w:t>
      </w:r>
    </w:p>
    <w:p>
      <w:pPr>
        <w:pStyle w:val="ListNumber"/>
      </w:pPr>
      <w:r>
        <w:t>Toda pieza lleva grupo de control del 10 % con la opción nativa de Braze.</w:t>
      </w:r>
    </w:p>
    <w:p>
      <w:pPr>
        <w:pStyle w:val="ListNumber"/>
      </w:pPr>
      <w:r>
        <w:t>Un Canvas tiene máximo 8 pasos y el usuario entra una sola vez.</w:t>
      </w:r>
    </w:p>
    <w:p>
      <w:pPr>
        <w:pStyle w:val="Heading1"/>
        <w:pageBreakBefore/>
      </w:pPr>
      <w:r>
        <w:t>0. Resuélvelo: qué mandar, a quién, por dónde y cuándo</w:t>
      </w:r>
    </w:p>
    <w:p>
      <w:pPr>
        <w:spacing w:after="120"/>
      </w:pPr>
      <w:r>
        <w:t>Tablas de consulta. Buscas tu caso y la celda te dice lo que recomiendan los datos. Son sugerencias, no reglas: si tu prueba dice otra cosa, gana tu prueba.</w:t>
      </w:r>
    </w:p>
    <w:p>
      <w:pPr>
        <w:pStyle w:val="Heading2"/>
      </w:pPr>
      <w:r>
        <w:t>0.1 Qué mandar: canal, día y veces</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39"/>
            <w:shd w:val="clear" w:color="auto" w:fill="E8EEF4"/>
          </w:tcPr>
          <w:p>
            <w:pPr>
              <w:spacing w:after="0"/>
            </w:pPr>
            <w:r>
              <w:rPr>
                <w:b/>
              </w:rPr>
            </w:r>
            <w:r>
              <w:rPr>
                <w:b/>
                <w:sz w:val="17"/>
              </w:rPr>
              <w:t>Qué mandar</w:t>
            </w:r>
          </w:p>
        </w:tc>
        <w:tc>
          <w:tcPr>
            <w:tcW w:type="dxa" w:w="1709"/>
            <w:shd w:val="clear" w:color="auto" w:fill="E8EEF4"/>
          </w:tcPr>
          <w:p>
            <w:pPr>
              <w:spacing w:after="0"/>
            </w:pPr>
            <w:r>
              <w:rPr>
                <w:b/>
              </w:rPr>
            </w:r>
            <w:r>
              <w:rPr>
                <w:b/>
                <w:sz w:val="17"/>
              </w:rPr>
              <w:t>Canal</w:t>
            </w:r>
          </w:p>
        </w:tc>
        <w:tc>
          <w:tcPr>
            <w:tcW w:type="dxa" w:w="1624"/>
            <w:shd w:val="clear" w:color="auto" w:fill="E8EEF4"/>
          </w:tcPr>
          <w:p>
            <w:pPr>
              <w:spacing w:after="0"/>
            </w:pPr>
            <w:r>
              <w:rPr>
                <w:b/>
              </w:rPr>
            </w:r>
            <w:r>
              <w:rPr>
                <w:b/>
                <w:sz w:val="17"/>
              </w:rPr>
              <w:t>Mejor día</w:t>
            </w:r>
          </w:p>
        </w:tc>
        <w:tc>
          <w:tcPr>
            <w:tcW w:type="dxa" w:w="1510"/>
            <w:shd w:val="clear" w:color="auto" w:fill="E8EEF4"/>
          </w:tcPr>
          <w:p>
            <w:pPr>
              <w:spacing w:after="0"/>
            </w:pPr>
            <w:r>
              <w:rPr>
                <w:b/>
              </w:rPr>
            </w:r>
            <w:r>
              <w:rPr>
                <w:b/>
                <w:sz w:val="17"/>
              </w:rPr>
              <w:t>Mejor evitar</w:t>
            </w:r>
          </w:p>
        </w:tc>
        <w:tc>
          <w:tcPr>
            <w:tcW w:type="dxa" w:w="997"/>
            <w:shd w:val="clear" w:color="auto" w:fill="E8EEF4"/>
          </w:tcPr>
          <w:p>
            <w:pPr>
              <w:spacing w:after="0"/>
            </w:pPr>
            <w:r>
              <w:rPr>
                <w:b/>
              </w:rPr>
            </w:r>
            <w:r>
              <w:rPr>
                <w:b/>
                <w:sz w:val="17"/>
              </w:rPr>
              <w:t>Veces</w:t>
            </w:r>
          </w:p>
        </w:tc>
        <w:tc>
          <w:tcPr>
            <w:tcW w:type="dxa" w:w="1510"/>
            <w:shd w:val="clear" w:color="auto" w:fill="E8EEF4"/>
          </w:tcPr>
          <w:p>
            <w:pPr>
              <w:spacing w:after="0"/>
            </w:pPr>
            <w:r>
              <w:rPr>
                <w:b/>
              </w:rPr>
            </w:r>
            <w:r>
              <w:rPr>
                <w:b/>
                <w:sz w:val="17"/>
              </w:rPr>
              <w:t>A quién</w:t>
            </w:r>
          </w:p>
        </w:tc>
        <w:tc>
          <w:tcPr>
            <w:tcW w:type="dxa" w:w="748"/>
            <w:shd w:val="clear" w:color="auto" w:fill="E8EEF4"/>
          </w:tcPr>
          <w:p>
            <w:pPr>
              <w:spacing w:after="0"/>
            </w:pPr>
            <w:r>
              <w:rPr>
                <w:b/>
              </w:rPr>
            </w:r>
            <w:r>
              <w:rPr>
                <w:b/>
                <w:sz w:val="17"/>
              </w:rPr>
              <w:t>Control</w:t>
            </w:r>
          </w:p>
        </w:tc>
      </w:tr>
      <w:tr>
        <w:tc>
          <w:tcPr>
            <w:tcW w:type="dxa" w:w="1539"/>
          </w:tcPr>
          <w:p>
            <w:pPr>
              <w:spacing w:after="0"/>
            </w:pPr>
            <w:r/>
            <w:r>
              <w:rPr>
                <w:sz w:val="17"/>
              </w:rPr>
              <w:t>Recordar algo que empezó (registro, Veriff, solicitud)</w:t>
            </w:r>
          </w:p>
        </w:tc>
        <w:tc>
          <w:tcPr>
            <w:tcW w:type="dxa" w:w="1709"/>
          </w:tcPr>
          <w:p>
            <w:pPr>
              <w:spacing w:after="0"/>
            </w:pPr>
            <w:r/>
            <w:r>
              <w:rPr>
                <w:sz w:val="17"/>
              </w:rPr>
              <w:t>Email T1, push T2</w:t>
            </w:r>
          </w:p>
        </w:tc>
        <w:tc>
          <w:tcPr>
            <w:tcW w:type="dxa" w:w="1624"/>
          </w:tcPr>
          <w:p>
            <w:pPr>
              <w:spacing w:after="0"/>
            </w:pPr>
            <w:r/>
            <w:r>
              <w:rPr>
                <w:sz w:val="17"/>
              </w:rPr>
              <w:t>El mismo día o el siguiente. Cualquier día</w:t>
            </w:r>
          </w:p>
        </w:tc>
        <w:tc>
          <w:tcPr>
            <w:tcW w:type="dxa" w:w="1510"/>
          </w:tcPr>
          <w:p>
            <w:pPr>
              <w:spacing w:after="0"/>
            </w:pPr>
            <w:r/>
          </w:p>
        </w:tc>
        <w:tc>
          <w:tcPr>
            <w:tcW w:type="dxa" w:w="997"/>
          </w:tcPr>
          <w:p>
            <w:pPr>
              <w:spacing w:after="0"/>
            </w:pPr>
            <w:r/>
            <w:r>
              <w:rPr>
                <w:sz w:val="17"/>
              </w:rPr>
              <w:t>2 en 7 días</w:t>
            </w:r>
          </w:p>
        </w:tc>
        <w:tc>
          <w:tcPr>
            <w:tcW w:type="dxa" w:w="1510"/>
          </w:tcPr>
          <w:p>
            <w:pPr>
              <w:spacing w:after="0"/>
            </w:pPr>
            <w:r/>
            <w:r>
              <w:rPr>
                <w:sz w:val="17"/>
              </w:rPr>
              <w:t>Quien dejó el paso hace menos de 30 días</w:t>
            </w:r>
          </w:p>
        </w:tc>
        <w:tc>
          <w:tcPr>
            <w:tcW w:type="dxa" w:w="748"/>
          </w:tcPr>
          <w:p>
            <w:pPr>
              <w:spacing w:after="0"/>
            </w:pPr>
            <w:r/>
            <w:r>
              <w:rPr>
                <w:sz w:val="17"/>
              </w:rPr>
              <w:t>10 %</w:t>
            </w:r>
          </w:p>
        </w:tc>
      </w:tr>
      <w:tr>
        <w:tc>
          <w:tcPr>
            <w:tcW w:type="dxa" w:w="1539"/>
          </w:tcPr>
          <w:p>
            <w:pPr>
              <w:spacing w:after="0"/>
            </w:pPr>
            <w:r/>
            <w:r>
              <w:rPr>
                <w:sz w:val="17"/>
              </w:rPr>
              <w:t>Bienvenida</w:t>
            </w:r>
          </w:p>
        </w:tc>
        <w:tc>
          <w:tcPr>
            <w:tcW w:type="dxa" w:w="1709"/>
          </w:tcPr>
          <w:p>
            <w:pPr>
              <w:spacing w:after="0"/>
            </w:pPr>
            <w:r/>
            <w:r>
              <w:rPr>
                <w:sz w:val="17"/>
              </w:rPr>
              <w:t>Email día 1, luego push e in-app</w:t>
            </w:r>
          </w:p>
        </w:tc>
        <w:tc>
          <w:tcPr>
            <w:tcW w:type="dxa" w:w="1624"/>
          </w:tcPr>
          <w:p>
            <w:pPr>
              <w:spacing w:after="0"/>
            </w:pPr>
            <w:r/>
            <w:r>
              <w:rPr>
                <w:sz w:val="17"/>
              </w:rPr>
              <w:t>Lunes a viernes</w:t>
            </w:r>
          </w:p>
        </w:tc>
        <w:tc>
          <w:tcPr>
            <w:tcW w:type="dxa" w:w="1510"/>
          </w:tcPr>
          <w:p>
            <w:pPr>
              <w:spacing w:after="0"/>
            </w:pPr>
            <w:r/>
            <w:r>
              <w:rPr>
                <w:sz w:val="17"/>
              </w:rPr>
              <w:t>Sábado y domingo</w:t>
            </w:r>
          </w:p>
        </w:tc>
        <w:tc>
          <w:tcPr>
            <w:tcW w:type="dxa" w:w="997"/>
          </w:tcPr>
          <w:p>
            <w:pPr>
              <w:spacing w:after="0"/>
            </w:pPr>
            <w:r/>
            <w:r>
              <w:rPr>
                <w:sz w:val="17"/>
              </w:rPr>
              <w:t>1 email al día, 3 la primera semana</w:t>
            </w:r>
          </w:p>
        </w:tc>
        <w:tc>
          <w:tcPr>
            <w:tcW w:type="dxa" w:w="1510"/>
          </w:tcPr>
          <w:p>
            <w:pPr>
              <w:spacing w:after="0"/>
            </w:pPr>
            <w:r/>
            <w:r>
              <w:rPr>
                <w:sz w:val="17"/>
              </w:rPr>
              <w:t>Nuevos (menos de 30 días)</w:t>
            </w:r>
          </w:p>
        </w:tc>
        <w:tc>
          <w:tcPr>
            <w:tcW w:type="dxa" w:w="748"/>
          </w:tcPr>
          <w:p>
            <w:pPr>
              <w:spacing w:after="0"/>
            </w:pPr>
            <w:r/>
            <w:r>
              <w:rPr>
                <w:sz w:val="17"/>
              </w:rPr>
              <w:t>10 %</w:t>
            </w:r>
          </w:p>
        </w:tc>
      </w:tr>
      <w:tr>
        <w:tc>
          <w:tcPr>
            <w:tcW w:type="dxa" w:w="1539"/>
          </w:tcPr>
          <w:p>
            <w:pPr>
              <w:spacing w:after="0"/>
            </w:pPr>
            <w:r/>
            <w:r>
              <w:rPr>
                <w:sz w:val="17"/>
              </w:rPr>
              <w:t>Oferta de crédito (Tasa 0, línea, monto)</w:t>
            </w:r>
          </w:p>
        </w:tc>
        <w:tc>
          <w:tcPr>
            <w:tcW w:type="dxa" w:w="1709"/>
          </w:tcPr>
          <w:p>
            <w:pPr>
              <w:spacing w:after="0"/>
            </w:pPr>
            <w:r/>
            <w:r>
              <w:rPr>
                <w:sz w:val="17"/>
              </w:rPr>
              <w:t>Push. WhatsApp solo a quien abrió el push. Email no conviene</w:t>
            </w:r>
          </w:p>
        </w:tc>
        <w:tc>
          <w:tcPr>
            <w:tcW w:type="dxa" w:w="1624"/>
          </w:tcPr>
          <w:p>
            <w:pPr>
              <w:spacing w:after="0"/>
            </w:pPr>
            <w:r/>
            <w:r>
              <w:rPr>
                <w:sz w:val="17"/>
              </w:rPr>
              <w:t>Martes a jueves</w:t>
            </w:r>
          </w:p>
        </w:tc>
        <w:tc>
          <w:tcPr>
            <w:tcW w:type="dxa" w:w="1510"/>
          </w:tcPr>
          <w:p>
            <w:pPr>
              <w:spacing w:after="0"/>
            </w:pPr>
            <w:r/>
            <w:r>
              <w:rPr>
                <w:sz w:val="17"/>
              </w:rPr>
              <w:t>Lunes. Fin de semana</w:t>
            </w:r>
          </w:p>
        </w:tc>
        <w:tc>
          <w:tcPr>
            <w:tcW w:type="dxa" w:w="997"/>
          </w:tcPr>
          <w:p>
            <w:pPr>
              <w:spacing w:after="0"/>
            </w:pPr>
            <w:r/>
            <w:r>
              <w:rPr>
                <w:sz w:val="17"/>
              </w:rPr>
              <w:t>2 al mes</w:t>
            </w:r>
          </w:p>
        </w:tc>
        <w:tc>
          <w:tcPr>
            <w:tcW w:type="dxa" w:w="1510"/>
          </w:tcPr>
          <w:p>
            <w:pPr>
              <w:spacing w:after="0"/>
            </w:pPr>
            <w:r/>
            <w:r>
              <w:rPr>
                <w:sz w:val="17"/>
              </w:rPr>
              <w:t>Registrados y activos que abrieron un push en 60 días</w:t>
            </w:r>
          </w:p>
        </w:tc>
        <w:tc>
          <w:tcPr>
            <w:tcW w:type="dxa" w:w="748"/>
          </w:tcPr>
          <w:p>
            <w:pPr>
              <w:spacing w:after="0"/>
            </w:pPr>
            <w:r/>
            <w:r>
              <w:rPr>
                <w:sz w:val="17"/>
              </w:rPr>
              <w:t>10 %</w:t>
            </w:r>
          </w:p>
        </w:tc>
      </w:tr>
      <w:tr>
        <w:tc>
          <w:tcPr>
            <w:tcW w:type="dxa" w:w="1539"/>
          </w:tcPr>
          <w:p>
            <w:pPr>
              <w:spacing w:after="0"/>
            </w:pPr>
            <w:r/>
            <w:r>
              <w:rPr>
                <w:sz w:val="17"/>
              </w:rPr>
              <w:t>Descuento, cupón, cashback, comercio del día (KPay)</w:t>
            </w:r>
          </w:p>
        </w:tc>
        <w:tc>
          <w:tcPr>
            <w:tcW w:type="dxa" w:w="1709"/>
          </w:tcPr>
          <w:p>
            <w:pPr>
              <w:spacing w:after="0"/>
            </w:pPr>
            <w:r/>
            <w:r>
              <w:rPr>
                <w:sz w:val="17"/>
              </w:rPr>
              <w:t>Push y WhatsApp. Email no conviene</w:t>
            </w:r>
          </w:p>
        </w:tc>
        <w:tc>
          <w:tcPr>
            <w:tcW w:type="dxa" w:w="1624"/>
          </w:tcPr>
          <w:p>
            <w:pPr>
              <w:spacing w:after="0"/>
            </w:pPr>
            <w:r/>
            <w:r>
              <w:rPr>
                <w:sz w:val="17"/>
              </w:rPr>
              <w:t>Push martes a jueves. WhatsApp sábado</w:t>
            </w:r>
          </w:p>
        </w:tc>
        <w:tc>
          <w:tcPr>
            <w:tcW w:type="dxa" w:w="1510"/>
          </w:tcPr>
          <w:p>
            <w:pPr>
              <w:spacing w:after="0"/>
            </w:pPr>
            <w:r/>
            <w:r>
              <w:rPr>
                <w:sz w:val="17"/>
              </w:rPr>
              <w:t>Lunes. Dos canales el mismo día</w:t>
            </w:r>
          </w:p>
        </w:tc>
        <w:tc>
          <w:tcPr>
            <w:tcW w:type="dxa" w:w="997"/>
          </w:tcPr>
          <w:p>
            <w:pPr>
              <w:spacing w:after="0"/>
            </w:pPr>
            <w:r/>
            <w:r>
              <w:rPr>
                <w:sz w:val="17"/>
              </w:rPr>
              <w:t>1 WhatsApp al mes, 1 push al día</w:t>
            </w:r>
          </w:p>
        </w:tc>
        <w:tc>
          <w:tcPr>
            <w:tcW w:type="dxa" w:w="1510"/>
          </w:tcPr>
          <w:p>
            <w:pPr>
              <w:spacing w:after="0"/>
            </w:pPr>
            <w:r/>
            <w:r>
              <w:rPr>
                <w:sz w:val="17"/>
              </w:rPr>
              <w:t>Recurrentes de KPay</w:t>
            </w:r>
          </w:p>
        </w:tc>
        <w:tc>
          <w:tcPr>
            <w:tcW w:type="dxa" w:w="748"/>
          </w:tcPr>
          <w:p>
            <w:pPr>
              <w:spacing w:after="0"/>
            </w:pPr>
            <w:r/>
            <w:r>
              <w:rPr>
                <w:sz w:val="17"/>
              </w:rPr>
              <w:t>10 %</w:t>
            </w:r>
          </w:p>
        </w:tc>
      </w:tr>
      <w:tr>
        <w:tc>
          <w:tcPr>
            <w:tcW w:type="dxa" w:w="1539"/>
          </w:tcPr>
          <w:p>
            <w:pPr>
              <w:spacing w:after="0"/>
            </w:pPr>
            <w:r/>
            <w:r>
              <w:rPr>
                <w:sz w:val="17"/>
              </w:rPr>
              <w:t>Referidos</w:t>
            </w:r>
          </w:p>
        </w:tc>
        <w:tc>
          <w:tcPr>
            <w:tcW w:type="dxa" w:w="1709"/>
          </w:tcPr>
          <w:p>
            <w:pPr>
              <w:spacing w:after="0"/>
            </w:pPr>
            <w:r/>
            <w:r>
              <w:rPr>
                <w:sz w:val="17"/>
              </w:rPr>
              <w:t>In-app. Luego push</w:t>
            </w:r>
          </w:p>
        </w:tc>
        <w:tc>
          <w:tcPr>
            <w:tcW w:type="dxa" w:w="1624"/>
          </w:tcPr>
          <w:p>
            <w:pPr>
              <w:spacing w:after="0"/>
            </w:pPr>
            <w:r/>
            <w:r>
              <w:rPr>
                <w:sz w:val="17"/>
              </w:rPr>
              <w:t>Cualquier día</w:t>
            </w:r>
          </w:p>
        </w:tc>
        <w:tc>
          <w:tcPr>
            <w:tcW w:type="dxa" w:w="1510"/>
          </w:tcPr>
          <w:p>
            <w:pPr>
              <w:spacing w:after="0"/>
            </w:pPr>
            <w:r/>
            <w:r>
              <w:rPr>
                <w:sz w:val="17"/>
              </w:rPr>
              <w:t>Por email</w:t>
            </w:r>
          </w:p>
        </w:tc>
        <w:tc>
          <w:tcPr>
            <w:tcW w:type="dxa" w:w="997"/>
          </w:tcPr>
          <w:p>
            <w:pPr>
              <w:spacing w:after="0"/>
            </w:pPr>
            <w:r/>
            <w:r>
              <w:rPr>
                <w:sz w:val="17"/>
              </w:rPr>
              <w:t>1 in-app por sesión, 1 push al mes</w:t>
            </w:r>
          </w:p>
        </w:tc>
        <w:tc>
          <w:tcPr>
            <w:tcW w:type="dxa" w:w="1510"/>
          </w:tcPr>
          <w:p>
            <w:pPr>
              <w:spacing w:after="0"/>
            </w:pPr>
            <w:r/>
            <w:r>
              <w:rPr>
                <w:sz w:val="17"/>
              </w:rPr>
              <w:t>Activos</w:t>
            </w:r>
          </w:p>
        </w:tc>
        <w:tc>
          <w:tcPr>
            <w:tcW w:type="dxa" w:w="748"/>
          </w:tcPr>
          <w:p>
            <w:pPr>
              <w:spacing w:after="0"/>
            </w:pPr>
            <w:r/>
            <w:r>
              <w:rPr>
                <w:sz w:val="17"/>
              </w:rPr>
              <w:t>10 %</w:t>
            </w:r>
          </w:p>
        </w:tc>
      </w:tr>
      <w:tr>
        <w:tc>
          <w:tcPr>
            <w:tcW w:type="dxa" w:w="1539"/>
          </w:tcPr>
          <w:p>
            <w:pPr>
              <w:spacing w:after="0"/>
            </w:pPr>
            <w:r/>
            <w:r>
              <w:rPr>
                <w:sz w:val="17"/>
              </w:rPr>
              <w:t>Lanzamiento, novedad, newsletter</w:t>
            </w:r>
          </w:p>
        </w:tc>
        <w:tc>
          <w:tcPr>
            <w:tcW w:type="dxa" w:w="1709"/>
          </w:tcPr>
          <w:p>
            <w:pPr>
              <w:spacing w:after="0"/>
            </w:pPr>
            <w:r/>
            <w:r>
              <w:rPr>
                <w:sz w:val="17"/>
              </w:rPr>
              <w:t>In-app</w:t>
            </w:r>
          </w:p>
        </w:tc>
        <w:tc>
          <w:tcPr>
            <w:tcW w:type="dxa" w:w="1624"/>
          </w:tcPr>
          <w:p>
            <w:pPr>
              <w:spacing w:after="0"/>
            </w:pPr>
            <w:r/>
            <w:r>
              <w:rPr>
                <w:sz w:val="17"/>
              </w:rPr>
              <w:t>Martes a jueves</w:t>
            </w:r>
          </w:p>
        </w:tc>
        <w:tc>
          <w:tcPr>
            <w:tcW w:type="dxa" w:w="1510"/>
          </w:tcPr>
          <w:p>
            <w:pPr>
              <w:spacing w:after="0"/>
            </w:pPr>
            <w:r/>
            <w:r>
              <w:rPr>
                <w:sz w:val="17"/>
              </w:rPr>
              <w:t>Lunes. Mayo, junio, agosto, noviembre. A toda la base</w:t>
            </w:r>
          </w:p>
        </w:tc>
        <w:tc>
          <w:tcPr>
            <w:tcW w:type="dxa" w:w="997"/>
          </w:tcPr>
          <w:p>
            <w:pPr>
              <w:spacing w:after="0"/>
            </w:pPr>
            <w:r/>
            <w:r>
              <w:rPr>
                <w:sz w:val="17"/>
              </w:rPr>
              <w:t>1 vez</w:t>
            </w:r>
          </w:p>
        </w:tc>
        <w:tc>
          <w:tcPr>
            <w:tcW w:type="dxa" w:w="1510"/>
          </w:tcPr>
          <w:p>
            <w:pPr>
              <w:spacing w:after="0"/>
            </w:pPr>
            <w:r/>
            <w:r>
              <w:rPr>
                <w:sz w:val="17"/>
              </w:rPr>
              <w:t>Activos</w:t>
            </w:r>
          </w:p>
        </w:tc>
        <w:tc>
          <w:tcPr>
            <w:tcW w:type="dxa" w:w="748"/>
          </w:tcPr>
          <w:p>
            <w:pPr>
              <w:spacing w:after="0"/>
            </w:pPr>
            <w:r/>
            <w:r>
              <w:rPr>
                <w:sz w:val="17"/>
              </w:rPr>
              <w:t>10 %</w:t>
            </w:r>
          </w:p>
        </w:tc>
      </w:tr>
      <w:tr>
        <w:tc>
          <w:tcPr>
            <w:tcW w:type="dxa" w:w="1539"/>
          </w:tcPr>
          <w:p>
            <w:pPr>
              <w:spacing w:after="0"/>
            </w:pPr>
            <w:r/>
            <w:r>
              <w:rPr>
                <w:sz w:val="17"/>
              </w:rPr>
              <w:t>Reactivar a un inactivo</w:t>
            </w:r>
          </w:p>
        </w:tc>
        <w:tc>
          <w:tcPr>
            <w:tcW w:type="dxa" w:w="1709"/>
          </w:tcPr>
          <w:p>
            <w:pPr>
              <w:spacing w:after="0"/>
            </w:pPr>
            <w:r/>
            <w:r>
              <w:rPr>
                <w:sz w:val="17"/>
              </w:rPr>
              <w:t>Push. WhatsApp solo a quien abrió el push</w:t>
            </w:r>
          </w:p>
        </w:tc>
        <w:tc>
          <w:tcPr>
            <w:tcW w:type="dxa" w:w="1624"/>
          </w:tcPr>
          <w:p>
            <w:pPr>
              <w:spacing w:after="0"/>
            </w:pPr>
            <w:r/>
            <w:r>
              <w:rPr>
                <w:sz w:val="17"/>
              </w:rPr>
              <w:t>Martes a jueves</w:t>
            </w:r>
          </w:p>
        </w:tc>
        <w:tc>
          <w:tcPr>
            <w:tcW w:type="dxa" w:w="1510"/>
          </w:tcPr>
          <w:p>
            <w:pPr>
              <w:spacing w:after="0"/>
            </w:pPr>
            <w:r/>
            <w:r>
              <w:rPr>
                <w:sz w:val="17"/>
              </w:rPr>
              <w:t>Lunes. Fin de semana si pasa de 100 mil</w:t>
            </w:r>
          </w:p>
        </w:tc>
        <w:tc>
          <w:tcPr>
            <w:tcW w:type="dxa" w:w="997"/>
          </w:tcPr>
          <w:p>
            <w:pPr>
              <w:spacing w:after="0"/>
            </w:pPr>
            <w:r/>
            <w:r>
              <w:rPr>
                <w:sz w:val="17"/>
              </w:rPr>
              <w:t>3 en 30 días y sale</w:t>
            </w:r>
          </w:p>
        </w:tc>
        <w:tc>
          <w:tcPr>
            <w:tcW w:type="dxa" w:w="1510"/>
          </w:tcPr>
          <w:p>
            <w:pPr>
              <w:spacing w:after="0"/>
            </w:pPr>
            <w:r/>
            <w:r>
              <w:rPr>
                <w:sz w:val="17"/>
              </w:rPr>
              <w:t>Inactivos con señal en 90 días. Solo Lending</w:t>
            </w:r>
          </w:p>
        </w:tc>
        <w:tc>
          <w:tcPr>
            <w:tcW w:type="dxa" w:w="748"/>
          </w:tcPr>
          <w:p>
            <w:pPr>
              <w:spacing w:after="0"/>
            </w:pPr>
            <w:r/>
            <w:r>
              <w:rPr>
                <w:sz w:val="17"/>
              </w:rPr>
              <w:t>10 %</w:t>
            </w:r>
          </w:p>
        </w:tc>
      </w:tr>
      <w:tr>
        <w:tc>
          <w:tcPr>
            <w:tcW w:type="dxa" w:w="1539"/>
          </w:tcPr>
          <w:p>
            <w:pPr>
              <w:spacing w:after="0"/>
            </w:pPr>
            <w:r/>
            <w:r>
              <w:rPr>
                <w:sz w:val="17"/>
              </w:rPr>
              <w:t>Encuesta o aviso legal</w:t>
            </w:r>
          </w:p>
        </w:tc>
        <w:tc>
          <w:tcPr>
            <w:tcW w:type="dxa" w:w="1709"/>
          </w:tcPr>
          <w:p>
            <w:pPr>
              <w:spacing w:after="0"/>
            </w:pPr>
            <w:r/>
            <w:r>
              <w:rPr>
                <w:sz w:val="17"/>
              </w:rPr>
              <w:t>In-app. Email una vez</w:t>
            </w:r>
          </w:p>
        </w:tc>
        <w:tc>
          <w:tcPr>
            <w:tcW w:type="dxa" w:w="1624"/>
          </w:tcPr>
          <w:p>
            <w:pPr>
              <w:spacing w:after="0"/>
            </w:pPr>
            <w:r/>
            <w:r>
              <w:rPr>
                <w:sz w:val="17"/>
              </w:rPr>
              <w:t>Martes a jueves</w:t>
            </w:r>
          </w:p>
        </w:tc>
        <w:tc>
          <w:tcPr>
            <w:tcW w:type="dxa" w:w="1510"/>
          </w:tcPr>
          <w:p>
            <w:pPr>
              <w:spacing w:after="0"/>
            </w:pPr>
            <w:r/>
          </w:p>
        </w:tc>
        <w:tc>
          <w:tcPr>
            <w:tcW w:type="dxa" w:w="997"/>
          </w:tcPr>
          <w:p>
            <w:pPr>
              <w:spacing w:after="0"/>
            </w:pPr>
            <w:r/>
            <w:r>
              <w:rPr>
                <w:sz w:val="17"/>
              </w:rPr>
              <w:t>1</w:t>
            </w:r>
          </w:p>
        </w:tc>
        <w:tc>
          <w:tcPr>
            <w:tcW w:type="dxa" w:w="1510"/>
          </w:tcPr>
          <w:p>
            <w:pPr>
              <w:spacing w:after="0"/>
            </w:pPr>
            <w:r/>
            <w:r>
              <w:rPr>
                <w:sz w:val="17"/>
              </w:rPr>
              <w:t>Quien aplica</w:t>
            </w:r>
          </w:p>
        </w:tc>
        <w:tc>
          <w:tcPr>
            <w:tcW w:type="dxa" w:w="748"/>
          </w:tcPr>
          <w:p>
            <w:pPr>
              <w:spacing w:after="0"/>
            </w:pPr>
            <w:r/>
            <w:r>
              <w:rPr>
                <w:sz w:val="17"/>
              </w:rPr>
              <w:t>No</w:t>
            </w:r>
          </w:p>
        </w:tc>
      </w:tr>
      <w:tr>
        <w:tc>
          <w:tcPr>
            <w:tcW w:type="dxa" w:w="1539"/>
          </w:tcPr>
          <w:p>
            <w:pPr>
              <w:spacing w:after="0"/>
            </w:pPr>
            <w:r/>
            <w:r>
              <w:rPr>
                <w:sz w:val="17"/>
              </w:rPr>
              <w:t>Precobranza y cobranza</w:t>
            </w:r>
          </w:p>
        </w:tc>
        <w:tc>
          <w:tcPr>
            <w:tcW w:type="dxa" w:w="1709"/>
          </w:tcPr>
          <w:p>
            <w:pPr>
              <w:spacing w:after="0"/>
            </w:pPr>
            <w:r/>
            <w:r>
              <w:rPr>
                <w:sz w:val="17"/>
              </w:rPr>
              <w:t>Email y push del proceso</w:t>
            </w:r>
          </w:p>
        </w:tc>
        <w:tc>
          <w:tcPr>
            <w:tcW w:type="dxa" w:w="1624"/>
          </w:tcPr>
          <w:p>
            <w:pPr>
              <w:spacing w:after="0"/>
            </w:pPr>
            <w:r/>
            <w:r>
              <w:rPr>
                <w:sz w:val="17"/>
              </w:rPr>
              <w:t>Lunes a viernes. Precobranza 3 días antes del vencimiento</w:t>
            </w:r>
          </w:p>
        </w:tc>
        <w:tc>
          <w:tcPr>
            <w:tcW w:type="dxa" w:w="1510"/>
          </w:tcPr>
          <w:p>
            <w:pPr>
              <w:spacing w:after="0"/>
            </w:pPr>
            <w:r/>
            <w:r>
              <w:rPr>
                <w:sz w:val="17"/>
              </w:rPr>
              <w:t>Domingo</w:t>
            </w:r>
          </w:p>
        </w:tc>
        <w:tc>
          <w:tcPr>
            <w:tcW w:type="dxa" w:w="997"/>
          </w:tcPr>
          <w:p>
            <w:pPr>
              <w:spacing w:after="0"/>
            </w:pPr>
            <w:r/>
            <w:r>
              <w:rPr>
                <w:sz w:val="17"/>
              </w:rPr>
              <w:t>Según el proceso</w:t>
            </w:r>
          </w:p>
        </w:tc>
        <w:tc>
          <w:tcPr>
            <w:tcW w:type="dxa" w:w="1510"/>
          </w:tcPr>
          <w:p>
            <w:pPr>
              <w:spacing w:after="0"/>
            </w:pPr>
            <w:r/>
            <w:r>
              <w:rPr>
                <w:sz w:val="17"/>
              </w:rPr>
              <w:t>El bucket</w:t>
            </w:r>
          </w:p>
        </w:tc>
        <w:tc>
          <w:tcPr>
            <w:tcW w:type="dxa" w:w="748"/>
          </w:tcPr>
          <w:p>
            <w:pPr>
              <w:spacing w:after="0"/>
            </w:pPr>
            <w:r/>
            <w:r>
              <w:rPr>
                <w:sz w:val="17"/>
              </w:rPr>
              <w:t>No</w:t>
            </w:r>
          </w:p>
        </w:tc>
      </w:tr>
      <w:tr>
        <w:tc>
          <w:tcPr>
            <w:tcW w:type="dxa" w:w="1539"/>
          </w:tcPr>
          <w:p>
            <w:pPr>
              <w:spacing w:after="0"/>
            </w:pPr>
            <w:r/>
            <w:r>
              <w:rPr>
                <w:sz w:val="17"/>
              </w:rPr>
              <w:t>Transaccional</w:t>
            </w:r>
          </w:p>
        </w:tc>
        <w:tc>
          <w:tcPr>
            <w:tcW w:type="dxa" w:w="1709"/>
          </w:tcPr>
          <w:p>
            <w:pPr>
              <w:spacing w:after="0"/>
            </w:pPr>
            <w:r/>
            <w:r>
              <w:rPr>
                <w:sz w:val="17"/>
              </w:rPr>
              <w:t>El del proceso</w:t>
            </w:r>
          </w:p>
        </w:tc>
        <w:tc>
          <w:tcPr>
            <w:tcW w:type="dxa" w:w="1624"/>
          </w:tcPr>
          <w:p>
            <w:pPr>
              <w:spacing w:after="0"/>
            </w:pPr>
            <w:r/>
            <w:r>
              <w:rPr>
                <w:sz w:val="17"/>
              </w:rPr>
              <w:t>Al instante</w:t>
            </w:r>
          </w:p>
        </w:tc>
        <w:tc>
          <w:tcPr>
            <w:tcW w:type="dxa" w:w="1510"/>
          </w:tcPr>
          <w:p>
            <w:pPr>
              <w:spacing w:after="0"/>
            </w:pPr>
            <w:r/>
          </w:p>
        </w:tc>
        <w:tc>
          <w:tcPr>
            <w:tcW w:type="dxa" w:w="997"/>
          </w:tcPr>
          <w:p>
            <w:pPr>
              <w:spacing w:after="0"/>
            </w:pPr>
            <w:r/>
            <w:r>
              <w:rPr>
                <w:sz w:val="17"/>
              </w:rPr>
              <w:t>1 por evento</w:t>
            </w:r>
          </w:p>
        </w:tc>
        <w:tc>
          <w:tcPr>
            <w:tcW w:type="dxa" w:w="1510"/>
          </w:tcPr>
          <w:p>
            <w:pPr>
              <w:spacing w:after="0"/>
            </w:pPr>
            <w:r/>
            <w:r>
              <w:rPr>
                <w:sz w:val="17"/>
              </w:rPr>
              <w:t>Quien hizo la acción</w:t>
            </w:r>
          </w:p>
        </w:tc>
        <w:tc>
          <w:tcPr>
            <w:tcW w:type="dxa" w:w="748"/>
          </w:tcPr>
          <w:p>
            <w:pPr>
              <w:spacing w:after="0"/>
            </w:pPr>
            <w:r/>
            <w:r>
              <w:rPr>
                <w:sz w:val="17"/>
              </w:rPr>
              <w:t>No</w:t>
            </w:r>
          </w:p>
        </w:tc>
      </w:tr>
    </w:tbl>
    <w:p>
      <w:pPr>
        <w:spacing w:after="40"/>
      </w:pPr>
    </w:p>
    <w:p>
      <w:pPr>
        <w:spacing w:after="120"/>
      </w:pPr>
      <w:r>
        <w:t>Empate de canal: in-app, push, email, WhatsApp, en ese orden. Si el usuario respondió a un canal en 90 días, ese canal.</w:t>
      </w:r>
    </w:p>
    <w:p>
      <w:pPr>
        <w:pStyle w:val="Heading2"/>
      </w:pPr>
      <w:r>
        <w:t>0.2 Mejor día para mandar X</w:t>
      </w:r>
    </w:p>
    <w:p>
      <w:pPr>
        <w:spacing w:after="120"/>
      </w:pPr>
      <w:r>
        <w:t>Sí = recomendado. No = no recomendado, no prohibido.</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4416"/>
            <w:shd w:val="clear" w:color="auto" w:fill="E8EEF4"/>
          </w:tcPr>
          <w:p>
            <w:pPr>
              <w:spacing w:after="0"/>
            </w:pPr>
            <w:r>
              <w:rPr>
                <w:b/>
              </w:rPr>
            </w:r>
            <w:r>
              <w:rPr>
                <w:b/>
                <w:sz w:val="17"/>
              </w:rPr>
              <w:t>Qué mandar</w:t>
            </w:r>
          </w:p>
        </w:tc>
        <w:tc>
          <w:tcPr>
            <w:tcW w:type="dxa" w:w="691"/>
            <w:shd w:val="clear" w:color="auto" w:fill="E8EEF4"/>
          </w:tcPr>
          <w:p>
            <w:pPr>
              <w:spacing w:after="0"/>
            </w:pPr>
            <w:r>
              <w:rPr>
                <w:b/>
              </w:rPr>
            </w:r>
            <w:r>
              <w:rPr>
                <w:b/>
                <w:sz w:val="17"/>
              </w:rPr>
              <w:t>Lun</w:t>
            </w:r>
          </w:p>
        </w:tc>
        <w:tc>
          <w:tcPr>
            <w:tcW w:type="dxa" w:w="691"/>
            <w:shd w:val="clear" w:color="auto" w:fill="E8EEF4"/>
          </w:tcPr>
          <w:p>
            <w:pPr>
              <w:spacing w:after="0"/>
            </w:pPr>
            <w:r>
              <w:rPr>
                <w:b/>
              </w:rPr>
            </w:r>
            <w:r>
              <w:rPr>
                <w:b/>
                <w:sz w:val="17"/>
              </w:rPr>
              <w:t>Mar</w:t>
            </w:r>
          </w:p>
        </w:tc>
        <w:tc>
          <w:tcPr>
            <w:tcW w:type="dxa" w:w="691"/>
            <w:shd w:val="clear" w:color="auto" w:fill="E8EEF4"/>
          </w:tcPr>
          <w:p>
            <w:pPr>
              <w:spacing w:after="0"/>
            </w:pPr>
            <w:r>
              <w:rPr>
                <w:b/>
              </w:rPr>
            </w:r>
            <w:r>
              <w:rPr>
                <w:b/>
                <w:sz w:val="17"/>
              </w:rPr>
              <w:t>Mié</w:t>
            </w:r>
          </w:p>
        </w:tc>
        <w:tc>
          <w:tcPr>
            <w:tcW w:type="dxa" w:w="691"/>
            <w:shd w:val="clear" w:color="auto" w:fill="E8EEF4"/>
          </w:tcPr>
          <w:p>
            <w:pPr>
              <w:spacing w:after="0"/>
            </w:pPr>
            <w:r>
              <w:rPr>
                <w:b/>
              </w:rPr>
            </w:r>
            <w:r>
              <w:rPr>
                <w:b/>
                <w:sz w:val="17"/>
              </w:rPr>
              <w:t>Jue</w:t>
            </w:r>
          </w:p>
        </w:tc>
        <w:tc>
          <w:tcPr>
            <w:tcW w:type="dxa" w:w="691"/>
            <w:shd w:val="clear" w:color="auto" w:fill="E8EEF4"/>
          </w:tcPr>
          <w:p>
            <w:pPr>
              <w:spacing w:after="0"/>
            </w:pPr>
            <w:r>
              <w:rPr>
                <w:b/>
              </w:rPr>
            </w:r>
            <w:r>
              <w:rPr>
                <w:b/>
                <w:sz w:val="17"/>
              </w:rPr>
              <w:t>Vie</w:t>
            </w:r>
          </w:p>
        </w:tc>
        <w:tc>
          <w:tcPr>
            <w:tcW w:type="dxa" w:w="883"/>
            <w:shd w:val="clear" w:color="auto" w:fill="E8EEF4"/>
          </w:tcPr>
          <w:p>
            <w:pPr>
              <w:spacing w:after="0"/>
            </w:pPr>
            <w:r>
              <w:rPr>
                <w:b/>
              </w:rPr>
            </w:r>
            <w:r>
              <w:rPr>
                <w:b/>
                <w:sz w:val="17"/>
              </w:rPr>
              <w:t>Sáb</w:t>
            </w:r>
          </w:p>
        </w:tc>
        <w:tc>
          <w:tcPr>
            <w:tcW w:type="dxa" w:w="883"/>
            <w:shd w:val="clear" w:color="auto" w:fill="E8EEF4"/>
          </w:tcPr>
          <w:p>
            <w:pPr>
              <w:spacing w:after="0"/>
            </w:pPr>
            <w:r>
              <w:rPr>
                <w:b/>
              </w:rPr>
            </w:r>
            <w:r>
              <w:rPr>
                <w:b/>
                <w:sz w:val="17"/>
              </w:rPr>
              <w:t>Dom</w:t>
            </w:r>
          </w:p>
        </w:tc>
      </w:tr>
      <w:tr>
        <w:tc>
          <w:tcPr>
            <w:tcW w:type="dxa" w:w="4416"/>
          </w:tcPr>
          <w:p>
            <w:pPr>
              <w:spacing w:after="0"/>
            </w:pPr>
            <w:r/>
            <w:r>
              <w:rPr>
                <w:sz w:val="17"/>
              </w:rPr>
              <w:t>Email masivo (más de 100 mil)</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Email acotado (menos de 100 mil, a quien respondió en 60 días)</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 el mejor</w:t>
            </w:r>
          </w:p>
        </w:tc>
      </w:tr>
      <w:tr>
        <w:tc>
          <w:tcPr>
            <w:tcW w:type="dxa" w:w="4416"/>
          </w:tcPr>
          <w:p>
            <w:pPr>
              <w:spacing w:after="0"/>
            </w:pPr>
            <w:r/>
            <w:r>
              <w:rPr>
                <w:sz w:val="17"/>
              </w:rPr>
              <w:t>Email a usuarios nuevos</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Push</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w:t>
            </w:r>
          </w:p>
        </w:tc>
      </w:tr>
      <w:tr>
        <w:tc>
          <w:tcPr>
            <w:tcW w:type="dxa" w:w="4416"/>
          </w:tcPr>
          <w:p>
            <w:pPr>
              <w:spacing w:after="0"/>
            </w:pPr>
            <w:r/>
            <w:r>
              <w:rPr>
                <w:sz w:val="17"/>
              </w:rPr>
              <w:t>WhatsApp a recurrentes</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883"/>
          </w:tcPr>
          <w:p>
            <w:pPr>
              <w:spacing w:after="0"/>
            </w:pPr>
            <w:r/>
            <w:r>
              <w:rPr>
                <w:sz w:val="17"/>
              </w:rPr>
              <w:t>Sí, el mejor</w:t>
            </w:r>
          </w:p>
        </w:tc>
        <w:tc>
          <w:tcPr>
            <w:tcW w:type="dxa" w:w="883"/>
          </w:tcPr>
          <w:p>
            <w:pPr>
              <w:spacing w:after="0"/>
            </w:pPr>
            <w:r/>
            <w:r>
              <w:rPr>
                <w:sz w:val="17"/>
              </w:rPr>
              <w:t>Solo acotado</w:t>
            </w:r>
          </w:p>
        </w:tc>
      </w:tr>
      <w:tr>
        <w:tc>
          <w:tcPr>
            <w:tcW w:type="dxa" w:w="4416"/>
          </w:tcPr>
          <w:p>
            <w:pPr>
              <w:spacing w:after="0"/>
            </w:pPr>
            <w:r/>
            <w:r>
              <w:rPr>
                <w:sz w:val="17"/>
              </w:rPr>
              <w:t>In-app</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w:t>
            </w:r>
          </w:p>
        </w:tc>
      </w:tr>
      <w:tr>
        <w:tc>
          <w:tcPr>
            <w:tcW w:type="dxa" w:w="4416"/>
          </w:tcPr>
          <w:p>
            <w:pPr>
              <w:spacing w:after="0"/>
            </w:pPr>
            <w:r/>
            <w:r>
              <w:rPr>
                <w:sz w:val="17"/>
              </w:rPr>
              <w:t>Oferta de crédito</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Descuento o evento KPay</w:t>
            </w:r>
          </w:p>
        </w:tc>
        <w:tc>
          <w:tcPr>
            <w:tcW w:type="dxa" w:w="691"/>
          </w:tcPr>
          <w:p>
            <w:pPr>
              <w:spacing w:after="0"/>
            </w:pPr>
            <w:r/>
            <w:r>
              <w:rPr>
                <w:sz w:val="17"/>
              </w:rPr>
              <w:t>No</w:t>
            </w:r>
          </w:p>
        </w:tc>
        <w:tc>
          <w:tcPr>
            <w:tcW w:type="dxa" w:w="691"/>
          </w:tcPr>
          <w:p>
            <w:pPr>
              <w:spacing w:after="0"/>
            </w:pPr>
            <w:r/>
            <w:r>
              <w:rPr>
                <w:sz w:val="17"/>
              </w:rPr>
              <w:t>Push</w:t>
            </w:r>
          </w:p>
        </w:tc>
        <w:tc>
          <w:tcPr>
            <w:tcW w:type="dxa" w:w="691"/>
          </w:tcPr>
          <w:p>
            <w:pPr>
              <w:spacing w:after="0"/>
            </w:pPr>
            <w:r/>
            <w:r>
              <w:rPr>
                <w:sz w:val="17"/>
              </w:rPr>
              <w:t>Push</w:t>
            </w:r>
          </w:p>
        </w:tc>
        <w:tc>
          <w:tcPr>
            <w:tcW w:type="dxa" w:w="691"/>
          </w:tcPr>
          <w:p>
            <w:pPr>
              <w:spacing w:after="0"/>
            </w:pPr>
            <w:r/>
            <w:r>
              <w:rPr>
                <w:sz w:val="17"/>
              </w:rPr>
              <w:t>Push</w:t>
            </w:r>
          </w:p>
        </w:tc>
        <w:tc>
          <w:tcPr>
            <w:tcW w:type="dxa" w:w="691"/>
          </w:tcPr>
          <w:p>
            <w:pPr>
              <w:spacing w:after="0"/>
            </w:pPr>
            <w:r/>
            <w:r>
              <w:rPr>
                <w:sz w:val="17"/>
              </w:rPr>
              <w:t>Push</w:t>
            </w:r>
          </w:p>
        </w:tc>
        <w:tc>
          <w:tcPr>
            <w:tcW w:type="dxa" w:w="883"/>
          </w:tcPr>
          <w:p>
            <w:pPr>
              <w:spacing w:after="0"/>
            </w:pPr>
            <w:r/>
            <w:r>
              <w:rPr>
                <w:sz w:val="17"/>
              </w:rPr>
              <w:t>WhatsApp</w:t>
            </w:r>
          </w:p>
        </w:tc>
        <w:tc>
          <w:tcPr>
            <w:tcW w:type="dxa" w:w="883"/>
          </w:tcPr>
          <w:p>
            <w:pPr>
              <w:spacing w:after="0"/>
            </w:pPr>
            <w:r/>
            <w:r>
              <w:rPr>
                <w:sz w:val="17"/>
              </w:rPr>
              <w:t>No</w:t>
            </w:r>
          </w:p>
        </w:tc>
      </w:tr>
      <w:tr>
        <w:tc>
          <w:tcPr>
            <w:tcW w:type="dxa" w:w="4416"/>
          </w:tcPr>
          <w:p>
            <w:pPr>
              <w:spacing w:after="0"/>
            </w:pPr>
            <w:r/>
            <w:r>
              <w:rPr>
                <w:sz w:val="17"/>
              </w:rPr>
              <w:t>Reactivación</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Solo chica</w:t>
            </w:r>
          </w:p>
        </w:tc>
        <w:tc>
          <w:tcPr>
            <w:tcW w:type="dxa" w:w="883"/>
          </w:tcPr>
          <w:p>
            <w:pPr>
              <w:spacing w:after="0"/>
            </w:pPr>
            <w:r/>
            <w:r>
              <w:rPr>
                <w:sz w:val="17"/>
              </w:rPr>
              <w:t>Solo chica</w:t>
            </w:r>
          </w:p>
        </w:tc>
      </w:tr>
      <w:tr>
        <w:tc>
          <w:tcPr>
            <w:tcW w:type="dxa" w:w="4416"/>
          </w:tcPr>
          <w:p>
            <w:pPr>
              <w:spacing w:after="0"/>
            </w:pPr>
            <w:r/>
            <w:r>
              <w:rPr>
                <w:sz w:val="17"/>
              </w:rPr>
              <w:t>Lanzamiento in-app</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Cobranza</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Rinde menos</w:t>
            </w:r>
          </w:p>
        </w:tc>
        <w:tc>
          <w:tcPr>
            <w:tcW w:type="dxa" w:w="883"/>
          </w:tcPr>
          <w:p>
            <w:pPr>
              <w:spacing w:after="0"/>
            </w:pPr>
            <w:r/>
            <w:r>
              <w:rPr>
                <w:sz w:val="17"/>
              </w:rPr>
              <w:t>No</w:t>
            </w:r>
          </w:p>
        </w:tc>
      </w:tr>
    </w:tbl>
    <w:p>
      <w:pPr>
        <w:spacing w:after="40"/>
      </w:pPr>
    </w:p>
    <w:p>
      <w:pPr>
        <w:spacing w:after="120"/>
      </w:pPr>
      <w:r>
        <w:t>El mejor día de email de cada equipo:</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487"/>
            <w:shd w:val="clear" w:color="auto" w:fill="E8EEF4"/>
          </w:tcPr>
          <w:p>
            <w:pPr>
              <w:spacing w:after="0"/>
            </w:pPr>
            <w:r>
              <w:rPr>
                <w:b/>
              </w:rPr>
            </w:r>
            <w:r>
              <w:rPr>
                <w:b/>
                <w:sz w:val="17"/>
              </w:rPr>
              <w:t>Equipo</w:t>
            </w:r>
          </w:p>
        </w:tc>
        <w:tc>
          <w:tcPr>
            <w:tcW w:type="dxa" w:w="5493"/>
            <w:shd w:val="clear" w:color="auto" w:fill="E8EEF4"/>
          </w:tcPr>
          <w:p>
            <w:pPr>
              <w:spacing w:after="0"/>
            </w:pPr>
            <w:r>
              <w:rPr>
                <w:b/>
              </w:rPr>
            </w:r>
            <w:r>
              <w:rPr>
                <w:b/>
                <w:sz w:val="17"/>
              </w:rPr>
              <w:t>Mejor día</w:t>
            </w:r>
          </w:p>
        </w:tc>
        <w:tc>
          <w:tcPr>
            <w:tcW w:type="dxa" w:w="1658"/>
            <w:shd w:val="clear" w:color="auto" w:fill="E8EEF4"/>
          </w:tcPr>
          <w:p>
            <w:pPr>
              <w:spacing w:after="0"/>
            </w:pPr>
            <w:r>
              <w:rPr>
                <w:b/>
              </w:rPr>
            </w:r>
            <w:r>
              <w:rPr>
                <w:b/>
                <w:sz w:val="17"/>
              </w:rPr>
              <w:t>Peor día</w:t>
            </w:r>
          </w:p>
        </w:tc>
      </w:tr>
      <w:tr>
        <w:tc>
          <w:tcPr>
            <w:tcW w:type="dxa" w:w="2487"/>
          </w:tcPr>
          <w:p>
            <w:pPr>
              <w:spacing w:after="0"/>
            </w:pPr>
            <w:r/>
            <w:r>
              <w:rPr>
                <w:sz w:val="17"/>
              </w:rPr>
              <w:t>Marketing</w:t>
            </w:r>
          </w:p>
        </w:tc>
        <w:tc>
          <w:tcPr>
            <w:tcW w:type="dxa" w:w="5493"/>
          </w:tcPr>
          <w:p>
            <w:pPr>
              <w:spacing w:after="0"/>
            </w:pPr>
            <w:r/>
            <w:r>
              <w:rPr>
                <w:sz w:val="17"/>
              </w:rPr>
              <w:t>Jueves. Sábado y domingo solo acotado</w:t>
            </w:r>
          </w:p>
        </w:tc>
        <w:tc>
          <w:tcPr>
            <w:tcW w:type="dxa" w:w="1658"/>
          </w:tcPr>
          <w:p>
            <w:pPr>
              <w:spacing w:after="0"/>
            </w:pPr>
            <w:r/>
            <w:r>
              <w:rPr>
                <w:sz w:val="17"/>
              </w:rPr>
              <w:t>Miércoles</w:t>
            </w:r>
          </w:p>
        </w:tc>
      </w:tr>
      <w:tr>
        <w:tc>
          <w:tcPr>
            <w:tcW w:type="dxa" w:w="2487"/>
          </w:tcPr>
          <w:p>
            <w:pPr>
              <w:spacing w:after="0"/>
            </w:pPr>
            <w:r/>
            <w:r>
              <w:rPr>
                <w:sz w:val="17"/>
              </w:rPr>
              <w:t>Product Growth (Lending)</w:t>
            </w:r>
          </w:p>
        </w:tc>
        <w:tc>
          <w:tcPr>
            <w:tcW w:type="dxa" w:w="5493"/>
          </w:tcPr>
          <w:p>
            <w:pPr>
              <w:spacing w:after="0"/>
            </w:pPr>
            <w:r/>
            <w:r>
              <w:rPr>
                <w:sz w:val="17"/>
              </w:rPr>
              <w:t>Miércoles. Sábado y domingo solo acotado</w:t>
            </w:r>
          </w:p>
        </w:tc>
        <w:tc>
          <w:tcPr>
            <w:tcW w:type="dxa" w:w="1658"/>
          </w:tcPr>
          <w:p>
            <w:pPr>
              <w:spacing w:after="0"/>
            </w:pPr>
            <w:r/>
            <w:r>
              <w:rPr>
                <w:sz w:val="17"/>
              </w:rPr>
              <w:t>Lunes</w:t>
            </w:r>
          </w:p>
        </w:tc>
      </w:tr>
      <w:tr>
        <w:tc>
          <w:tcPr>
            <w:tcW w:type="dxa" w:w="2487"/>
          </w:tcPr>
          <w:p>
            <w:pPr>
              <w:spacing w:after="0"/>
            </w:pPr>
            <w:r/>
            <w:r>
              <w:rPr>
                <w:sz w:val="17"/>
              </w:rPr>
              <w:t>Sales</w:t>
            </w:r>
          </w:p>
        </w:tc>
        <w:tc>
          <w:tcPr>
            <w:tcW w:type="dxa" w:w="5493"/>
          </w:tcPr>
          <w:p>
            <w:pPr>
              <w:spacing w:after="0"/>
            </w:pPr>
            <w:r/>
            <w:r>
              <w:rPr>
                <w:sz w:val="17"/>
              </w:rPr>
              <w:t>No manda email. Push martes a jueves, WhatsApp sábado</w:t>
            </w:r>
          </w:p>
        </w:tc>
        <w:tc>
          <w:tcPr>
            <w:tcW w:type="dxa" w:w="1658"/>
          </w:tcPr>
          <w:p>
            <w:pPr>
              <w:spacing w:after="0"/>
            </w:pPr>
            <w:r/>
            <w:r>
              <w:rPr>
                <w:sz w:val="17"/>
              </w:rPr>
              <w:t>Todos</w:t>
            </w:r>
          </w:p>
        </w:tc>
      </w:tr>
      <w:tr>
        <w:tc>
          <w:tcPr>
            <w:tcW w:type="dxa" w:w="2487"/>
          </w:tcPr>
          <w:p>
            <w:pPr>
              <w:spacing w:after="0"/>
            </w:pPr>
            <w:r/>
            <w:r>
              <w:rPr>
                <w:sz w:val="17"/>
              </w:rPr>
              <w:t>Collections</w:t>
            </w:r>
          </w:p>
        </w:tc>
        <w:tc>
          <w:tcPr>
            <w:tcW w:type="dxa" w:w="5493"/>
          </w:tcPr>
          <w:p>
            <w:pPr>
              <w:spacing w:after="0"/>
            </w:pPr>
            <w:r/>
            <w:r>
              <w:rPr>
                <w:sz w:val="17"/>
              </w:rPr>
              <w:t>Lunes a viernes</w:t>
            </w:r>
          </w:p>
        </w:tc>
        <w:tc>
          <w:tcPr>
            <w:tcW w:type="dxa" w:w="1658"/>
          </w:tcPr>
          <w:p>
            <w:pPr>
              <w:spacing w:after="0"/>
            </w:pPr>
            <w:r/>
            <w:r>
              <w:rPr>
                <w:sz w:val="17"/>
              </w:rPr>
              <w:t>Sábado y domingo</w:t>
            </w:r>
          </w:p>
        </w:tc>
      </w:tr>
    </w:tbl>
    <w:p>
      <w:pPr>
        <w:spacing w:after="40"/>
      </w:pPr>
    </w:p>
    <w:p>
      <w:pPr>
        <w:spacing w:after="120"/>
      </w:pPr>
      <w:r>
        <w:t>Hora: no hay dato. Horas de silencio de 21:00 a 9:00 (sección 11). La hora se prueba con A/B.</w:t>
      </w:r>
    </w:p>
    <w:p>
      <w:pPr>
        <w:pStyle w:val="Heading2"/>
      </w:pPr>
      <w:r>
        <w:t>0.3 Qué conviene mandar cada mes</w:t>
      </w:r>
    </w:p>
    <w:p>
      <w:pPr>
        <w:spacing w:after="120"/>
      </w:pPr>
      <w:r>
        <w:t>Sí = recomendado. No = mejor esperar a otro mes.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729"/>
            <w:shd w:val="clear" w:color="auto" w:fill="E8EEF4"/>
          </w:tcPr>
          <w:p>
            <w:pPr>
              <w:spacing w:after="0"/>
            </w:pPr>
            <w:r>
              <w:rPr>
                <w:b/>
              </w:rPr>
            </w:r>
            <w:r>
              <w:rPr>
                <w:b/>
                <w:sz w:val="15"/>
              </w:rPr>
              <w:t>Mes</w:t>
            </w:r>
          </w:p>
        </w:tc>
        <w:tc>
          <w:tcPr>
            <w:tcW w:type="dxa" w:w="729"/>
            <w:shd w:val="clear" w:color="auto" w:fill="E8EEF4"/>
          </w:tcPr>
          <w:p>
            <w:pPr>
              <w:spacing w:after="0"/>
            </w:pPr>
            <w:r>
              <w:rPr>
                <w:b/>
              </w:rPr>
            </w:r>
            <w:r>
              <w:rPr>
                <w:b/>
                <w:sz w:val="15"/>
              </w:rPr>
              <w:t>Evento</w:t>
            </w:r>
          </w:p>
        </w:tc>
        <w:tc>
          <w:tcPr>
            <w:tcW w:type="dxa" w:w="729"/>
            <w:shd w:val="clear" w:color="auto" w:fill="E8EEF4"/>
          </w:tcPr>
          <w:p>
            <w:pPr>
              <w:spacing w:after="0"/>
            </w:pPr>
            <w:r>
              <w:rPr>
                <w:b/>
              </w:rPr>
            </w:r>
            <w:r>
              <w:rPr>
                <w:b/>
                <w:sz w:val="15"/>
              </w:rPr>
              <w:t>Oferta de crédito</w:t>
            </w:r>
          </w:p>
        </w:tc>
        <w:tc>
          <w:tcPr>
            <w:tcW w:type="dxa" w:w="2292"/>
            <w:shd w:val="clear" w:color="auto" w:fill="E8EEF4"/>
          </w:tcPr>
          <w:p>
            <w:pPr>
              <w:spacing w:after="0"/>
            </w:pPr>
            <w:r>
              <w:rPr>
                <w:b/>
              </w:rPr>
            </w:r>
            <w:r>
              <w:rPr>
                <w:b/>
                <w:sz w:val="15"/>
              </w:rPr>
              <w:t>Descuento y evento KPay</w:t>
            </w:r>
          </w:p>
        </w:tc>
        <w:tc>
          <w:tcPr>
            <w:tcW w:type="dxa" w:w="932"/>
            <w:shd w:val="clear" w:color="auto" w:fill="E8EEF4"/>
          </w:tcPr>
          <w:p>
            <w:pPr>
              <w:spacing w:after="0"/>
            </w:pPr>
            <w:r>
              <w:rPr>
                <w:b/>
              </w:rPr>
            </w:r>
            <w:r>
              <w:rPr>
                <w:b/>
                <w:sz w:val="15"/>
              </w:rPr>
              <w:t>Lanzamiento o newsletter</w:t>
            </w:r>
          </w:p>
        </w:tc>
        <w:tc>
          <w:tcPr>
            <w:tcW w:type="dxa" w:w="729"/>
            <w:shd w:val="clear" w:color="auto" w:fill="E8EEF4"/>
          </w:tcPr>
          <w:p>
            <w:pPr>
              <w:spacing w:after="0"/>
            </w:pPr>
            <w:r>
              <w:rPr>
                <w:b/>
              </w:rPr>
            </w:r>
            <w:r>
              <w:rPr>
                <w:b/>
                <w:sz w:val="15"/>
              </w:rPr>
              <w:t>Reactivación</w:t>
            </w:r>
          </w:p>
        </w:tc>
        <w:tc>
          <w:tcPr>
            <w:tcW w:type="dxa" w:w="1282"/>
            <w:shd w:val="clear" w:color="auto" w:fill="E8EEF4"/>
          </w:tcPr>
          <w:p>
            <w:pPr>
              <w:spacing w:after="0"/>
            </w:pPr>
            <w:r>
              <w:rPr>
                <w:b/>
              </w:rPr>
            </w:r>
            <w:r>
              <w:rPr>
                <w:b/>
                <w:sz w:val="15"/>
              </w:rPr>
              <w:t>Email masivo</w:t>
            </w:r>
          </w:p>
        </w:tc>
        <w:tc>
          <w:tcPr>
            <w:tcW w:type="dxa" w:w="1243"/>
            <w:shd w:val="clear" w:color="auto" w:fill="E8EEF4"/>
          </w:tcPr>
          <w:p>
            <w:pPr>
              <w:spacing w:after="0"/>
            </w:pPr>
            <w:r>
              <w:rPr>
                <w:b/>
              </w:rPr>
            </w:r>
            <w:r>
              <w:rPr>
                <w:b/>
                <w:sz w:val="15"/>
              </w:rPr>
              <w:t>WhatsApp</w:t>
            </w:r>
          </w:p>
        </w:tc>
        <w:tc>
          <w:tcPr>
            <w:tcW w:type="dxa" w:w="971"/>
            <w:shd w:val="clear" w:color="auto" w:fill="E8EEF4"/>
          </w:tcPr>
          <w:p>
            <w:pPr>
              <w:spacing w:after="0"/>
            </w:pPr>
            <w:r>
              <w:rPr>
                <w:b/>
              </w:rPr>
            </w:r>
            <w:r>
              <w:rPr>
                <w:b/>
                <w:sz w:val="15"/>
              </w:rPr>
              <w:t>Pruebas A/B y relanzar</w:t>
            </w:r>
          </w:p>
        </w:tc>
      </w:tr>
      <w:tr>
        <w:tc>
          <w:tcPr>
            <w:tcW w:type="dxa" w:w="729"/>
          </w:tcPr>
          <w:p>
            <w:pPr>
              <w:spacing w:after="0"/>
            </w:pPr>
            <w:r/>
            <w:r>
              <w:rPr>
                <w:sz w:val="15"/>
              </w:rPr>
              <w:t>Enero</w:t>
            </w:r>
          </w:p>
        </w:tc>
        <w:tc>
          <w:tcPr>
            <w:tcW w:type="dxa" w:w="729"/>
          </w:tcPr>
          <w:p>
            <w:pPr>
              <w:spacing w:after="0"/>
            </w:pPr>
            <w:r/>
            <w:r>
              <w:rPr>
                <w:sz w:val="15"/>
              </w:rPr>
              <w:t>Cuesta de enero</w:t>
            </w:r>
          </w:p>
        </w:tc>
        <w:tc>
          <w:tcPr>
            <w:tcW w:type="dxa" w:w="729"/>
          </w:tcPr>
          <w:p>
            <w:pPr>
              <w:spacing w:after="0"/>
            </w:pPr>
            <w:r/>
            <w:r>
              <w:rPr>
                <w:sz w:val="15"/>
              </w:rPr>
              <w:t>Sí, con control</w:t>
            </w:r>
          </w:p>
        </w:tc>
        <w:tc>
          <w:tcPr>
            <w:tcW w:type="dxa" w:w="2292"/>
          </w:tcPr>
          <w:p>
            <w:pPr>
              <w:spacing w:after="0"/>
            </w:pPr>
            <w:r/>
            <w:r>
              <w:rPr>
                <w:sz w:val="15"/>
              </w:rPr>
              <w:t>Sí, una por equipo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Sí, una pieza nueva por audiencia</w:t>
            </w:r>
          </w:p>
        </w:tc>
        <w:tc>
          <w:tcPr>
            <w:tcW w:type="dxa" w:w="1243"/>
          </w:tcPr>
          <w:p>
            <w:pPr>
              <w:spacing w:after="0"/>
            </w:pPr>
            <w:r/>
            <w:r>
              <w:rPr>
                <w:sz w:val="15"/>
              </w:rPr>
              <w:t>Sí</w:t>
            </w:r>
          </w:p>
        </w:tc>
        <w:tc>
          <w:tcPr>
            <w:tcW w:type="dxa" w:w="971"/>
          </w:tcPr>
          <w:p>
            <w:pPr>
              <w:spacing w:after="0"/>
            </w:pPr>
            <w:r/>
            <w:r>
              <w:rPr>
                <w:sz w:val="15"/>
              </w:rPr>
              <w:t>No</w:t>
            </w:r>
          </w:p>
        </w:tc>
      </w:tr>
      <w:tr>
        <w:tc>
          <w:tcPr>
            <w:tcW w:type="dxa" w:w="729"/>
          </w:tcPr>
          <w:p>
            <w:pPr>
              <w:spacing w:after="0"/>
            </w:pPr>
            <w:r/>
            <w:r>
              <w:rPr>
                <w:sz w:val="15"/>
              </w:rPr>
              <w:t>Febrero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 1 al mes</w:t>
            </w:r>
          </w:p>
        </w:tc>
        <w:tc>
          <w:tcPr>
            <w:tcW w:type="dxa" w:w="971"/>
          </w:tcPr>
          <w:p>
            <w:pPr>
              <w:spacing w:after="0"/>
            </w:pPr>
            <w:r/>
            <w:r>
              <w:rPr>
                <w:sz w:val="15"/>
              </w:rPr>
              <w:t>Sí</w:t>
            </w:r>
          </w:p>
        </w:tc>
      </w:tr>
      <w:tr>
        <w:tc>
          <w:tcPr>
            <w:tcW w:type="dxa" w:w="729"/>
          </w:tcPr>
          <w:p>
            <w:pPr>
              <w:spacing w:after="0"/>
            </w:pPr>
            <w:r/>
            <w:r>
              <w:rPr>
                <w:sz w:val="15"/>
              </w:rPr>
              <w:t>Marzo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Solo acotado, es el mes más caro</w:t>
            </w:r>
          </w:p>
        </w:tc>
        <w:tc>
          <w:tcPr>
            <w:tcW w:type="dxa" w:w="971"/>
          </w:tcPr>
          <w:p>
            <w:pPr>
              <w:spacing w:after="0"/>
            </w:pPr>
            <w:r/>
            <w:r>
              <w:rPr>
                <w:sz w:val="15"/>
              </w:rPr>
              <w:t>Sí</w:t>
            </w:r>
          </w:p>
        </w:tc>
      </w:tr>
      <w:tr>
        <w:tc>
          <w:tcPr>
            <w:tcW w:type="dxa" w:w="729"/>
          </w:tcPr>
          <w:p>
            <w:pPr>
              <w:spacing w:after="0"/>
            </w:pPr>
            <w:r/>
            <w:r>
              <w:rPr>
                <w:sz w:val="15"/>
              </w:rPr>
              <w:t>Abril</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No</w:t>
            </w:r>
          </w:p>
        </w:tc>
        <w:tc>
          <w:tcPr>
            <w:tcW w:type="dxa" w:w="1282"/>
          </w:tcPr>
          <w:p>
            <w:pPr>
              <w:spacing w:after="0"/>
            </w:pPr>
            <w:r/>
            <w:r>
              <w:rPr>
                <w:sz w:val="15"/>
              </w:rPr>
              <w:t>Sí</w:t>
            </w:r>
          </w:p>
        </w:tc>
        <w:tc>
          <w:tcPr>
            <w:tcW w:type="dxa" w:w="1243"/>
          </w:tcPr>
          <w:p>
            <w:pPr>
              <w:spacing w:after="0"/>
            </w:pPr>
            <w:r/>
            <w:r>
              <w:rPr>
                <w:sz w:val="15"/>
              </w:rPr>
              <w:t>No, hasta limpiar la base</w:t>
            </w:r>
          </w:p>
        </w:tc>
        <w:tc>
          <w:tcPr>
            <w:tcW w:type="dxa" w:w="971"/>
          </w:tcPr>
          <w:p>
            <w:pPr>
              <w:spacing w:after="0"/>
            </w:pPr>
            <w:r/>
            <w:r>
              <w:rPr>
                <w:sz w:val="15"/>
              </w:rPr>
              <w:t>Sí</w:t>
            </w:r>
          </w:p>
        </w:tc>
      </w:tr>
      <w:tr>
        <w:tc>
          <w:tcPr>
            <w:tcW w:type="dxa" w:w="729"/>
          </w:tcPr>
          <w:p>
            <w:pPr>
              <w:spacing w:after="0"/>
            </w:pPr>
            <w:r/>
            <w:r>
              <w:rPr>
                <w:sz w:val="15"/>
              </w:rPr>
              <w:t>Mayo</w:t>
            </w:r>
          </w:p>
        </w:tc>
        <w:tc>
          <w:tcPr>
            <w:tcW w:type="dxa" w:w="729"/>
          </w:tcPr>
          <w:p>
            <w:pPr>
              <w:spacing w:after="0"/>
            </w:pPr>
            <w:r/>
            <w:r>
              <w:rPr>
                <w:sz w:val="15"/>
              </w:rPr>
              <w:t>Hot Sale</w:t>
            </w:r>
          </w:p>
        </w:tc>
        <w:tc>
          <w:tcPr>
            <w:tcW w:type="dxa" w:w="729"/>
          </w:tcPr>
          <w:p>
            <w:pPr>
              <w:spacing w:after="0"/>
            </w:pPr>
            <w:r/>
            <w:r>
              <w:rPr>
                <w:sz w:val="15"/>
              </w:rPr>
              <w:t>Solo acotada</w:t>
            </w:r>
          </w:p>
        </w:tc>
        <w:tc>
          <w:tcPr>
            <w:tcW w:type="dxa" w:w="2292"/>
          </w:tcPr>
          <w:p>
            <w:pPr>
              <w:spacing w:after="0"/>
            </w:pPr>
            <w:r/>
            <w:r>
              <w:rPr>
                <w:sz w:val="15"/>
              </w:rPr>
              <w:t>Sí, una por equipo y canal</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Junio</w:t>
            </w:r>
          </w:p>
        </w:tc>
        <w:tc>
          <w:tcPr>
            <w:tcW w:type="dxa" w:w="729"/>
          </w:tcPr>
          <w:p>
            <w:pPr>
              <w:spacing w:after="0"/>
            </w:pPr>
            <w:r/>
          </w:p>
        </w:tc>
        <w:tc>
          <w:tcPr>
            <w:tcW w:type="dxa" w:w="729"/>
          </w:tcPr>
          <w:p>
            <w:pPr>
              <w:spacing w:after="0"/>
            </w:pPr>
            <w:r/>
            <w:r>
              <w:rPr>
                <w:sz w:val="15"/>
              </w:rPr>
              <w:t>No</w:t>
            </w:r>
          </w:p>
        </w:tc>
        <w:tc>
          <w:tcPr>
            <w:tcW w:type="dxa" w:w="2292"/>
          </w:tcPr>
          <w:p>
            <w:pPr>
              <w:spacing w:after="0"/>
            </w:pPr>
            <w:r/>
            <w:r>
              <w:rPr>
                <w:sz w:val="15"/>
              </w:rPr>
              <w:t>No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acotado</w:t>
            </w:r>
          </w:p>
        </w:tc>
        <w:tc>
          <w:tcPr>
            <w:tcW w:type="dxa" w:w="971"/>
          </w:tcPr>
          <w:p>
            <w:pPr>
              <w:spacing w:after="0"/>
            </w:pPr>
            <w:r/>
            <w:r>
              <w:rPr>
                <w:sz w:val="15"/>
              </w:rPr>
              <w:t>No</w:t>
            </w:r>
          </w:p>
        </w:tc>
      </w:tr>
      <w:tr>
        <w:tc>
          <w:tcPr>
            <w:tcW w:type="dxa" w:w="729"/>
          </w:tcPr>
          <w:p>
            <w:pPr>
              <w:spacing w:after="0"/>
            </w:pPr>
            <w:r/>
            <w:r>
              <w:rPr>
                <w:sz w:val="15"/>
              </w:rPr>
              <w:t>Julio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w:t>
            </w:r>
          </w:p>
        </w:tc>
        <w:tc>
          <w:tcPr>
            <w:tcW w:type="dxa" w:w="971"/>
          </w:tcPr>
          <w:p>
            <w:pPr>
              <w:spacing w:after="0"/>
            </w:pPr>
            <w:r/>
            <w:r>
              <w:rPr>
                <w:sz w:val="15"/>
              </w:rPr>
              <w:t>Sí, es el mes para probar</w:t>
            </w:r>
          </w:p>
        </w:tc>
      </w:tr>
      <w:tr>
        <w:tc>
          <w:tcPr>
            <w:tcW w:type="dxa" w:w="729"/>
          </w:tcPr>
          <w:p>
            <w:pPr>
              <w:spacing w:after="0"/>
            </w:pPr>
            <w:r/>
            <w:r>
              <w:rPr>
                <w:sz w:val="15"/>
              </w:rPr>
              <w:t>Agosto</w:t>
            </w:r>
          </w:p>
        </w:tc>
        <w:tc>
          <w:tcPr>
            <w:tcW w:type="dxa" w:w="729"/>
          </w:tcPr>
          <w:p>
            <w:pPr>
              <w:spacing w:after="0"/>
            </w:pPr>
            <w:r/>
            <w:r>
              <w:rPr>
                <w:sz w:val="15"/>
              </w:rPr>
              <w:t>Regreso a clases</w:t>
            </w:r>
          </w:p>
        </w:tc>
        <w:tc>
          <w:tcPr>
            <w:tcW w:type="dxa" w:w="729"/>
          </w:tcPr>
          <w:p>
            <w:pPr>
              <w:spacing w:after="0"/>
            </w:pPr>
            <w:r/>
            <w:r>
              <w:rPr>
                <w:sz w:val="15"/>
              </w:rPr>
              <w:t>Solo acotada</w:t>
            </w:r>
          </w:p>
        </w:tc>
        <w:tc>
          <w:tcPr>
            <w:tcW w:type="dxa" w:w="2292"/>
          </w:tcPr>
          <w:p>
            <w:pPr>
              <w:spacing w:after="0"/>
            </w:pPr>
            <w:r/>
            <w:r>
              <w:rPr>
                <w:sz w:val="15"/>
              </w:rPr>
              <w:t>Sí, una por equipo y canal</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Septiembre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 sin subir el push</w:t>
            </w:r>
          </w:p>
        </w:tc>
        <w:tc>
          <w:tcPr>
            <w:tcW w:type="dxa" w:w="1243"/>
          </w:tcPr>
          <w:p>
            <w:pPr>
              <w:spacing w:after="0"/>
            </w:pPr>
            <w:r/>
            <w:r>
              <w:rPr>
                <w:sz w:val="15"/>
              </w:rPr>
              <w:t>Sí</w:t>
            </w:r>
          </w:p>
        </w:tc>
        <w:tc>
          <w:tcPr>
            <w:tcW w:type="dxa" w:w="971"/>
          </w:tcPr>
          <w:p>
            <w:pPr>
              <w:spacing w:after="0"/>
            </w:pPr>
            <w:r/>
            <w:r>
              <w:rPr>
                <w:sz w:val="15"/>
              </w:rPr>
              <w:t>Sí, preparar Buen Fin</w:t>
            </w:r>
          </w:p>
        </w:tc>
      </w:tr>
      <w:tr>
        <w:tc>
          <w:tcPr>
            <w:tcW w:type="dxa" w:w="729"/>
          </w:tcPr>
          <w:p>
            <w:pPr>
              <w:spacing w:after="0"/>
            </w:pPr>
            <w:r/>
            <w:r>
              <w:rPr>
                <w:sz w:val="15"/>
              </w:rPr>
              <w:t>Octubre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w:t>
            </w:r>
          </w:p>
        </w:tc>
        <w:tc>
          <w:tcPr>
            <w:tcW w:type="dxa" w:w="971"/>
          </w:tcPr>
          <w:p>
            <w:pPr>
              <w:spacing w:after="0"/>
            </w:pPr>
            <w:r/>
            <w:r>
              <w:rPr>
                <w:sz w:val="15"/>
              </w:rPr>
              <w:t>Sí</w:t>
            </w:r>
          </w:p>
        </w:tc>
      </w:tr>
      <w:tr>
        <w:tc>
          <w:tcPr>
            <w:tcW w:type="dxa" w:w="729"/>
          </w:tcPr>
          <w:p>
            <w:pPr>
              <w:spacing w:after="0"/>
            </w:pPr>
            <w:r/>
            <w:r>
              <w:rPr>
                <w:sz w:val="15"/>
              </w:rPr>
              <w:t>Noviembre</w:t>
            </w:r>
          </w:p>
        </w:tc>
        <w:tc>
          <w:tcPr>
            <w:tcW w:type="dxa" w:w="729"/>
          </w:tcPr>
          <w:p>
            <w:pPr>
              <w:spacing w:after="0"/>
            </w:pPr>
            <w:r/>
            <w:r>
              <w:rPr>
                <w:sz w:val="15"/>
              </w:rPr>
              <w:t>Buen Fin</w:t>
            </w:r>
          </w:p>
        </w:tc>
        <w:tc>
          <w:tcPr>
            <w:tcW w:type="dxa" w:w="729"/>
          </w:tcPr>
          <w:p>
            <w:pPr>
              <w:spacing w:after="0"/>
            </w:pPr>
            <w:r/>
            <w:r>
              <w:rPr>
                <w:sz w:val="15"/>
              </w:rPr>
              <w:t>Solo acotada</w:t>
            </w:r>
          </w:p>
        </w:tc>
        <w:tc>
          <w:tcPr>
            <w:tcW w:type="dxa" w:w="2292"/>
          </w:tcPr>
          <w:p>
            <w:pPr>
              <w:spacing w:after="0"/>
            </w:pPr>
            <w:r/>
            <w:r>
              <w:rPr>
                <w:sz w:val="15"/>
              </w:rPr>
              <w:t>Sí, una por equipo y canal. Preventa por WhatsApp en sábado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Diciembre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 a bases que no reciben</w:t>
            </w:r>
          </w:p>
        </w:tc>
        <w:tc>
          <w:tcPr>
            <w:tcW w:type="dxa" w:w="1243"/>
          </w:tcPr>
          <w:p>
            <w:pPr>
              <w:spacing w:after="0"/>
            </w:pPr>
            <w:r/>
            <w:r>
              <w:rPr>
                <w:sz w:val="15"/>
              </w:rPr>
              <w:t>Sí</w:t>
            </w:r>
          </w:p>
        </w:tc>
        <w:tc>
          <w:tcPr>
            <w:tcW w:type="dxa" w:w="971"/>
          </w:tcPr>
          <w:p>
            <w:pPr>
              <w:spacing w:after="0"/>
            </w:pPr>
            <w:r/>
            <w:r>
              <w:rPr>
                <w:sz w:val="15"/>
              </w:rPr>
              <w:t>No</w:t>
            </w:r>
          </w:p>
        </w:tc>
      </w:tr>
    </w:tbl>
    <w:p>
      <w:pPr>
        <w:spacing w:after="40"/>
      </w:pPr>
    </w:p>
    <w:p>
      <w:pPr>
        <w:spacing w:after="120"/>
      </w:pPr>
      <w:r>
        <w:t>Octubre a diciembre no tienen dato de este año; la fila sale del calendario comercial y de las reglas de los otros meses.</w:t>
      </w:r>
    </w:p>
    <w:p>
      <w:pPr>
        <w:spacing w:after="120"/>
      </w:pPr>
      <w:r>
        <w:t>Sugerencias según el tipo de mes:</w:t>
      </w:r>
    </w:p>
    <w:p>
      <w:pPr>
        <w:pStyle w:val="ListBullet"/>
      </w:pPr>
      <w:r>
        <w:t>Mes con evento (enero, mayo, agosto, noviembre): una pieza por equipo y canal, nada a toda la base, ningún lanzamiento.</w:t>
      </w:r>
    </w:p>
    <w:p>
      <w:pPr>
        <w:pStyle w:val="ListBullet"/>
      </w:pPr>
      <w:r>
        <w:t>Mes después de un evento (junio): se baja el volumen. Solo retargeting, cobranza y transaccional masivo.</w:t>
      </w:r>
    </w:p>
    <w:p>
      <w:pPr>
        <w:pStyle w:val="ListBullet"/>
      </w:pPr>
      <w:r>
        <w:t>Mes sin evento (febrero, julio, octubre): pruebas A/B y relanzamientos con control.</w:t>
      </w:r>
    </w:p>
    <w:p>
      <w:pPr>
        <w:pStyle w:val="ListBullet"/>
      </w:pPr>
      <w:r>
        <w:t>Si la entrega de WhatsApp del mes anterior bajó de 75 %: este mes no sube el WhatsApp.</w:t>
      </w:r>
    </w:p>
    <w:p>
      <w:pPr>
        <w:pStyle w:val="ListBullet"/>
      </w:pPr>
      <w:r>
        <w:t>El push de un mes no sube más de 1.3 veces el promedio de los tres anteriores.</w:t>
      </w:r>
    </w:p>
    <w:p>
      <w:pPr>
        <w:pStyle w:val="Heading2"/>
      </w:pPr>
      <w:r>
        <w:t>0.4 A quién: segmento y antigüedad</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513"/>
            <w:shd w:val="clear" w:color="auto" w:fill="E8EEF4"/>
          </w:tcPr>
          <w:p>
            <w:pPr>
              <w:spacing w:after="0"/>
            </w:pPr>
            <w:r>
              <w:rPr>
                <w:b/>
              </w:rPr>
            </w:r>
            <w:r>
              <w:rPr>
                <w:b/>
                <w:sz w:val="17"/>
              </w:rPr>
              <w:t>Si quieres llegar a</w:t>
            </w:r>
          </w:p>
        </w:tc>
        <w:tc>
          <w:tcPr>
            <w:tcW w:type="dxa" w:w="2593"/>
            <w:shd w:val="clear" w:color="auto" w:fill="E8EEF4"/>
          </w:tcPr>
          <w:p>
            <w:pPr>
              <w:spacing w:after="0"/>
            </w:pPr>
            <w:r>
              <w:rPr>
                <w:b/>
              </w:rPr>
            </w:r>
            <w:r>
              <w:rPr>
                <w:b/>
                <w:sz w:val="17"/>
              </w:rPr>
              <w:t>Segmento</w:t>
            </w:r>
          </w:p>
        </w:tc>
        <w:tc>
          <w:tcPr>
            <w:tcW w:type="dxa" w:w="1945"/>
            <w:shd w:val="clear" w:color="auto" w:fill="E8EEF4"/>
          </w:tcPr>
          <w:p>
            <w:pPr>
              <w:spacing w:after="0"/>
            </w:pPr>
            <w:r>
              <w:rPr>
                <w:b/>
              </w:rPr>
            </w:r>
            <w:r>
              <w:rPr>
                <w:b/>
                <w:sz w:val="17"/>
              </w:rPr>
              <w:t>Canal</w:t>
            </w:r>
          </w:p>
        </w:tc>
        <w:tc>
          <w:tcPr>
            <w:tcW w:type="dxa" w:w="1988"/>
            <w:shd w:val="clear" w:color="auto" w:fill="E8EEF4"/>
          </w:tcPr>
          <w:p>
            <w:pPr>
              <w:spacing w:after="0"/>
            </w:pPr>
            <w:r>
              <w:rPr>
                <w:b/>
              </w:rPr>
            </w:r>
            <w:r>
              <w:rPr>
                <w:b/>
                <w:sz w:val="17"/>
              </w:rPr>
              <w:t>Veces</w:t>
            </w:r>
          </w:p>
        </w:tc>
        <w:tc>
          <w:tcPr>
            <w:tcW w:type="dxa" w:w="1599"/>
            <w:shd w:val="clear" w:color="auto" w:fill="E8EEF4"/>
          </w:tcPr>
          <w:p>
            <w:pPr>
              <w:spacing w:after="0"/>
            </w:pPr>
            <w:r>
              <w:rPr>
                <w:b/>
              </w:rPr>
            </w:r>
            <w:r>
              <w:rPr>
                <w:b/>
                <w:sz w:val="17"/>
              </w:rPr>
              <w:t>Dueño</w:t>
            </w:r>
          </w:p>
        </w:tc>
      </w:tr>
      <w:tr>
        <w:tc>
          <w:tcPr>
            <w:tcW w:type="dxa" w:w="1513"/>
          </w:tcPr>
          <w:p>
            <w:pPr>
              <w:spacing w:after="0"/>
            </w:pPr>
            <w:r/>
            <w:r>
              <w:rPr>
                <w:sz w:val="17"/>
              </w:rPr>
              <w:t>Quien no se registra</w:t>
            </w:r>
          </w:p>
        </w:tc>
        <w:tc>
          <w:tcPr>
            <w:tcW w:type="dxa" w:w="2593"/>
          </w:tcPr>
          <w:p>
            <w:pPr>
              <w:spacing w:after="0"/>
            </w:pPr>
            <w:r/>
            <w:r>
              <w:rPr>
                <w:rFonts w:ascii="Consolas" w:hAnsi="Consolas" w:eastAsia="Consolas"/>
                <w:color w:val="1F4E79"/>
                <w:sz w:val="17"/>
              </w:rPr>
              <w:t>SEG-KCash-Anonimos</w:t>
            </w:r>
            <w:r>
              <w:rPr>
                <w:sz w:val="17"/>
              </w:rPr>
              <w:t xml:space="preserve">, </w:t>
            </w:r>
            <w:r>
              <w:rPr>
                <w:rFonts w:ascii="Consolas" w:hAnsi="Consolas" w:eastAsia="Consolas"/>
                <w:color w:val="1F4E79"/>
                <w:sz w:val="17"/>
              </w:rPr>
              <w:t>SEG-KCash-Leads_SinRegistro</w:t>
            </w:r>
          </w:p>
        </w:tc>
        <w:tc>
          <w:tcPr>
            <w:tcW w:type="dxa" w:w="1945"/>
          </w:tcPr>
          <w:p>
            <w:pPr>
              <w:spacing w:after="0"/>
            </w:pPr>
            <w:r/>
            <w:r>
              <w:rPr>
                <w:sz w:val="17"/>
              </w:rPr>
              <w:t>Push e in-app</w:t>
            </w:r>
          </w:p>
        </w:tc>
        <w:tc>
          <w:tcPr>
            <w:tcW w:type="dxa" w:w="1988"/>
          </w:tcPr>
          <w:p>
            <w:pPr>
              <w:spacing w:after="0"/>
            </w:pPr>
            <w:r/>
            <w:r>
              <w:rPr>
                <w:sz w:val="17"/>
              </w:rPr>
              <w:t>2 en 7 días</w:t>
            </w:r>
          </w:p>
        </w:tc>
        <w:tc>
          <w:tcPr>
            <w:tcW w:type="dxa" w:w="1599"/>
          </w:tcPr>
          <w:p>
            <w:pPr>
              <w:spacing w:after="0"/>
            </w:pPr>
            <w:r/>
            <w:r>
              <w:rPr>
                <w:sz w:val="17"/>
              </w:rPr>
              <w:t>Marketing</w:t>
            </w:r>
          </w:p>
        </w:tc>
      </w:tr>
      <w:tr>
        <w:tc>
          <w:tcPr>
            <w:tcW w:type="dxa" w:w="1513"/>
          </w:tcPr>
          <w:p>
            <w:pPr>
              <w:spacing w:after="0"/>
            </w:pPr>
            <w:r/>
            <w:r>
              <w:rPr>
                <w:sz w:val="17"/>
              </w:rPr>
              <w:t>Registrado sin crédito o sin Veriff</w:t>
            </w:r>
          </w:p>
        </w:tc>
        <w:tc>
          <w:tcPr>
            <w:tcW w:type="dxa" w:w="2593"/>
          </w:tcPr>
          <w:p>
            <w:pPr>
              <w:spacing w:after="0"/>
            </w:pPr>
            <w:r/>
            <w:r>
              <w:rPr>
                <w:rFonts w:ascii="Consolas" w:hAnsi="Consolas" w:eastAsia="Consolas"/>
                <w:color w:val="1F4E79"/>
                <w:sz w:val="17"/>
              </w:rPr>
              <w:t>SEG-KCash-Registrados_SinSolicitud</w:t>
            </w:r>
            <w:r>
              <w:rPr>
                <w:sz w:val="17"/>
              </w:rPr>
              <w:t xml:space="preserve">, </w:t>
            </w:r>
            <w:r>
              <w:rPr>
                <w:rFonts w:ascii="Consolas" w:hAnsi="Consolas" w:eastAsia="Consolas"/>
                <w:color w:val="1F4E79"/>
                <w:sz w:val="17"/>
              </w:rPr>
              <w:t>SEG-KCash-Registrados_FaltaVeriff</w:t>
            </w:r>
            <w:r>
              <w:rPr>
                <w:sz w:val="17"/>
              </w:rPr>
              <w:t xml:space="preserve">, </w:t>
            </w:r>
            <w:r>
              <w:rPr>
                <w:rFonts w:ascii="Consolas" w:hAnsi="Consolas" w:eastAsia="Consolas"/>
                <w:color w:val="1F4E79"/>
                <w:sz w:val="17"/>
              </w:rPr>
              <w:t>SEG-KPay-Registrados_FaltaVeriff</w:t>
            </w:r>
          </w:p>
        </w:tc>
        <w:tc>
          <w:tcPr>
            <w:tcW w:type="dxa" w:w="1945"/>
          </w:tcPr>
          <w:p>
            <w:pPr>
              <w:spacing w:after="0"/>
            </w:pPr>
            <w:r/>
            <w:r>
              <w:rPr>
                <w:sz w:val="17"/>
              </w:rPr>
              <w:t>Email y push de retargeting</w:t>
            </w:r>
          </w:p>
        </w:tc>
        <w:tc>
          <w:tcPr>
            <w:tcW w:type="dxa" w:w="1988"/>
          </w:tcPr>
          <w:p>
            <w:pPr>
              <w:spacing w:after="0"/>
            </w:pPr>
            <w:r/>
            <w:r>
              <w:rPr>
                <w:sz w:val="17"/>
              </w:rPr>
              <w:t>2</w:t>
            </w:r>
          </w:p>
        </w:tc>
        <w:tc>
          <w:tcPr>
            <w:tcW w:type="dxa" w:w="1599"/>
          </w:tcPr>
          <w:p>
            <w:pPr>
              <w:spacing w:after="0"/>
            </w:pPr>
            <w:r/>
            <w:r>
              <w:rPr>
                <w:sz w:val="17"/>
              </w:rPr>
              <w:t>Marketing (KCash), Acquisition (KPay)</w:t>
            </w:r>
          </w:p>
        </w:tc>
      </w:tr>
      <w:tr>
        <w:tc>
          <w:tcPr>
            <w:tcW w:type="dxa" w:w="1513"/>
          </w:tcPr>
          <w:p>
            <w:pPr>
              <w:spacing w:after="0"/>
            </w:pPr>
            <w:r/>
            <w:r>
              <w:rPr>
                <w:sz w:val="17"/>
              </w:rPr>
              <w:t>Nuevo (menos de 30 días)</w:t>
            </w:r>
          </w:p>
        </w:tc>
        <w:tc>
          <w:tcPr>
            <w:tcW w:type="dxa" w:w="2593"/>
          </w:tcPr>
          <w:p>
            <w:pPr>
              <w:spacing w:after="0"/>
            </w:pPr>
            <w:r/>
            <w:r>
              <w:rPr>
                <w:rFonts w:ascii="Consolas" w:hAnsi="Consolas" w:eastAsia="Consolas"/>
                <w:color w:val="1F4E79"/>
                <w:sz w:val="17"/>
              </w:rPr>
              <w:t>SEG-KCash-Nuevos_30d</w:t>
            </w:r>
            <w:r>
              <w:rPr>
                <w:sz w:val="17"/>
              </w:rPr>
              <w:t xml:space="preserve">, </w:t>
            </w:r>
            <w:r>
              <w:rPr>
                <w:rFonts w:ascii="Consolas" w:hAnsi="Consolas" w:eastAsia="Consolas"/>
                <w:color w:val="1F4E79"/>
                <w:sz w:val="17"/>
              </w:rPr>
              <w:t>SEG-KPay-Nuevos_30d</w:t>
            </w:r>
          </w:p>
        </w:tc>
        <w:tc>
          <w:tcPr>
            <w:tcW w:type="dxa" w:w="1945"/>
          </w:tcPr>
          <w:p>
            <w:pPr>
              <w:spacing w:after="0"/>
            </w:pPr>
            <w:r/>
            <w:r>
              <w:rPr>
                <w:sz w:val="17"/>
              </w:rPr>
              <w:t>Email día 1, luego push e in-app</w:t>
            </w:r>
          </w:p>
        </w:tc>
        <w:tc>
          <w:tcPr>
            <w:tcW w:type="dxa" w:w="1988"/>
          </w:tcPr>
          <w:p>
            <w:pPr>
              <w:spacing w:after="0"/>
            </w:pPr>
            <w:r/>
            <w:r>
              <w:rPr>
                <w:sz w:val="17"/>
              </w:rPr>
              <w:t>1 email al día, 3 la primera semana</w:t>
            </w:r>
          </w:p>
        </w:tc>
        <w:tc>
          <w:tcPr>
            <w:tcW w:type="dxa" w:w="1599"/>
          </w:tcPr>
          <w:p>
            <w:pPr>
              <w:spacing w:after="0"/>
            </w:pPr>
            <w:r/>
            <w:r>
              <w:rPr>
                <w:sz w:val="17"/>
              </w:rPr>
              <w:t>Lending, Sales</w:t>
            </w:r>
          </w:p>
        </w:tc>
      </w:tr>
      <w:tr>
        <w:tc>
          <w:tcPr>
            <w:tcW w:type="dxa" w:w="1513"/>
          </w:tcPr>
          <w:p>
            <w:pPr>
              <w:spacing w:after="0"/>
            </w:pPr>
            <w:r/>
            <w:r>
              <w:rPr>
                <w:sz w:val="17"/>
              </w:rPr>
              <w:t>Activo o recurrente</w:t>
            </w:r>
          </w:p>
        </w:tc>
        <w:tc>
          <w:tcPr>
            <w:tcW w:type="dxa" w:w="2593"/>
          </w:tcPr>
          <w:p>
            <w:pPr>
              <w:spacing w:after="0"/>
            </w:pPr>
            <w:r/>
            <w:r>
              <w:rPr>
                <w:rFonts w:ascii="Consolas" w:hAnsi="Consolas" w:eastAsia="Consolas"/>
                <w:color w:val="1F4E79"/>
                <w:sz w:val="17"/>
              </w:rPr>
              <w:t>SEG-KCash-Activos</w:t>
            </w:r>
            <w:r>
              <w:rPr>
                <w:sz w:val="17"/>
              </w:rPr>
              <w:t xml:space="preserve">, </w:t>
            </w:r>
            <w:r>
              <w:rPr>
                <w:rFonts w:ascii="Consolas" w:hAnsi="Consolas" w:eastAsia="Consolas"/>
                <w:color w:val="1F4E79"/>
                <w:sz w:val="17"/>
              </w:rPr>
              <w:t>SEG-KCash-Recurrentes</w:t>
            </w:r>
            <w:r>
              <w:rPr>
                <w:sz w:val="17"/>
              </w:rPr>
              <w:t xml:space="preserve">, </w:t>
            </w:r>
            <w:r>
              <w:rPr>
                <w:rFonts w:ascii="Consolas" w:hAnsi="Consolas" w:eastAsia="Consolas"/>
                <w:color w:val="1F4E79"/>
                <w:sz w:val="17"/>
              </w:rPr>
              <w:t>SEG-KPay-Recurrentes_90d</w:t>
            </w:r>
          </w:p>
        </w:tc>
        <w:tc>
          <w:tcPr>
            <w:tcW w:type="dxa" w:w="1945"/>
          </w:tcPr>
          <w:p>
            <w:pPr>
              <w:spacing w:after="0"/>
            </w:pPr>
            <w:r/>
            <w:r>
              <w:rPr>
                <w:sz w:val="17"/>
              </w:rPr>
              <w:t>Cualquiera</w:t>
            </w:r>
          </w:p>
        </w:tc>
        <w:tc>
          <w:tcPr>
            <w:tcW w:type="dxa" w:w="1988"/>
          </w:tcPr>
          <w:p>
            <w:pPr>
              <w:spacing w:after="0"/>
            </w:pPr>
            <w:r/>
            <w:r>
              <w:rPr>
                <w:sz w:val="17"/>
              </w:rPr>
              <w:t>5 promocionales a la semana, 1 WhatsApp al mes</w:t>
            </w:r>
          </w:p>
        </w:tc>
        <w:tc>
          <w:tcPr>
            <w:tcW w:type="dxa" w:w="1599"/>
          </w:tcPr>
          <w:p>
            <w:pPr>
              <w:spacing w:after="0"/>
            </w:pPr>
            <w:r/>
            <w:r>
              <w:rPr>
                <w:sz w:val="17"/>
              </w:rPr>
              <w:t>Lending, Sales</w:t>
            </w:r>
          </w:p>
        </w:tc>
      </w:tr>
      <w:tr>
        <w:tc>
          <w:tcPr>
            <w:tcW w:type="dxa" w:w="1513"/>
          </w:tcPr>
          <w:p>
            <w:pPr>
              <w:spacing w:after="0"/>
            </w:pPr>
            <w:r/>
            <w:r>
              <w:rPr>
                <w:sz w:val="17"/>
              </w:rPr>
              <w:t>Inactivo, dormant, churn</w:t>
            </w:r>
          </w:p>
        </w:tc>
        <w:tc>
          <w:tcPr>
            <w:tcW w:type="dxa" w:w="2593"/>
          </w:tcPr>
          <w:p>
            <w:pPr>
              <w:spacing w:after="0"/>
            </w:pPr>
            <w:r/>
            <w:r>
              <w:rPr>
                <w:rFonts w:ascii="Consolas" w:hAnsi="Consolas" w:eastAsia="Consolas"/>
                <w:color w:val="1F4E79"/>
                <w:sz w:val="17"/>
              </w:rPr>
              <w:t>SEG-KCash-Inactivos_90a180d</w:t>
            </w:r>
            <w:r>
              <w:rPr>
                <w:sz w:val="17"/>
              </w:rPr>
              <w:t xml:space="preserve">, </w:t>
            </w:r>
            <w:r>
              <w:rPr>
                <w:rFonts w:ascii="Consolas" w:hAnsi="Consolas" w:eastAsia="Consolas"/>
                <w:color w:val="1F4E79"/>
                <w:sz w:val="17"/>
              </w:rPr>
              <w:t>SEG-KCash-Dormants_180a360d</w:t>
            </w:r>
            <w:r>
              <w:rPr>
                <w:sz w:val="17"/>
              </w:rPr>
              <w:t xml:space="preserve">, </w:t>
            </w:r>
            <w:r>
              <w:rPr>
                <w:rFonts w:ascii="Consolas" w:hAnsi="Consolas" w:eastAsia="Consolas"/>
                <w:color w:val="1F4E79"/>
                <w:sz w:val="17"/>
              </w:rPr>
              <w:t>SEG-KPay-Churn_12m</w:t>
            </w:r>
            <w:r>
              <w:rPr>
                <w:sz w:val="17"/>
              </w:rPr>
              <w:t xml:space="preserve">, </w:t>
            </w:r>
            <w:r>
              <w:rPr>
                <w:rFonts w:ascii="Consolas" w:hAnsi="Consolas" w:eastAsia="Consolas"/>
                <w:color w:val="1F4E79"/>
                <w:sz w:val="17"/>
              </w:rPr>
              <w:t>SEG-KCash-NeverActive</w:t>
            </w:r>
          </w:p>
        </w:tc>
        <w:tc>
          <w:tcPr>
            <w:tcW w:type="dxa" w:w="1945"/>
          </w:tcPr>
          <w:p>
            <w:pPr>
              <w:spacing w:after="0"/>
            </w:pPr>
            <w:r/>
            <w:r>
              <w:rPr>
                <w:sz w:val="17"/>
              </w:rPr>
              <w:t>Push con señal. WhatsApp solo detrás del push</w:t>
            </w:r>
          </w:p>
        </w:tc>
        <w:tc>
          <w:tcPr>
            <w:tcW w:type="dxa" w:w="1988"/>
          </w:tcPr>
          <w:p>
            <w:pPr>
              <w:spacing w:after="0"/>
            </w:pPr>
            <w:r/>
            <w:r>
              <w:rPr>
                <w:sz w:val="17"/>
              </w:rPr>
              <w:t>3 en 30 días y sale</w:t>
            </w:r>
          </w:p>
        </w:tc>
        <w:tc>
          <w:tcPr>
            <w:tcW w:type="dxa" w:w="1599"/>
          </w:tcPr>
          <w:p>
            <w:pPr>
              <w:spacing w:after="0"/>
            </w:pPr>
            <w:r/>
            <w:r>
              <w:rPr>
                <w:sz w:val="17"/>
              </w:rPr>
              <w:t>Solo Lending</w:t>
            </w:r>
          </w:p>
        </w:tc>
      </w:tr>
      <w:tr>
        <w:tc>
          <w:tcPr>
            <w:tcW w:type="dxa" w:w="1513"/>
          </w:tcPr>
          <w:p>
            <w:pPr>
              <w:spacing w:after="0"/>
            </w:pPr>
            <w:r/>
            <w:r>
              <w:rPr>
                <w:sz w:val="17"/>
              </w:rPr>
              <w:t>En mora</w:t>
            </w:r>
          </w:p>
        </w:tc>
        <w:tc>
          <w:tcPr>
            <w:tcW w:type="dxa" w:w="2593"/>
          </w:tcPr>
          <w:p>
            <w:pPr>
              <w:spacing w:after="0"/>
            </w:pPr>
            <w:r/>
            <w:r>
              <w:rPr>
                <w:rFonts w:ascii="Consolas" w:hAnsi="Consolas" w:eastAsia="Consolas"/>
                <w:color w:val="1F4E79"/>
                <w:sz w:val="17"/>
              </w:rPr>
              <w:t>SEG-KCash-BKT1</w:t>
            </w:r>
            <w:r>
              <w:rPr>
                <w:sz w:val="17"/>
              </w:rPr>
              <w:t xml:space="preserve">, </w:t>
            </w:r>
            <w:r>
              <w:rPr>
                <w:rFonts w:ascii="Consolas" w:hAnsi="Consolas" w:eastAsia="Consolas"/>
                <w:color w:val="1F4E79"/>
                <w:sz w:val="17"/>
              </w:rPr>
              <w:t>SEG-KCash-BKT2</w:t>
            </w:r>
            <w:r>
              <w:rPr>
                <w:sz w:val="17"/>
              </w:rPr>
              <w:t xml:space="preserve">, </w:t>
            </w:r>
            <w:r>
              <w:rPr>
                <w:rFonts w:ascii="Consolas" w:hAnsi="Consolas" w:eastAsia="Consolas"/>
                <w:color w:val="1F4E79"/>
                <w:sz w:val="17"/>
              </w:rPr>
              <w:t>SEG-KCash-BKT3</w:t>
            </w:r>
            <w:r>
              <w:rPr>
                <w:sz w:val="17"/>
              </w:rPr>
              <w:t xml:space="preserve">, </w:t>
            </w:r>
            <w:r>
              <w:rPr>
                <w:rFonts w:ascii="Consolas" w:hAnsi="Consolas" w:eastAsia="Consolas"/>
                <w:color w:val="1F4E79"/>
                <w:sz w:val="17"/>
              </w:rPr>
              <w:t>SEG-KCash-Precobranza</w:t>
            </w:r>
          </w:p>
        </w:tc>
        <w:tc>
          <w:tcPr>
            <w:tcW w:type="dxa" w:w="1945"/>
          </w:tcPr>
          <w:p>
            <w:pPr>
              <w:spacing w:after="0"/>
            </w:pPr>
            <w:r/>
            <w:r>
              <w:rPr>
                <w:sz w:val="17"/>
              </w:rPr>
              <w:t>El del proceso</w:t>
            </w:r>
          </w:p>
        </w:tc>
        <w:tc>
          <w:tcPr>
            <w:tcW w:type="dxa" w:w="1988"/>
          </w:tcPr>
          <w:p>
            <w:pPr>
              <w:spacing w:after="0"/>
            </w:pPr>
            <w:r/>
            <w:r>
              <w:rPr>
                <w:sz w:val="17"/>
              </w:rPr>
              <w:t>Según el proceso</w:t>
            </w:r>
          </w:p>
        </w:tc>
        <w:tc>
          <w:tcPr>
            <w:tcW w:type="dxa" w:w="1599"/>
          </w:tcPr>
          <w:p>
            <w:pPr>
              <w:spacing w:after="0"/>
            </w:pPr>
            <w:r/>
            <w:r>
              <w:rPr>
                <w:sz w:val="17"/>
              </w:rPr>
              <w:t>Collections</w:t>
            </w:r>
          </w:p>
        </w:tc>
      </w:tr>
      <w:tr>
        <w:tc>
          <w:tcPr>
            <w:tcW w:type="dxa" w:w="1513"/>
          </w:tcPr>
          <w:p>
            <w:pPr>
              <w:spacing w:after="0"/>
            </w:pPr>
            <w:r/>
            <w:r>
              <w:rPr>
                <w:sz w:val="17"/>
              </w:rPr>
              <w:t>Comercio</w:t>
            </w:r>
          </w:p>
        </w:tc>
        <w:tc>
          <w:tcPr>
            <w:tcW w:type="dxa" w:w="2593"/>
          </w:tcPr>
          <w:p>
            <w:pPr>
              <w:spacing w:after="0"/>
            </w:pPr>
            <w:r/>
            <w:r>
              <w:rPr>
                <w:rFonts w:ascii="Consolas" w:hAnsi="Consolas" w:eastAsia="Consolas"/>
                <w:color w:val="1F4E79"/>
                <w:sz w:val="17"/>
              </w:rPr>
              <w:t>SEG-KPayB2B-Comercios_Activos</w:t>
            </w:r>
            <w:r>
              <w:rPr>
                <w:sz w:val="17"/>
              </w:rPr>
              <w:t xml:space="preserve">, </w:t>
            </w:r>
            <w:r>
              <w:rPr>
                <w:rFonts w:ascii="Consolas" w:hAnsi="Consolas" w:eastAsia="Consolas"/>
                <w:color w:val="1F4E79"/>
                <w:sz w:val="17"/>
              </w:rPr>
              <w:t>SEG-KPayB2B-Comercios_Inactivos</w:t>
            </w:r>
          </w:p>
        </w:tc>
        <w:tc>
          <w:tcPr>
            <w:tcW w:type="dxa" w:w="1945"/>
          </w:tcPr>
          <w:p>
            <w:pPr>
              <w:spacing w:after="0"/>
            </w:pPr>
            <w:r/>
            <w:r>
              <w:rPr>
                <w:sz w:val="17"/>
              </w:rPr>
              <w:t>Email y WhatsApp</w:t>
            </w:r>
          </w:p>
        </w:tc>
        <w:tc>
          <w:tcPr>
            <w:tcW w:type="dxa" w:w="1988"/>
          </w:tcPr>
          <w:p>
            <w:pPr>
              <w:spacing w:after="0"/>
            </w:pPr>
            <w:r/>
            <w:r>
              <w:rPr>
                <w:sz w:val="17"/>
              </w:rPr>
              <w:t>2 al mes</w:t>
            </w:r>
          </w:p>
        </w:tc>
        <w:tc>
          <w:tcPr>
            <w:tcW w:type="dxa" w:w="1599"/>
          </w:tcPr>
          <w:p>
            <w:pPr>
              <w:spacing w:after="0"/>
            </w:pPr>
            <w:r/>
            <w:r>
              <w:rPr>
                <w:sz w:val="17"/>
              </w:rPr>
              <w:t>Sales</w:t>
            </w:r>
          </w:p>
        </w:tc>
      </w:tr>
      <w:tr>
        <w:tc>
          <w:tcPr>
            <w:tcW w:type="dxa" w:w="1513"/>
          </w:tcPr>
          <w:p>
            <w:pPr>
              <w:spacing w:after="0"/>
            </w:pPr>
            <w:r/>
            <w:r>
              <w:rPr>
                <w:sz w:val="17"/>
              </w:rPr>
              <w:t>Toda la base</w:t>
            </w:r>
          </w:p>
        </w:tc>
        <w:tc>
          <w:tcPr>
            <w:tcW w:type="dxa" w:w="2593"/>
          </w:tcPr>
          <w:p>
            <w:pPr>
              <w:spacing w:after="0"/>
            </w:pPr>
            <w:r/>
            <w:r>
              <w:rPr>
                <w:sz w:val="17"/>
              </w:rPr>
              <w:t>No existe. Va por in-app</w:t>
            </w:r>
          </w:p>
        </w:tc>
        <w:tc>
          <w:tcPr>
            <w:tcW w:type="dxa" w:w="1945"/>
          </w:tcPr>
          <w:p>
            <w:pPr>
              <w:spacing w:after="0"/>
            </w:pPr>
            <w:r/>
            <w:r>
              <w:rPr>
                <w:sz w:val="17"/>
              </w:rPr>
              <w:t>In-app</w:t>
            </w:r>
          </w:p>
        </w:tc>
        <w:tc>
          <w:tcPr>
            <w:tcW w:type="dxa" w:w="1988"/>
          </w:tcPr>
          <w:p>
            <w:pPr>
              <w:spacing w:after="0"/>
            </w:pPr>
            <w:r/>
            <w:r>
              <w:rPr>
                <w:sz w:val="17"/>
              </w:rPr>
              <w:t>1</w:t>
            </w:r>
          </w:p>
        </w:tc>
        <w:tc>
          <w:tcPr>
            <w:tcW w:type="dxa" w:w="1599"/>
          </w:tcPr>
          <w:p>
            <w:pPr>
              <w:spacing w:after="0"/>
            </w:pPr>
            <w:r/>
            <w:r>
              <w:rPr>
                <w:sz w:val="17"/>
              </w:rPr>
              <w:t>CRM aprueba</w:t>
            </w:r>
          </w:p>
        </w:tc>
      </w:tr>
    </w:tbl>
    <w:p>
      <w:pPr>
        <w:spacing w:after="40"/>
      </w:pPr>
    </w:p>
    <w:p>
      <w:pPr>
        <w:spacing w:after="120"/>
      </w:pPr>
      <w:r>
        <w:t>Siempre con las 7 exclusiones de la sección 2 (cobranza y transaccional: solo lista negra).</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415"/>
            <w:shd w:val="clear" w:color="auto" w:fill="E8EEF4"/>
          </w:tcPr>
          <w:p>
            <w:pPr>
              <w:spacing w:after="0"/>
            </w:pPr>
            <w:r>
              <w:rPr>
                <w:b/>
              </w:rPr>
            </w:r>
            <w:r>
              <w:rPr>
                <w:b/>
                <w:sz w:val="17"/>
              </w:rPr>
              <w:t>Lleva en la base</w:t>
            </w:r>
          </w:p>
        </w:tc>
        <w:tc>
          <w:tcPr>
            <w:tcW w:type="dxa" w:w="5305"/>
            <w:shd w:val="clear" w:color="auto" w:fill="E8EEF4"/>
          </w:tcPr>
          <w:p>
            <w:pPr>
              <w:spacing w:after="0"/>
            </w:pPr>
            <w:r>
              <w:rPr>
                <w:b/>
              </w:rPr>
            </w:r>
            <w:r>
              <w:rPr>
                <w:b/>
                <w:sz w:val="17"/>
              </w:rPr>
              <w:t>Qué le conviene</w:t>
            </w:r>
          </w:p>
        </w:tc>
        <w:tc>
          <w:tcPr>
            <w:tcW w:type="dxa" w:w="2918"/>
            <w:shd w:val="clear" w:color="auto" w:fill="E8EEF4"/>
          </w:tcPr>
          <w:p>
            <w:pPr>
              <w:spacing w:after="0"/>
            </w:pPr>
            <w:r>
              <w:rPr>
                <w:b/>
              </w:rPr>
            </w:r>
            <w:r>
              <w:rPr>
                <w:b/>
                <w:sz w:val="17"/>
              </w:rPr>
              <w:t>Mejor evitar</w:t>
            </w:r>
          </w:p>
        </w:tc>
      </w:tr>
      <w:tr>
        <w:tc>
          <w:tcPr>
            <w:tcW w:type="dxa" w:w="1415"/>
          </w:tcPr>
          <w:p>
            <w:pPr>
              <w:spacing w:after="0"/>
            </w:pPr>
            <w:r/>
            <w:r>
              <w:rPr>
                <w:sz w:val="17"/>
              </w:rPr>
              <w:t>Menos de 1 mes</w:t>
            </w:r>
          </w:p>
        </w:tc>
        <w:tc>
          <w:tcPr>
            <w:tcW w:type="dxa" w:w="5305"/>
          </w:tcPr>
          <w:p>
            <w:pPr>
              <w:spacing w:after="0"/>
            </w:pPr>
            <w:r/>
            <w:r>
              <w:rPr>
                <w:sz w:val="17"/>
              </w:rPr>
              <w:t>Solo su bienvenida: hasta 3 emails la primera semana y 1 push al día</w:t>
            </w:r>
          </w:p>
        </w:tc>
        <w:tc>
          <w:tcPr>
            <w:tcW w:type="dxa" w:w="2918"/>
          </w:tcPr>
          <w:p>
            <w:pPr>
              <w:spacing w:after="0"/>
            </w:pPr>
            <w:r/>
            <w:r>
              <w:rPr>
                <w:sz w:val="17"/>
              </w:rPr>
              <w:t>Masivos. Fin de semana</w:t>
            </w:r>
          </w:p>
        </w:tc>
      </w:tr>
      <w:tr>
        <w:tc>
          <w:tcPr>
            <w:tcW w:type="dxa" w:w="1415"/>
          </w:tcPr>
          <w:p>
            <w:pPr>
              <w:spacing w:after="0"/>
            </w:pPr>
            <w:r/>
            <w:r>
              <w:rPr>
                <w:sz w:val="17"/>
              </w:rPr>
              <w:t>1 a 6 meses</w:t>
            </w:r>
          </w:p>
        </w:tc>
        <w:tc>
          <w:tcPr>
            <w:tcW w:type="dxa" w:w="5305"/>
          </w:tcPr>
          <w:p>
            <w:pPr>
              <w:spacing w:after="0"/>
            </w:pPr>
            <w:r/>
            <w:r>
              <w:rPr>
                <w:sz w:val="17"/>
              </w:rPr>
              <w:t>Retargeting y ofertas con señal. 2 al mes</w:t>
            </w:r>
          </w:p>
        </w:tc>
        <w:tc>
          <w:tcPr>
            <w:tcW w:type="dxa" w:w="2918"/>
          </w:tcPr>
          <w:p>
            <w:pPr>
              <w:spacing w:after="0"/>
            </w:pPr>
            <w:r/>
            <w:r>
              <w:rPr>
                <w:sz w:val="17"/>
              </w:rPr>
              <w:t>Más de 1 push al día</w:t>
            </w:r>
          </w:p>
        </w:tc>
      </w:tr>
      <w:tr>
        <w:tc>
          <w:tcPr>
            <w:tcW w:type="dxa" w:w="1415"/>
          </w:tcPr>
          <w:p>
            <w:pPr>
              <w:spacing w:after="0"/>
            </w:pPr>
            <w:r/>
            <w:r>
              <w:rPr>
                <w:sz w:val="17"/>
              </w:rPr>
              <w:t>6 meses a 1 año</w:t>
            </w:r>
          </w:p>
        </w:tc>
        <w:tc>
          <w:tcPr>
            <w:tcW w:type="dxa" w:w="5305"/>
          </w:tcPr>
          <w:p>
            <w:pPr>
              <w:spacing w:after="0"/>
            </w:pPr>
            <w:r/>
            <w:r>
              <w:rPr>
                <w:sz w:val="17"/>
              </w:rPr>
              <w:t>Solo con señal en 90 días. 2 al mes</w:t>
            </w:r>
          </w:p>
        </w:tc>
        <w:tc>
          <w:tcPr>
            <w:tcW w:type="dxa" w:w="2918"/>
          </w:tcPr>
          <w:p>
            <w:pPr>
              <w:spacing w:after="0"/>
            </w:pPr>
            <w:r/>
            <w:r>
              <w:rPr>
                <w:sz w:val="17"/>
              </w:rPr>
              <w:t>Reactivaciones de más de 3 toques</w:t>
            </w:r>
          </w:p>
        </w:tc>
      </w:tr>
      <w:tr>
        <w:tc>
          <w:tcPr>
            <w:tcW w:type="dxa" w:w="1415"/>
          </w:tcPr>
          <w:p>
            <w:pPr>
              <w:spacing w:after="0"/>
            </w:pPr>
            <w:r/>
            <w:r>
              <w:rPr>
                <w:sz w:val="17"/>
              </w:rPr>
              <w:t>1 a 2 años</w:t>
            </w:r>
          </w:p>
        </w:tc>
        <w:tc>
          <w:tcPr>
            <w:tcW w:type="dxa" w:w="5305"/>
          </w:tcPr>
          <w:p>
            <w:pPr>
              <w:spacing w:after="0"/>
            </w:pPr>
            <w:r/>
            <w:r>
              <w:rPr>
                <w:sz w:val="17"/>
              </w:rPr>
              <w:t>Solo si respondió en 90 días</w:t>
            </w:r>
          </w:p>
        </w:tc>
        <w:tc>
          <w:tcPr>
            <w:tcW w:type="dxa" w:w="2918"/>
          </w:tcPr>
          <w:p>
            <w:pPr>
              <w:spacing w:after="0"/>
            </w:pPr>
            <w:r/>
            <w:r>
              <w:rPr>
                <w:sz w:val="17"/>
              </w:rPr>
              <w:t>Push sin señal</w:t>
            </w:r>
          </w:p>
        </w:tc>
      </w:tr>
      <w:tr>
        <w:tc>
          <w:tcPr>
            <w:tcW w:type="dxa" w:w="1415"/>
          </w:tcPr>
          <w:p>
            <w:pPr>
              <w:spacing w:after="0"/>
            </w:pPr>
            <w:r/>
            <w:r>
              <w:rPr>
                <w:sz w:val="17"/>
              </w:rPr>
              <w:t>Más de 2 años</w:t>
            </w:r>
          </w:p>
        </w:tc>
        <w:tc>
          <w:tcPr>
            <w:tcW w:type="dxa" w:w="5305"/>
          </w:tcPr>
          <w:p>
            <w:pPr>
              <w:spacing w:after="0"/>
            </w:pPr>
            <w:r/>
            <w:r>
              <w:rPr>
                <w:sz w:val="17"/>
              </w:rPr>
              <w:t>Push solo a quien abrió un push en 90 días. Email solo transaccional y cobranza</w:t>
            </w:r>
          </w:p>
        </w:tc>
        <w:tc>
          <w:tcPr>
            <w:tcW w:type="dxa" w:w="2918"/>
          </w:tcPr>
          <w:p>
            <w:pPr>
              <w:spacing w:after="0"/>
            </w:pPr>
            <w:r/>
            <w:r>
              <w:rPr>
                <w:sz w:val="17"/>
              </w:rPr>
              <w:t>Masivos</w:t>
            </w:r>
          </w:p>
        </w:tc>
      </w:tr>
    </w:tbl>
    <w:p>
      <w:pPr>
        <w:spacing w:after="40"/>
      </w:pPr>
    </w:p>
    <w:p>
      <w:pPr>
        <w:pStyle w:val="Heading2"/>
      </w:pPr>
      <w:r>
        <w:t>0.5 Qué manda cada equipo</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892"/>
            <w:shd w:val="clear" w:color="auto" w:fill="E8EEF4"/>
          </w:tcPr>
          <w:p>
            <w:pPr>
              <w:spacing w:after="0"/>
            </w:pPr>
            <w:r>
              <w:rPr>
                <w:b/>
              </w:rPr>
            </w:r>
            <w:r>
              <w:rPr>
                <w:b/>
                <w:sz w:val="17"/>
              </w:rPr>
              <w:t>Equipo</w:t>
            </w:r>
          </w:p>
        </w:tc>
        <w:tc>
          <w:tcPr>
            <w:tcW w:type="dxa" w:w="2142"/>
            <w:shd w:val="clear" w:color="auto" w:fill="E8EEF4"/>
          </w:tcPr>
          <w:p>
            <w:pPr>
              <w:spacing w:after="0"/>
            </w:pPr>
            <w:r>
              <w:rPr>
                <w:b/>
              </w:rPr>
            </w:r>
            <w:r>
              <w:rPr>
                <w:b/>
                <w:sz w:val="17"/>
              </w:rPr>
              <w:t>Canal</w:t>
            </w:r>
          </w:p>
        </w:tc>
        <w:tc>
          <w:tcPr>
            <w:tcW w:type="dxa" w:w="1321"/>
            <w:shd w:val="clear" w:color="auto" w:fill="E8EEF4"/>
          </w:tcPr>
          <w:p>
            <w:pPr>
              <w:spacing w:after="0"/>
            </w:pPr>
            <w:r>
              <w:rPr>
                <w:b/>
              </w:rPr>
            </w:r>
            <w:r>
              <w:rPr>
                <w:b/>
                <w:sz w:val="17"/>
              </w:rPr>
              <w:t>Día</w:t>
            </w:r>
          </w:p>
        </w:tc>
        <w:tc>
          <w:tcPr>
            <w:tcW w:type="dxa" w:w="2142"/>
            <w:shd w:val="clear" w:color="auto" w:fill="E8EEF4"/>
          </w:tcPr>
          <w:p>
            <w:pPr>
              <w:spacing w:after="0"/>
            </w:pPr>
            <w:r>
              <w:rPr>
                <w:b/>
              </w:rPr>
            </w:r>
            <w:r>
              <w:rPr>
                <w:b/>
                <w:sz w:val="17"/>
              </w:rPr>
              <w:t>Le funciona</w:t>
            </w:r>
          </w:p>
        </w:tc>
        <w:tc>
          <w:tcPr>
            <w:tcW w:type="dxa" w:w="2142"/>
            <w:shd w:val="clear" w:color="auto" w:fill="E8EEF4"/>
          </w:tcPr>
          <w:p>
            <w:pPr>
              <w:spacing w:after="0"/>
            </w:pPr>
            <w:r>
              <w:rPr>
                <w:b/>
              </w:rPr>
            </w:r>
            <w:r>
              <w:rPr>
                <w:b/>
                <w:sz w:val="17"/>
              </w:rPr>
              <w:t>Le conviene evitar</w:t>
            </w:r>
          </w:p>
        </w:tc>
      </w:tr>
      <w:tr>
        <w:tc>
          <w:tcPr>
            <w:tcW w:type="dxa" w:w="1892"/>
          </w:tcPr>
          <w:p>
            <w:pPr>
              <w:spacing w:after="0"/>
            </w:pPr>
            <w:r/>
            <w:r>
              <w:rPr>
                <w:sz w:val="17"/>
              </w:rPr>
              <w:t>Marketing</w:t>
            </w:r>
          </w:p>
        </w:tc>
        <w:tc>
          <w:tcPr>
            <w:tcW w:type="dxa" w:w="2142"/>
          </w:tcPr>
          <w:p>
            <w:pPr>
              <w:spacing w:after="0"/>
            </w:pPr>
            <w:r/>
            <w:r>
              <w:rPr>
                <w:sz w:val="17"/>
              </w:rPr>
              <w:t>Email y push de retargeting. In-app para referidos y lanzamientos</w:t>
            </w:r>
          </w:p>
        </w:tc>
        <w:tc>
          <w:tcPr>
            <w:tcW w:type="dxa" w:w="1321"/>
          </w:tcPr>
          <w:p>
            <w:pPr>
              <w:spacing w:after="0"/>
            </w:pPr>
            <w:r/>
            <w:r>
              <w:rPr>
                <w:sz w:val="17"/>
              </w:rPr>
              <w:t>Jueves</w:t>
            </w:r>
          </w:p>
        </w:tc>
        <w:tc>
          <w:tcPr>
            <w:tcW w:type="dxa" w:w="2142"/>
          </w:tcPr>
          <w:p>
            <w:pPr>
              <w:spacing w:after="0"/>
            </w:pPr>
            <w:r/>
            <w:r>
              <w:rPr>
                <w:sz w:val="17"/>
              </w:rPr>
              <w:t>Retargeting de registro y Veriff. Referidos por in-app</w:t>
            </w:r>
          </w:p>
        </w:tc>
        <w:tc>
          <w:tcPr>
            <w:tcW w:type="dxa" w:w="2142"/>
          </w:tcPr>
          <w:p>
            <w:pPr>
              <w:spacing w:after="0"/>
            </w:pPr>
            <w:r/>
            <w:r>
              <w:rPr>
                <w:sz w:val="17"/>
              </w:rPr>
              <w:t>Push a anónimos y leads sin señal. Referidos y lanzamientos por email. 2 emails al día en onboarding. Nada a bases frías</w:t>
            </w:r>
          </w:p>
        </w:tc>
      </w:tr>
      <w:tr>
        <w:tc>
          <w:tcPr>
            <w:tcW w:type="dxa" w:w="1892"/>
          </w:tcPr>
          <w:p>
            <w:pPr>
              <w:spacing w:after="0"/>
            </w:pPr>
            <w:r/>
            <w:r>
              <w:rPr>
                <w:sz w:val="17"/>
              </w:rPr>
              <w:t>Product Growth (Lending)</w:t>
            </w:r>
          </w:p>
        </w:tc>
        <w:tc>
          <w:tcPr>
            <w:tcW w:type="dxa" w:w="2142"/>
          </w:tcPr>
          <w:p>
            <w:pPr>
              <w:spacing w:after="0"/>
            </w:pPr>
            <w:r/>
            <w:r>
              <w:rPr>
                <w:sz w:val="17"/>
              </w:rPr>
              <w:t>Push con señal e in-app. Email solo retargeting a activos</w:t>
            </w:r>
          </w:p>
        </w:tc>
        <w:tc>
          <w:tcPr>
            <w:tcW w:type="dxa" w:w="1321"/>
          </w:tcPr>
          <w:p>
            <w:pPr>
              <w:spacing w:after="0"/>
            </w:pPr>
            <w:r/>
            <w:r>
              <w:rPr>
                <w:sz w:val="17"/>
              </w:rPr>
              <w:t>Miércoles</w:t>
            </w:r>
          </w:p>
        </w:tc>
        <w:tc>
          <w:tcPr>
            <w:tcW w:type="dxa" w:w="2142"/>
          </w:tcPr>
          <w:p>
            <w:pPr>
              <w:spacing w:after="0"/>
            </w:pPr>
            <w:r/>
            <w:r>
              <w:rPr>
                <w:sz w:val="17"/>
              </w:rPr>
              <w:t>Retargeting de Installments. Descuento a inactivos con señal</w:t>
            </w:r>
          </w:p>
        </w:tc>
        <w:tc>
          <w:tcPr>
            <w:tcW w:type="dxa" w:w="2142"/>
          </w:tcPr>
          <w:p>
            <w:pPr>
              <w:spacing w:after="0"/>
            </w:pPr>
            <w:r/>
            <w:r>
              <w:rPr>
                <w:sz w:val="17"/>
              </w:rPr>
              <w:t>Tasa 0 por email a registrados. NeverActive por email. Canvas de más de 8 pasos</w:t>
            </w:r>
          </w:p>
        </w:tc>
      </w:tr>
      <w:tr>
        <w:tc>
          <w:tcPr>
            <w:tcW w:type="dxa" w:w="1892"/>
          </w:tcPr>
          <w:p>
            <w:pPr>
              <w:spacing w:after="0"/>
            </w:pPr>
            <w:r/>
            <w:r>
              <w:rPr>
                <w:sz w:val="17"/>
              </w:rPr>
              <w:t>Sales</w:t>
            </w:r>
          </w:p>
        </w:tc>
        <w:tc>
          <w:tcPr>
            <w:tcW w:type="dxa" w:w="2142"/>
          </w:tcPr>
          <w:p>
            <w:pPr>
              <w:spacing w:after="0"/>
            </w:pPr>
            <w:r/>
            <w:r>
              <w:rPr>
                <w:sz w:val="17"/>
              </w:rPr>
              <w:t>Push y WhatsApp a recurrentes de KPay</w:t>
            </w:r>
          </w:p>
        </w:tc>
        <w:tc>
          <w:tcPr>
            <w:tcW w:type="dxa" w:w="1321"/>
          </w:tcPr>
          <w:p>
            <w:pPr>
              <w:spacing w:after="0"/>
            </w:pPr>
            <w:r/>
            <w:r>
              <w:rPr>
                <w:sz w:val="17"/>
              </w:rPr>
              <w:t>Push martes a jueves. WhatsApp sábado</w:t>
            </w:r>
          </w:p>
        </w:tc>
        <w:tc>
          <w:tcPr>
            <w:tcW w:type="dxa" w:w="2142"/>
          </w:tcPr>
          <w:p>
            <w:pPr>
              <w:spacing w:after="0"/>
            </w:pPr>
            <w:r/>
            <w:r>
              <w:rPr>
                <w:sz w:val="17"/>
              </w:rPr>
              <w:t>Quincenas sin intereses, evento del comercio</w:t>
            </w:r>
          </w:p>
        </w:tc>
        <w:tc>
          <w:tcPr>
            <w:tcW w:type="dxa" w:w="2142"/>
          </w:tcPr>
          <w:p>
            <w:pPr>
              <w:spacing w:after="0"/>
            </w:pPr>
            <w:r/>
            <w:r>
              <w:rPr>
                <w:sz w:val="17"/>
              </w:rPr>
              <w:t>Email. El mismo evento por dos canales el mismo día. Promoción a tarjetas congeladas</w:t>
            </w:r>
          </w:p>
        </w:tc>
      </w:tr>
      <w:tr>
        <w:tc>
          <w:tcPr>
            <w:tcW w:type="dxa" w:w="1892"/>
          </w:tcPr>
          <w:p>
            <w:pPr>
              <w:spacing w:after="0"/>
            </w:pPr>
            <w:r/>
            <w:r>
              <w:rPr>
                <w:sz w:val="17"/>
              </w:rPr>
              <w:t>Collections</w:t>
            </w:r>
          </w:p>
        </w:tc>
        <w:tc>
          <w:tcPr>
            <w:tcW w:type="dxa" w:w="2142"/>
          </w:tcPr>
          <w:p>
            <w:pPr>
              <w:spacing w:after="0"/>
            </w:pPr>
            <w:r/>
            <w:r>
              <w:rPr>
                <w:sz w:val="17"/>
              </w:rPr>
              <w:t>Email y push del proceso</w:t>
            </w:r>
          </w:p>
        </w:tc>
        <w:tc>
          <w:tcPr>
            <w:tcW w:type="dxa" w:w="1321"/>
          </w:tcPr>
          <w:p>
            <w:pPr>
              <w:spacing w:after="0"/>
            </w:pPr>
            <w:r/>
            <w:r>
              <w:rPr>
                <w:sz w:val="17"/>
              </w:rPr>
              <w:t>Lunes a viernes</w:t>
            </w:r>
          </w:p>
        </w:tc>
        <w:tc>
          <w:tcPr>
            <w:tcW w:type="dxa" w:w="2142"/>
          </w:tcPr>
          <w:p>
            <w:pPr>
              <w:spacing w:after="0"/>
            </w:pPr>
            <w:r/>
            <w:r>
              <w:rPr>
                <w:sz w:val="17"/>
              </w:rPr>
              <w:t>Precobranza 3 días antes del vencimiento, cobranza por bucket</w:t>
            </w:r>
          </w:p>
        </w:tc>
        <w:tc>
          <w:tcPr>
            <w:tcW w:type="dxa" w:w="2142"/>
          </w:tcPr>
          <w:p>
            <w:pPr>
              <w:spacing w:after="0"/>
            </w:pPr>
            <w:r/>
            <w:r>
              <w:rPr>
                <w:sz w:val="17"/>
              </w:rPr>
              <w:t>Pruebas a usuarios reales. Piezas sin ticket</w:t>
            </w:r>
          </w:p>
        </w:tc>
      </w:tr>
      <w:tr>
        <w:tc>
          <w:tcPr>
            <w:tcW w:type="dxa" w:w="1892"/>
          </w:tcPr>
          <w:p>
            <w:pPr>
              <w:spacing w:after="0"/>
            </w:pPr>
            <w:r/>
            <w:r>
              <w:rPr>
                <w:sz w:val="17"/>
              </w:rPr>
              <w:t>Others (transaccional, BillPay, Shopping, Compliance)</w:t>
            </w:r>
          </w:p>
        </w:tc>
        <w:tc>
          <w:tcPr>
            <w:tcW w:type="dxa" w:w="2142"/>
          </w:tcPr>
          <w:p>
            <w:pPr>
              <w:spacing w:after="0"/>
            </w:pPr>
            <w:r/>
            <w:r>
              <w:rPr>
                <w:sz w:val="17"/>
              </w:rPr>
              <w:t>Transaccional por el del proceso. BillPay y Shopping con las reglas promocionales</w:t>
            </w:r>
          </w:p>
        </w:tc>
        <w:tc>
          <w:tcPr>
            <w:tcW w:type="dxa" w:w="1321"/>
          </w:tcPr>
          <w:p>
            <w:pPr>
              <w:spacing w:after="0"/>
            </w:pPr>
            <w:r/>
            <w:r>
              <w:rPr>
                <w:sz w:val="17"/>
              </w:rPr>
              <w:t>Martes a jueves</w:t>
            </w:r>
          </w:p>
        </w:tc>
        <w:tc>
          <w:tcPr>
            <w:tcW w:type="dxa" w:w="2142"/>
          </w:tcPr>
          <w:p>
            <w:pPr>
              <w:spacing w:after="0"/>
            </w:pPr>
            <w:r/>
            <w:r>
              <w:rPr>
                <w:sz w:val="17"/>
              </w:rPr>
              <w:t>Confirmaciones y estados de cuenta</w:t>
            </w:r>
          </w:p>
        </w:tc>
        <w:tc>
          <w:tcPr>
            <w:tcW w:type="dxa" w:w="2142"/>
          </w:tcPr>
          <w:p>
            <w:pPr>
              <w:spacing w:after="0"/>
            </w:pPr>
            <w:r/>
            <w:r>
              <w:rPr>
                <w:sz w:val="17"/>
              </w:rPr>
              <w:t>BillPay y Shopping a toda la base</w:t>
            </w:r>
          </w:p>
        </w:tc>
      </w:tr>
    </w:tbl>
    <w:p>
      <w:pPr>
        <w:spacing w:after="40"/>
      </w:pPr>
    </w:p>
    <w:p>
      <w:pPr>
        <w:pStyle w:val="Heading2"/>
      </w:pPr>
      <w:r>
        <w:t>0.6 Qué se manda por producto</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76"/>
            <w:shd w:val="clear" w:color="auto" w:fill="E8EEF4"/>
          </w:tcPr>
          <w:p>
            <w:pPr>
              <w:spacing w:after="0"/>
            </w:pPr>
            <w:r>
              <w:rPr>
                <w:b/>
              </w:rPr>
            </w:r>
            <w:r>
              <w:rPr>
                <w:b/>
                <w:sz w:val="17"/>
              </w:rPr>
              <w:t>Producto</w:t>
            </w:r>
          </w:p>
        </w:tc>
        <w:tc>
          <w:tcPr>
            <w:tcW w:type="dxa" w:w="2965"/>
            <w:shd w:val="clear" w:color="auto" w:fill="E8EEF4"/>
          </w:tcPr>
          <w:p>
            <w:pPr>
              <w:spacing w:after="0"/>
            </w:pPr>
            <w:r>
              <w:rPr>
                <w:b/>
              </w:rPr>
            </w:r>
            <w:r>
              <w:rPr>
                <w:b/>
                <w:sz w:val="17"/>
              </w:rPr>
              <w:t>Canal</w:t>
            </w:r>
          </w:p>
        </w:tc>
        <w:tc>
          <w:tcPr>
            <w:tcW w:type="dxa" w:w="1752"/>
            <w:shd w:val="clear" w:color="auto" w:fill="E8EEF4"/>
          </w:tcPr>
          <w:p>
            <w:pPr>
              <w:spacing w:after="0"/>
            </w:pPr>
            <w:r>
              <w:rPr>
                <w:b/>
              </w:rPr>
            </w:r>
            <w:r>
              <w:rPr>
                <w:b/>
                <w:sz w:val="17"/>
              </w:rPr>
              <w:t>Audiencia</w:t>
            </w:r>
          </w:p>
        </w:tc>
        <w:tc>
          <w:tcPr>
            <w:tcW w:type="dxa" w:w="4044"/>
            <w:shd w:val="clear" w:color="auto" w:fill="E8EEF4"/>
          </w:tcPr>
          <w:p>
            <w:pPr>
              <w:spacing w:after="0"/>
            </w:pPr>
            <w:r>
              <w:rPr>
                <w:b/>
              </w:rPr>
            </w:r>
            <w:r>
              <w:rPr>
                <w:b/>
                <w:sz w:val="17"/>
              </w:rPr>
              <w:t>Sugerencia</w:t>
            </w:r>
          </w:p>
        </w:tc>
      </w:tr>
      <w:tr>
        <w:tc>
          <w:tcPr>
            <w:tcW w:type="dxa" w:w="876"/>
          </w:tcPr>
          <w:p>
            <w:pPr>
              <w:spacing w:after="0"/>
            </w:pPr>
            <w:r/>
            <w:r>
              <w:rPr>
                <w:sz w:val="17"/>
              </w:rPr>
              <w:t>KCash</w:t>
            </w:r>
          </w:p>
        </w:tc>
        <w:tc>
          <w:tcPr>
            <w:tcW w:type="dxa" w:w="2965"/>
          </w:tcPr>
          <w:p>
            <w:pPr>
              <w:spacing w:after="0"/>
            </w:pPr>
            <w:r/>
            <w:r>
              <w:rPr>
                <w:sz w:val="17"/>
              </w:rPr>
              <w:t>Push con señal, email de retargeting, in-app</w:t>
            </w:r>
          </w:p>
        </w:tc>
        <w:tc>
          <w:tcPr>
            <w:tcW w:type="dxa" w:w="1752"/>
          </w:tcPr>
          <w:p>
            <w:pPr>
              <w:spacing w:after="0"/>
            </w:pPr>
            <w:r/>
            <w:r>
              <w:rPr>
                <w:sz w:val="17"/>
              </w:rPr>
              <w:t>Un dueño por audiencia</w:t>
            </w:r>
          </w:p>
        </w:tc>
        <w:tc>
          <w:tcPr>
            <w:tcW w:type="dxa" w:w="4044"/>
          </w:tcPr>
          <w:p>
            <w:pPr>
              <w:spacing w:after="0"/>
            </w:pPr>
            <w:r/>
            <w:r>
              <w:rPr>
                <w:sz w:val="17"/>
              </w:rPr>
              <w:t>Una pieza de Tasa 0 por audiencia</w:t>
            </w:r>
          </w:p>
        </w:tc>
      </w:tr>
      <w:tr>
        <w:tc>
          <w:tcPr>
            <w:tcW w:type="dxa" w:w="876"/>
          </w:tcPr>
          <w:p>
            <w:pPr>
              <w:spacing w:after="0"/>
            </w:pPr>
            <w:r/>
            <w:r>
              <w:rPr>
                <w:sz w:val="17"/>
              </w:rPr>
              <w:t>KPay</w:t>
            </w:r>
          </w:p>
        </w:tc>
        <w:tc>
          <w:tcPr>
            <w:tcW w:type="dxa" w:w="2965"/>
          </w:tcPr>
          <w:p>
            <w:pPr>
              <w:spacing w:after="0"/>
            </w:pPr>
            <w:r/>
            <w:r>
              <w:rPr>
                <w:sz w:val="17"/>
              </w:rPr>
              <w:t>Push y WhatsApp</w:t>
            </w:r>
          </w:p>
        </w:tc>
        <w:tc>
          <w:tcPr>
            <w:tcW w:type="dxa" w:w="1752"/>
          </w:tcPr>
          <w:p>
            <w:pPr>
              <w:spacing w:after="0"/>
            </w:pPr>
            <w:r/>
            <w:r>
              <w:rPr>
                <w:rFonts w:ascii="Consolas" w:hAnsi="Consolas" w:eastAsia="Consolas"/>
                <w:color w:val="1F4E79"/>
                <w:sz w:val="17"/>
              </w:rPr>
              <w:t>SEG-KPay-Recurrentes_90d</w:t>
            </w:r>
          </w:p>
        </w:tc>
        <w:tc>
          <w:tcPr>
            <w:tcW w:type="dxa" w:w="4044"/>
          </w:tcPr>
          <w:p>
            <w:pPr>
              <w:spacing w:after="0"/>
            </w:pPr>
            <w:r/>
            <w:r>
              <w:rPr>
                <w:sz w:val="17"/>
              </w:rPr>
              <w:t>Comercio del día y Cuponera: una pieza con catálogo, no una por mes. Nunca a tarjetas congeladas</w:t>
            </w:r>
          </w:p>
        </w:tc>
      </w:tr>
      <w:tr>
        <w:tc>
          <w:tcPr>
            <w:tcW w:type="dxa" w:w="876"/>
          </w:tcPr>
          <w:p>
            <w:pPr>
              <w:spacing w:after="0"/>
            </w:pPr>
            <w:r/>
            <w:r>
              <w:rPr>
                <w:sz w:val="17"/>
              </w:rPr>
              <w:t>Installments</w:t>
            </w:r>
          </w:p>
        </w:tc>
        <w:tc>
          <w:tcPr>
            <w:tcW w:type="dxa" w:w="2965"/>
          </w:tcPr>
          <w:p>
            <w:pPr>
              <w:spacing w:after="0"/>
            </w:pPr>
            <w:r/>
            <w:r>
              <w:rPr>
                <w:sz w:val="17"/>
              </w:rPr>
              <w:t>Email y push de retargeting</w:t>
            </w:r>
          </w:p>
        </w:tc>
        <w:tc>
          <w:tcPr>
            <w:tcW w:type="dxa" w:w="1752"/>
          </w:tcPr>
          <w:p>
            <w:pPr>
              <w:spacing w:after="0"/>
            </w:pPr>
            <w:r/>
            <w:r>
              <w:rPr>
                <w:sz w:val="17"/>
              </w:rPr>
              <w:t>Activos</w:t>
            </w:r>
          </w:p>
        </w:tc>
        <w:tc>
          <w:tcPr>
            <w:tcW w:type="dxa" w:w="4044"/>
          </w:tcPr>
          <w:p>
            <w:pPr>
              <w:spacing w:after="0"/>
            </w:pPr>
            <w:r/>
            <w:r>
              <w:rPr>
                <w:sz w:val="17"/>
              </w:rPr>
              <w:t>Se escala por segmento</w:t>
            </w:r>
          </w:p>
        </w:tc>
      </w:tr>
      <w:tr>
        <w:tc>
          <w:tcPr>
            <w:tcW w:type="dxa" w:w="876"/>
          </w:tcPr>
          <w:p>
            <w:pPr>
              <w:spacing w:after="0"/>
            </w:pPr>
            <w:r/>
            <w:r>
              <w:rPr>
                <w:sz w:val="17"/>
              </w:rPr>
              <w:t>BillPay</w:t>
            </w:r>
          </w:p>
        </w:tc>
        <w:tc>
          <w:tcPr>
            <w:tcW w:type="dxa" w:w="2965"/>
          </w:tcPr>
          <w:p>
            <w:pPr>
              <w:spacing w:after="0"/>
            </w:pPr>
            <w:r/>
            <w:r>
              <w:rPr>
                <w:sz w:val="17"/>
              </w:rPr>
              <w:t>In-app y push</w:t>
            </w:r>
          </w:p>
        </w:tc>
        <w:tc>
          <w:tcPr>
            <w:tcW w:type="dxa" w:w="1752"/>
          </w:tcPr>
          <w:p>
            <w:pPr>
              <w:spacing w:after="0"/>
            </w:pPr>
            <w:r/>
            <w:r>
              <w:rPr>
                <w:sz w:val="17"/>
              </w:rPr>
              <w:t>Activos</w:t>
            </w:r>
          </w:p>
        </w:tc>
        <w:tc>
          <w:tcPr>
            <w:tcW w:type="dxa" w:w="4044"/>
          </w:tcPr>
          <w:p>
            <w:pPr>
              <w:spacing w:after="0"/>
            </w:pPr>
            <w:r/>
            <w:r>
              <w:rPr>
                <w:sz w:val="17"/>
              </w:rPr>
              <w:t>Nada a toda la base</w:t>
            </w:r>
          </w:p>
        </w:tc>
      </w:tr>
      <w:tr>
        <w:tc>
          <w:tcPr>
            <w:tcW w:type="dxa" w:w="876"/>
          </w:tcPr>
          <w:p>
            <w:pPr>
              <w:spacing w:after="0"/>
            </w:pPr>
            <w:r/>
            <w:r>
              <w:rPr>
                <w:sz w:val="17"/>
              </w:rPr>
              <w:t>Ecosistema</w:t>
            </w:r>
          </w:p>
        </w:tc>
        <w:tc>
          <w:tcPr>
            <w:tcW w:type="dxa" w:w="2965"/>
          </w:tcPr>
          <w:p>
            <w:pPr>
              <w:spacing w:after="0"/>
            </w:pPr>
            <w:r/>
            <w:r>
              <w:rPr>
                <w:sz w:val="17"/>
              </w:rPr>
              <w:t>In-app</w:t>
            </w:r>
          </w:p>
        </w:tc>
        <w:tc>
          <w:tcPr>
            <w:tcW w:type="dxa" w:w="1752"/>
          </w:tcPr>
          <w:p>
            <w:pPr>
              <w:spacing w:after="0"/>
            </w:pPr>
            <w:r/>
          </w:p>
        </w:tc>
        <w:tc>
          <w:tcPr>
            <w:tcW w:type="dxa" w:w="4044"/>
          </w:tcPr>
          <w:p>
            <w:pPr>
              <w:spacing w:after="0"/>
            </w:pPr>
            <w:r/>
            <w:r>
              <w:rPr>
                <w:sz w:val="17"/>
              </w:rPr>
              <w:t>Nada a Todos sin in-app primero</w:t>
            </w:r>
          </w:p>
        </w:tc>
      </w:tr>
      <w:tr>
        <w:tc>
          <w:tcPr>
            <w:tcW w:type="dxa" w:w="876"/>
          </w:tcPr>
          <w:p>
            <w:pPr>
              <w:spacing w:after="0"/>
            </w:pPr>
            <w:r/>
            <w:r>
              <w:rPr>
                <w:sz w:val="17"/>
              </w:rPr>
              <w:t>Dos productos</w:t>
            </w:r>
          </w:p>
        </w:tc>
        <w:tc>
          <w:tcPr>
            <w:tcW w:type="dxa" w:w="2965"/>
          </w:tcPr>
          <w:p>
            <w:pPr>
              <w:spacing w:after="0"/>
            </w:pPr>
            <w:r/>
          </w:p>
        </w:tc>
        <w:tc>
          <w:tcPr>
            <w:tcW w:type="dxa" w:w="1752"/>
          </w:tcPr>
          <w:p>
            <w:pPr>
              <w:spacing w:after="0"/>
            </w:pPr>
            <w:r/>
          </w:p>
        </w:tc>
        <w:tc>
          <w:tcPr>
            <w:tcW w:type="dxa" w:w="4044"/>
          </w:tcPr>
          <w:p>
            <w:pPr>
              <w:spacing w:after="0"/>
            </w:pPr>
            <w:r/>
            <w:r>
              <w:rPr>
                <w:sz w:val="17"/>
              </w:rPr>
              <w:t>Se parte en dos piezas</w:t>
            </w:r>
          </w:p>
        </w:tc>
      </w:tr>
    </w:tbl>
    <w:p>
      <w:pPr>
        <w:spacing w:after="40"/>
      </w:pPr>
    </w:p>
    <w:p>
      <w:pPr>
        <w:pStyle w:val="Heading1"/>
        <w:pageBreakBefore/>
      </w:pPr>
      <w:r>
        <w:t>1. Cómo se nombra cada cosa</w:t>
      </w:r>
    </w:p>
    <w:p>
      <w:pPr>
        <w:pStyle w:val="Heading2"/>
      </w:pPr>
      <w:r>
        <w:t>1.1 Piezas (campañas y Canvas)</w:t>
      </w:r>
    </w:p>
    <w:p>
      <w:pPr>
        <w:spacing w:after="120"/>
      </w:pPr>
      <w:r>
        <w:t>Cuatro partes separadas por guion:</w:t>
      </w:r>
    </w:p>
    <w:p>
      <w:pPr>
        <w:spacing w:after="120"/>
      </w:pPr>
      <w:r>
        <w:rPr>
          <w:rFonts w:ascii="Consolas" w:hAnsi="Consolas" w:eastAsia="Consolas"/>
          <w:color w:val="1F4E79"/>
        </w:rPr>
        <w:t>Ticket-Producto-Audiencia-Gancho</w:t>
      </w:r>
    </w:p>
    <w:p>
      <w:pPr>
        <w:spacing w:after="0"/>
      </w:pPr>
      <w:r>
        <w:rPr>
          <w:rFonts w:ascii="Consolas" w:hAnsi="Consolas" w:eastAsia="Consolas"/>
          <w:color w:val="1F4E79"/>
          <w:sz w:val="18"/>
        </w:rPr>
        <w:t>S0600-KPay-Recurrentes-BuenFin</w:t>
      </w:r>
    </w:p>
    <w:p>
      <w:pPr>
        <w:spacing w:after="0"/>
      </w:pPr>
      <w:r>
        <w:rPr>
          <w:rFonts w:ascii="Consolas" w:hAnsi="Consolas" w:eastAsia="Consolas"/>
          <w:color w:val="1F4E79"/>
          <w:sz w:val="18"/>
        </w:rPr>
        <w:t>L0301-KCash-Activos-Retargeting_Installments</w:t>
      </w:r>
    </w:p>
    <w:p>
      <w:pPr>
        <w:spacing w:after="0"/>
      </w:pPr>
      <w:r>
        <w:rPr>
          <w:rFonts w:ascii="Consolas" w:hAnsi="Consolas" w:eastAsia="Consolas"/>
          <w:color w:val="1F4E79"/>
          <w:sz w:val="18"/>
        </w:rPr>
        <w:t>C0012-KCash-BKT1-Cobranza</w:t>
      </w:r>
    </w:p>
    <w:p>
      <w:pPr>
        <w:spacing w:after="0"/>
      </w:pPr>
      <w:r>
        <w:rPr>
          <w:rFonts w:ascii="Consolas" w:hAnsi="Consolas" w:eastAsia="Consolas"/>
          <w:color w:val="1F4E79"/>
          <w:sz w:val="18"/>
        </w:rPr>
        <w:t>M0610-KCash-Leads_LeftFunnel-Retargeting_Veriff</w:t>
      </w:r>
    </w:p>
    <w:p>
      <w:pPr>
        <w:spacing w:after="40"/>
      </w:pP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826"/>
            <w:shd w:val="clear" w:color="auto" w:fill="E8EEF4"/>
          </w:tcPr>
          <w:p>
            <w:pPr>
              <w:spacing w:after="0"/>
            </w:pPr>
            <w:r>
              <w:rPr>
                <w:b/>
              </w:rPr>
            </w:r>
            <w:r>
              <w:rPr>
                <w:b/>
                <w:sz w:val="17"/>
              </w:rPr>
              <w:t>Parte</w:t>
            </w:r>
          </w:p>
        </w:tc>
        <w:tc>
          <w:tcPr>
            <w:tcW w:type="dxa" w:w="3304"/>
            <w:shd w:val="clear" w:color="auto" w:fill="E8EEF4"/>
          </w:tcPr>
          <w:p>
            <w:pPr>
              <w:spacing w:after="0"/>
            </w:pPr>
            <w:r>
              <w:rPr>
                <w:b/>
              </w:rPr>
            </w:r>
            <w:r>
              <w:rPr>
                <w:b/>
                <w:sz w:val="17"/>
              </w:rPr>
              <w:t>Qué va</w:t>
            </w:r>
          </w:p>
        </w:tc>
        <w:tc>
          <w:tcPr>
            <w:tcW w:type="dxa" w:w="5507"/>
            <w:shd w:val="clear" w:color="auto" w:fill="E8EEF4"/>
          </w:tcPr>
          <w:p>
            <w:pPr>
              <w:spacing w:after="0"/>
            </w:pPr>
            <w:r>
              <w:rPr>
                <w:b/>
              </w:rPr>
            </w:r>
            <w:r>
              <w:rPr>
                <w:b/>
                <w:sz w:val="17"/>
              </w:rPr>
              <w:t>Lista permitida</w:t>
            </w:r>
          </w:p>
        </w:tc>
      </w:tr>
      <w:tr>
        <w:tc>
          <w:tcPr>
            <w:tcW w:type="dxa" w:w="826"/>
          </w:tcPr>
          <w:p>
            <w:pPr>
              <w:spacing w:after="0"/>
            </w:pPr>
            <w:r/>
            <w:r>
              <w:rPr>
                <w:sz w:val="17"/>
              </w:rPr>
              <w:t>Ticket</w:t>
            </w:r>
          </w:p>
        </w:tc>
        <w:tc>
          <w:tcPr>
            <w:tcW w:type="dxa" w:w="3304"/>
          </w:tcPr>
          <w:p>
            <w:pPr>
              <w:spacing w:after="0"/>
            </w:pPr>
            <w:r/>
            <w:r>
              <w:rPr>
                <w:sz w:val="17"/>
              </w:rPr>
              <w:t>Letra del equipo y número del ticket</w:t>
            </w:r>
          </w:p>
        </w:tc>
        <w:tc>
          <w:tcPr>
            <w:tcW w:type="dxa" w:w="5507"/>
          </w:tcPr>
          <w:p>
            <w:pPr>
              <w:spacing w:after="0"/>
            </w:pPr>
            <w:r/>
            <w:r>
              <w:rPr>
                <w:sz w:val="17"/>
              </w:rPr>
              <w:t>M Marketing, L Lending (Product Growth), S Sales, C Collections, A Acquisition, P Producto y transaccional, K Compliance y legal</w:t>
            </w:r>
          </w:p>
        </w:tc>
      </w:tr>
      <w:tr>
        <w:tc>
          <w:tcPr>
            <w:tcW w:type="dxa" w:w="826"/>
          </w:tcPr>
          <w:p>
            <w:pPr>
              <w:spacing w:after="0"/>
            </w:pPr>
            <w:r/>
            <w:r>
              <w:rPr>
                <w:sz w:val="17"/>
              </w:rPr>
              <w:t>Producto</w:t>
            </w:r>
          </w:p>
        </w:tc>
        <w:tc>
          <w:tcPr>
            <w:tcW w:type="dxa" w:w="3304"/>
          </w:tcPr>
          <w:p>
            <w:pPr>
              <w:spacing w:after="0"/>
            </w:pPr>
            <w:r/>
            <w:r>
              <w:rPr>
                <w:sz w:val="17"/>
              </w:rPr>
              <w:t>El producto del que habla la pieza</w:t>
            </w:r>
          </w:p>
        </w:tc>
        <w:tc>
          <w:tcPr>
            <w:tcW w:type="dxa" w:w="5507"/>
          </w:tcPr>
          <w:p>
            <w:pPr>
              <w:spacing w:after="0"/>
            </w:pPr>
            <w:r/>
            <w:r>
              <w:rPr>
                <w:sz w:val="17"/>
              </w:rPr>
              <w:t>KCash, KPay, KPayB2B, BillPay, Installments, Ecosistema, Kueski (solo corporativo)</w:t>
            </w:r>
          </w:p>
        </w:tc>
      </w:tr>
      <w:tr>
        <w:tc>
          <w:tcPr>
            <w:tcW w:type="dxa" w:w="826"/>
          </w:tcPr>
          <w:p>
            <w:pPr>
              <w:spacing w:after="0"/>
            </w:pPr>
            <w:r/>
            <w:r>
              <w:rPr>
                <w:sz w:val="17"/>
              </w:rPr>
              <w:t>Audiencia</w:t>
            </w:r>
          </w:p>
        </w:tc>
        <w:tc>
          <w:tcPr>
            <w:tcW w:type="dxa" w:w="3304"/>
          </w:tcPr>
          <w:p>
            <w:pPr>
              <w:spacing w:after="0"/>
            </w:pPr>
            <w:r/>
            <w:r>
              <w:rPr>
                <w:sz w:val="17"/>
              </w:rPr>
              <w:t>El segmento maestro (tabla 0.4)</w:t>
            </w:r>
          </w:p>
        </w:tc>
        <w:tc>
          <w:tcPr>
            <w:tcW w:type="dxa" w:w="5507"/>
          </w:tcPr>
          <w:p>
            <w:pPr>
              <w:spacing w:after="0"/>
            </w:pPr>
            <w:r/>
            <w:r>
              <w:rPr>
                <w:sz w:val="17"/>
              </w:rPr>
              <w:t>Anonimos, Leads, Registrados, Nuevos, Activos, Recurrentes, Inactivos, Dormants, Churn, Comercios, Todos. Cobranza: BKT1, BKT2, BKT3, Precobranza</w:t>
            </w:r>
          </w:p>
        </w:tc>
      </w:tr>
      <w:tr>
        <w:tc>
          <w:tcPr>
            <w:tcW w:type="dxa" w:w="826"/>
          </w:tcPr>
          <w:p>
            <w:pPr>
              <w:spacing w:after="0"/>
            </w:pPr>
            <w:r/>
            <w:r>
              <w:rPr>
                <w:sz w:val="17"/>
              </w:rPr>
              <w:t>Gancho</w:t>
            </w:r>
          </w:p>
        </w:tc>
        <w:tc>
          <w:tcPr>
            <w:tcW w:type="dxa" w:w="3304"/>
          </w:tcPr>
          <w:p>
            <w:pPr>
              <w:spacing w:after="0"/>
            </w:pPr>
            <w:r/>
            <w:r>
              <w:rPr>
                <w:sz w:val="17"/>
              </w:rPr>
              <w:t>Qué le ofreces o le recuerdas</w:t>
            </w:r>
          </w:p>
        </w:tc>
        <w:tc>
          <w:tcPr>
            <w:tcW w:type="dxa" w:w="5507"/>
          </w:tcPr>
          <w:p>
            <w:pPr>
              <w:spacing w:after="0"/>
            </w:pPr>
            <w:r/>
            <w:r>
              <w:rPr>
                <w:sz w:val="17"/>
              </w:rPr>
              <w:t>Tasa0, Descuento, Cupon, Cashback, Referidos, Retargeting, Recordatorio, Bienvenida, Lanzamiento, Newsletter, CrossSell, Encuesta, Informativo, Cobranza, Transaccional, o el nombre del evento: HotSale, BuenFin, CuestaEnero, BackToSchool, DiaMadres</w:t>
            </w:r>
          </w:p>
        </w:tc>
      </w:tr>
    </w:tbl>
    <w:p>
      <w:pPr>
        <w:spacing w:after="40"/>
      </w:pPr>
    </w:p>
    <w:p>
      <w:pPr>
        <w:spacing w:after="120"/>
      </w:pPr>
      <w:r>
        <w:t>Reglas:</w:t>
      </w:r>
    </w:p>
    <w:p>
      <w:pPr>
        <w:pStyle w:val="ListBullet"/>
      </w:pPr>
      <w:r>
        <w:rPr>
          <w:b/>
        </w:rPr>
        <w:t>Detalle con guion bajo.</w:t>
      </w:r>
      <w:r>
        <w:t xml:space="preserve"> Si necesitas precisar, una palabra después del guion bajo: </w:t>
      </w:r>
      <w:r>
        <w:rPr>
          <w:rFonts w:ascii="Consolas" w:hAnsi="Consolas" w:eastAsia="Consolas"/>
          <w:color w:val="1F4E79"/>
        </w:rPr>
        <w:t>Leads_LeftFunnel</w:t>
      </w:r>
      <w:r>
        <w:t xml:space="preserve">, </w:t>
      </w:r>
      <w:r>
        <w:rPr>
          <w:rFonts w:ascii="Consolas" w:hAnsi="Consolas" w:eastAsia="Consolas"/>
          <w:color w:val="1F4E79"/>
        </w:rPr>
        <w:t>Retargeting_Veriff</w:t>
      </w:r>
      <w:r>
        <w:t xml:space="preserve">, </w:t>
      </w:r>
      <w:r>
        <w:rPr>
          <w:rFonts w:ascii="Consolas" w:hAnsi="Consolas" w:eastAsia="Consolas"/>
          <w:color w:val="1F4E79"/>
        </w:rPr>
        <w:t>BuenFin_Preventa</w:t>
      </w:r>
      <w:r>
        <w:t xml:space="preserve">, </w:t>
      </w:r>
      <w:r>
        <w:rPr>
          <w:rFonts w:ascii="Consolas" w:hAnsi="Consolas" w:eastAsia="Consolas"/>
          <w:color w:val="1F4E79"/>
        </w:rPr>
        <w:t>Cobranza_Dia5</w:t>
      </w:r>
      <w:r>
        <w:t>.</w:t>
      </w:r>
    </w:p>
    <w:p>
      <w:pPr>
        <w:pStyle w:val="ListBullet"/>
      </w:pPr>
      <w:r>
        <w:rPr>
          <w:b/>
        </w:rPr>
        <w:t>Varias piezas del mismo ticket</w:t>
      </w:r>
      <w:r>
        <w:t xml:space="preserve"> se distinguen por el detalle. Si dos quedarían con el mismo nombre, o es la misma pieza (se queda una) o es una versión nueva.</w:t>
      </w:r>
    </w:p>
    <w:p>
      <w:pPr>
        <w:pStyle w:val="ListBullet"/>
      </w:pPr>
      <w:r>
        <w:rPr>
          <w:b/>
        </w:rPr>
        <w:t>Versión nueva:</w:t>
      </w:r>
      <w:r>
        <w:t xml:space="preserve"> sufijo </w:t>
      </w:r>
      <w:r>
        <w:rPr>
          <w:rFonts w:ascii="Consolas" w:hAnsi="Consolas" w:eastAsia="Consolas"/>
          <w:color w:val="1F4E79"/>
        </w:rPr>
        <w:t>-v2</w:t>
      </w:r>
      <w:r>
        <w:t xml:space="preserve">, </w:t>
      </w:r>
      <w:r>
        <w:rPr>
          <w:rFonts w:ascii="Consolas" w:hAnsi="Consolas" w:eastAsia="Consolas"/>
          <w:color w:val="1F4E79"/>
        </w:rPr>
        <w:t>-v3</w:t>
      </w:r>
      <w:r>
        <w:t>. Al activar la nueva se archiva la anterior el mismo día. Nunca dos versiones activas.</w:t>
      </w:r>
    </w:p>
    <w:p>
      <w:pPr>
        <w:pStyle w:val="ListBullet"/>
      </w:pPr>
      <w:r>
        <w:rPr>
          <w:b/>
        </w:rPr>
        <w:t>Campañas de un solo canal con el mismo contenido:</w:t>
      </w:r>
      <w:r>
        <w:t xml:space="preserve"> canal al final: </w:t>
      </w:r>
      <w:r>
        <w:rPr>
          <w:rFonts w:ascii="Consolas" w:hAnsi="Consolas" w:eastAsia="Consolas"/>
          <w:color w:val="1F4E79"/>
        </w:rPr>
        <w:t>C0012-KCash-BKT1-Cobranza_Dia5-WA</w:t>
      </w:r>
      <w:r>
        <w:t>. En un Canvas no hace falta, el canal va en el paso.</w:t>
      </w:r>
    </w:p>
    <w:p>
      <w:pPr>
        <w:pStyle w:val="ListBullet"/>
      </w:pPr>
      <w:r>
        <w:rPr>
          <w:b/>
        </w:rPr>
        <w:t>Pruebas:</w:t>
      </w:r>
      <w:r>
        <w:t xml:space="preserve"> prefijo </w:t>
      </w:r>
      <w:r>
        <w:rPr>
          <w:rFonts w:ascii="Consolas" w:hAnsi="Consolas" w:eastAsia="Consolas"/>
          <w:color w:val="1F4E79"/>
        </w:rPr>
        <w:t>TEST-</w:t>
      </w:r>
      <w:r>
        <w:t xml:space="preserve"> y audiencia de prueba (</w:t>
      </w:r>
      <w:r>
        <w:rPr>
          <w:rFonts w:ascii="Consolas" w:hAnsi="Consolas" w:eastAsia="Consolas"/>
          <w:color w:val="1F4E79"/>
        </w:rPr>
        <w:t>SEG-Interno-QA</w:t>
      </w:r>
      <w:r>
        <w:t>). Se archivan a los 7 días. Nunca a un segmento real.</w:t>
      </w:r>
    </w:p>
    <w:p>
      <w:pPr>
        <w:pStyle w:val="ListBullet"/>
      </w:pPr>
      <w:r>
        <w:rPr>
          <w:b/>
        </w:rPr>
        <w:t>Prohibido:</w:t>
      </w:r>
      <w:r>
        <w:t xml:space="preserve"> espacios, acentos, "Copy of", "N/A", "Not Tracked", "Blast", nombres de personas, fechas en el nombre.</w:t>
      </w:r>
    </w:p>
    <w:p>
      <w:pPr>
        <w:pStyle w:val="ListBullet"/>
      </w:pPr>
      <w:r>
        <w:t xml:space="preserve">Anota el nombre y el </w:t>
      </w:r>
      <w:r>
        <w:rPr>
          <w:rFonts w:ascii="Consolas" w:hAnsi="Consolas" w:eastAsia="Consolas"/>
          <w:color w:val="1F4E79"/>
        </w:rPr>
        <w:t>communication_id</w:t>
      </w:r>
      <w:r>
        <w:t xml:space="preserve"> en el ticket.</w:t>
      </w:r>
    </w:p>
    <w:p>
      <w:pPr>
        <w:spacing w:after="120"/>
      </w:pPr>
      <w:r>
        <w:t>Ejemplos de hoy y cómo quedarían:</w:t>
      </w:r>
    </w:p>
    <w:tbl>
      <w:tblPr>
        <w:tblStyle w:val="TableGrid"/>
        <w:tblW w:type="auto" w:w="0"/>
        <w:jc w:val="center"/>
        <w:tblLayout w:type="fixed"/>
        <w:tblLook w:firstColumn="1" w:firstRow="1" w:lastColumn="0" w:lastRow="0" w:noHBand="0" w:noVBand="1" w:val="04A0"/>
      </w:tblPr>
      <w:tblGrid>
        <w:gridCol w:w="4986"/>
        <w:gridCol w:w="4986"/>
      </w:tblGrid>
      <w:tr>
        <w:tc>
          <w:tcPr>
            <w:tcW w:type="dxa" w:w="4819"/>
            <w:shd w:val="clear" w:color="auto" w:fill="E8EEF4"/>
          </w:tcPr>
          <w:p>
            <w:pPr>
              <w:spacing w:after="0"/>
            </w:pPr>
            <w:r>
              <w:rPr>
                <w:b/>
              </w:rPr>
            </w:r>
            <w:r>
              <w:rPr>
                <w:b/>
                <w:sz w:val="17"/>
              </w:rPr>
              <w:t>Hoy</w:t>
            </w:r>
          </w:p>
        </w:tc>
        <w:tc>
          <w:tcPr>
            <w:tcW w:type="dxa" w:w="4819"/>
            <w:shd w:val="clear" w:color="auto" w:fill="E8EEF4"/>
          </w:tcPr>
          <w:p>
            <w:pPr>
              <w:spacing w:after="0"/>
            </w:pPr>
            <w:r>
              <w:rPr>
                <w:b/>
              </w:rPr>
            </w:r>
            <w:r>
              <w:rPr>
                <w:b/>
                <w:sz w:val="17"/>
              </w:rPr>
              <w:t>Queda</w:t>
            </w:r>
          </w:p>
        </w:tc>
      </w:tr>
      <w:tr>
        <w:tc>
          <w:tcPr>
            <w:tcW w:type="dxa" w:w="4819"/>
          </w:tcPr>
          <w:p>
            <w:pPr>
              <w:spacing w:after="0"/>
            </w:pPr>
            <w:r/>
            <w:r>
              <w:rPr>
                <w:rFonts w:ascii="Consolas" w:hAnsi="Consolas" w:eastAsia="Consolas"/>
                <w:color w:val="1F4E79"/>
                <w:sz w:val="17"/>
              </w:rPr>
              <w:t>Marketing-KCash-20260501-B0391-CANVAS-Leads_BDDMarketing-RescateFinesDeSemana-N/A</w:t>
            </w:r>
          </w:p>
        </w:tc>
        <w:tc>
          <w:tcPr>
            <w:tcW w:type="dxa" w:w="4819"/>
          </w:tcPr>
          <w:p>
            <w:pPr>
              <w:spacing w:after="0"/>
            </w:pPr>
            <w:r/>
            <w:r>
              <w:rPr>
                <w:rFonts w:ascii="Consolas" w:hAnsi="Consolas" w:eastAsia="Consolas"/>
                <w:color w:val="1F4E79"/>
                <w:sz w:val="17"/>
              </w:rPr>
              <w:t>M0391-KCash-Leads-Tasa0_FinDeSemana</w:t>
            </w:r>
          </w:p>
        </w:tc>
      </w:tr>
      <w:tr>
        <w:tc>
          <w:tcPr>
            <w:tcW w:type="dxa" w:w="4819"/>
          </w:tcPr>
          <w:p>
            <w:pPr>
              <w:spacing w:after="0"/>
            </w:pPr>
            <w:r/>
            <w:r>
              <w:rPr>
                <w:rFonts w:ascii="Consolas" w:hAnsi="Consolas" w:eastAsia="Consolas"/>
                <w:color w:val="1F4E79"/>
                <w:sz w:val="17"/>
              </w:rPr>
              <w:t>Sales-KPay-20260518-B0493-CANVAS-Recurrentes-HotSaleKUESKIPROMOEnterprise-N/A</w:t>
            </w:r>
          </w:p>
        </w:tc>
        <w:tc>
          <w:tcPr>
            <w:tcW w:type="dxa" w:w="4819"/>
          </w:tcPr>
          <w:p>
            <w:pPr>
              <w:spacing w:after="0"/>
            </w:pPr>
            <w:r/>
            <w:r>
              <w:rPr>
                <w:rFonts w:ascii="Consolas" w:hAnsi="Consolas" w:eastAsia="Consolas"/>
                <w:color w:val="1F4E79"/>
                <w:sz w:val="17"/>
              </w:rPr>
              <w:t>S0493-KPay-Recurrentes-HotSale</w:t>
            </w:r>
          </w:p>
        </w:tc>
      </w:tr>
      <w:tr>
        <w:tc>
          <w:tcPr>
            <w:tcW w:type="dxa" w:w="4819"/>
          </w:tcPr>
          <w:p>
            <w:pPr>
              <w:spacing w:after="0"/>
            </w:pPr>
            <w:r/>
            <w:r>
              <w:rPr>
                <w:rFonts w:ascii="Consolas" w:hAnsi="Consolas" w:eastAsia="Consolas"/>
                <w:color w:val="1F4E79"/>
                <w:sz w:val="17"/>
              </w:rPr>
              <w:t>Copy of Lending-KPay-20260706-B0332 HardInactive</w:t>
            </w:r>
          </w:p>
        </w:tc>
        <w:tc>
          <w:tcPr>
            <w:tcW w:type="dxa" w:w="4819"/>
          </w:tcPr>
          <w:p>
            <w:pPr>
              <w:spacing w:after="0"/>
            </w:pPr>
            <w:r/>
            <w:r>
              <w:rPr>
                <w:rFonts w:ascii="Consolas" w:hAnsi="Consolas" w:eastAsia="Consolas"/>
                <w:color w:val="1F4E79"/>
                <w:sz w:val="17"/>
              </w:rPr>
              <w:t>L0332-KPay-Inactivos-Descuento-v2</w:t>
            </w:r>
          </w:p>
        </w:tc>
      </w:tr>
      <w:tr>
        <w:tc>
          <w:tcPr>
            <w:tcW w:type="dxa" w:w="4819"/>
          </w:tcPr>
          <w:p>
            <w:pPr>
              <w:spacing w:after="0"/>
            </w:pPr>
            <w:r/>
            <w:r>
              <w:rPr>
                <w:rFonts w:ascii="Consolas" w:hAnsi="Consolas" w:eastAsia="Consolas"/>
                <w:color w:val="1F4E79"/>
                <w:sz w:val="17"/>
              </w:rPr>
              <w:t>QA-KPay-20260811-B001 ReminderRegistroTelefono</w:t>
            </w:r>
          </w:p>
        </w:tc>
        <w:tc>
          <w:tcPr>
            <w:tcW w:type="dxa" w:w="4819"/>
          </w:tcPr>
          <w:p>
            <w:pPr>
              <w:spacing w:after="0"/>
            </w:pPr>
            <w:r/>
            <w:r>
              <w:rPr>
                <w:rFonts w:ascii="Consolas" w:hAnsi="Consolas" w:eastAsia="Consolas"/>
                <w:color w:val="1F4E79"/>
                <w:sz w:val="17"/>
              </w:rPr>
              <w:t>TEST-A0001-KPay-Registrados-Recordatorio_Telefono</w:t>
            </w:r>
            <w:r>
              <w:rPr>
                <w:sz w:val="17"/>
              </w:rPr>
              <w:t xml:space="preserve"> (o su nombre real si es producción)</w:t>
            </w:r>
          </w:p>
        </w:tc>
      </w:tr>
      <w:tr>
        <w:tc>
          <w:tcPr>
            <w:tcW w:type="dxa" w:w="4819"/>
          </w:tcPr>
          <w:p>
            <w:pPr>
              <w:spacing w:after="0"/>
            </w:pPr>
            <w:r/>
            <w:r>
              <w:rPr>
                <w:rFonts w:ascii="Consolas" w:hAnsi="Consolas" w:eastAsia="Consolas"/>
                <w:color w:val="1F4E79"/>
                <w:sz w:val="17"/>
              </w:rPr>
              <w:t>Collections-KCash-T000-CANVAS-BKT1-NA</w:t>
            </w:r>
          </w:p>
        </w:tc>
        <w:tc>
          <w:tcPr>
            <w:tcW w:type="dxa" w:w="4819"/>
          </w:tcPr>
          <w:p>
            <w:pPr>
              <w:spacing w:after="0"/>
            </w:pPr>
            <w:r/>
            <w:r>
              <w:rPr>
                <w:rFonts w:ascii="Consolas" w:hAnsi="Consolas" w:eastAsia="Consolas"/>
                <w:color w:val="1F4E79"/>
                <w:sz w:val="17"/>
              </w:rPr>
              <w:t>C0012-KCash-BKT1-Cobranza</w:t>
            </w:r>
          </w:p>
        </w:tc>
      </w:tr>
    </w:tbl>
    <w:p>
      <w:pPr>
        <w:spacing w:after="40"/>
      </w:pPr>
    </w:p>
    <w:p>
      <w:pPr>
        <w:spacing w:after="120"/>
      </w:pPr>
      <w:r>
        <w:t xml:space="preserve">Nota para datos: el parser de Databricks que llena </w:t>
      </w:r>
      <w:r>
        <w:rPr>
          <w:rFonts w:ascii="Consolas" w:hAnsi="Consolas" w:eastAsia="Consolas"/>
          <w:color w:val="1F4E79"/>
        </w:rPr>
        <w:t>team</w:t>
      </w:r>
      <w:r>
        <w:t xml:space="preserve">, </w:t>
      </w:r>
      <w:r>
        <w:rPr>
          <w:rFonts w:ascii="Consolas" w:hAnsi="Consolas" w:eastAsia="Consolas"/>
          <w:color w:val="1F4E79"/>
        </w:rPr>
        <w:t>product</w:t>
      </w:r>
      <w:r>
        <w:t xml:space="preserve">, </w:t>
      </w:r>
      <w:r>
        <w:rPr>
          <w:rFonts w:ascii="Consolas" w:hAnsi="Consolas" w:eastAsia="Consolas"/>
          <w:color w:val="1F4E79"/>
        </w:rPr>
        <w:t>audience</w:t>
      </w:r>
      <w:r>
        <w:t xml:space="preserve">, </w:t>
      </w:r>
      <w:r>
        <w:rPr>
          <w:rFonts w:ascii="Consolas" w:hAnsi="Consolas" w:eastAsia="Consolas"/>
          <w:color w:val="1F4E79"/>
        </w:rPr>
        <w:t>offer</w:t>
      </w:r>
      <w:r>
        <w:t xml:space="preserve"> y </w:t>
      </w:r>
      <w:r>
        <w:rPr>
          <w:rFonts w:ascii="Consolas" w:hAnsi="Consolas" w:eastAsia="Consolas"/>
          <w:color w:val="1F4E79"/>
        </w:rPr>
        <w:t>ticket_number</w:t>
      </w:r>
      <w:r>
        <w:t xml:space="preserve"> hay que ajustarlo a este orden (ticket, producto, audiencia, gancho; </w:t>
      </w:r>
      <w:r>
        <w:rPr>
          <w:rFonts w:ascii="Consolas" w:hAnsi="Consolas" w:eastAsia="Consolas"/>
          <w:color w:val="1F4E79"/>
        </w:rPr>
        <w:t>team</w:t>
      </w:r>
      <w:r>
        <w:t xml:space="preserve"> sale de la letra del ticket; </w:t>
      </w:r>
      <w:r>
        <w:rPr>
          <w:rFonts w:ascii="Consolas" w:hAnsi="Consolas" w:eastAsia="Consolas"/>
          <w:color w:val="1F4E79"/>
        </w:rPr>
        <w:t>familia</w:t>
      </w:r>
      <w:r>
        <w:t xml:space="preserve"> = nombre sin </w:t>
      </w:r>
      <w:r>
        <w:rPr>
          <w:rFonts w:ascii="Consolas" w:hAnsi="Consolas" w:eastAsia="Consolas"/>
          <w:color w:val="1F4E79"/>
        </w:rPr>
        <w:t>-vN</w:t>
      </w:r>
      <w:r>
        <w:t xml:space="preserve"> y sin canal). Las piezas viejas se siguen leyendo con el formato anterior.</w:t>
      </w:r>
    </w:p>
    <w:p>
      <w:pPr>
        <w:pStyle w:val="Heading2"/>
      </w:pPr>
      <w:r>
        <w:t>1.2 Pasos de un Canvas</w:t>
      </w:r>
    </w:p>
    <w:p>
      <w:pPr>
        <w:spacing w:after="120"/>
      </w:pPr>
      <w:r>
        <w:rPr>
          <w:rFonts w:ascii="Consolas" w:hAnsi="Consolas" w:eastAsia="Consolas"/>
          <w:color w:val="1F4E79"/>
        </w:rPr>
        <w:t>NN-Canal-Proposito-Toque</w:t>
      </w:r>
    </w:p>
    <w:p>
      <w:pPr>
        <w:spacing w:after="0"/>
      </w:pPr>
      <w:r>
        <w:rPr>
          <w:rFonts w:ascii="Consolas" w:hAnsi="Consolas" w:eastAsia="Consolas"/>
          <w:color w:val="1F4E79"/>
          <w:sz w:val="18"/>
        </w:rPr>
        <w:t>01-Email-Oferta-T1</w:t>
      </w:r>
    </w:p>
    <w:p>
      <w:pPr>
        <w:spacing w:after="0"/>
      </w:pPr>
      <w:r>
        <w:rPr>
          <w:rFonts w:ascii="Consolas" w:hAnsi="Consolas" w:eastAsia="Consolas"/>
          <w:color w:val="1F4E79"/>
          <w:sz w:val="18"/>
        </w:rPr>
        <w:t>02-Espera-48h</w:t>
      </w:r>
    </w:p>
    <w:p>
      <w:pPr>
        <w:spacing w:after="0"/>
      </w:pPr>
      <w:r>
        <w:rPr>
          <w:rFonts w:ascii="Consolas" w:hAnsi="Consolas" w:eastAsia="Consolas"/>
          <w:color w:val="1F4E79"/>
          <w:sz w:val="18"/>
        </w:rPr>
        <w:t>03-Decision-AbrioEmail</w:t>
      </w:r>
    </w:p>
    <w:p>
      <w:pPr>
        <w:spacing w:after="0"/>
      </w:pPr>
      <w:r>
        <w:rPr>
          <w:rFonts w:ascii="Consolas" w:hAnsi="Consolas" w:eastAsia="Consolas"/>
          <w:color w:val="1F4E79"/>
          <w:sz w:val="18"/>
        </w:rPr>
        <w:t>04-Push-Recordatorio-T2</w:t>
      </w:r>
    </w:p>
    <w:p>
      <w:pPr>
        <w:spacing w:after="0"/>
      </w:pPr>
      <w:r>
        <w:rPr>
          <w:rFonts w:ascii="Consolas" w:hAnsi="Consolas" w:eastAsia="Consolas"/>
          <w:color w:val="1F4E79"/>
          <w:sz w:val="18"/>
        </w:rPr>
        <w:t>05-Salida-SinRespuesta</w:t>
      </w:r>
    </w:p>
    <w:p>
      <w:pPr>
        <w:spacing w:after="40"/>
      </w:pPr>
    </w:p>
    <w:p>
      <w:pPr>
        <w:pStyle w:val="ListBullet"/>
      </w:pPr>
      <w:r>
        <w:rPr>
          <w:rFonts w:ascii="Consolas" w:hAnsi="Consolas" w:eastAsia="Consolas"/>
          <w:color w:val="1F4E79"/>
        </w:rPr>
        <w:t>NN</w:t>
      </w:r>
      <w:r>
        <w:t xml:space="preserve"> es el orden. Canal: Email, Push, WA, InApp, Espera, Decision, Salida.</w:t>
      </w:r>
    </w:p>
    <w:p>
      <w:pPr>
        <w:pStyle w:val="ListBullet"/>
      </w:pPr>
      <w:r>
        <w:rPr>
          <w:rFonts w:ascii="Consolas" w:hAnsi="Consolas" w:eastAsia="Consolas"/>
          <w:color w:val="1F4E79"/>
        </w:rPr>
        <w:t>T1</w:t>
      </w:r>
      <w:r>
        <w:t xml:space="preserve">, </w:t>
      </w:r>
      <w:r>
        <w:rPr>
          <w:rFonts w:ascii="Consolas" w:hAnsi="Consolas" w:eastAsia="Consolas"/>
          <w:color w:val="1F4E79"/>
        </w:rPr>
        <w:t>T2</w:t>
      </w:r>
      <w:r>
        <w:t xml:space="preserve"> es el toque. Máximo T2 en promocional.</w:t>
      </w:r>
    </w:p>
    <w:p>
      <w:pPr>
        <w:pStyle w:val="ListBullet"/>
      </w:pPr>
      <w:r>
        <w:t>Antes de un paso de WhatsApp siempre hay un paso de Decision: solo pasa quien abrió algo antes.</w:t>
      </w:r>
    </w:p>
    <w:p>
      <w:pPr>
        <w:pStyle w:val="ListBullet"/>
      </w:pPr>
      <w:r>
        <w:t>Cada paso de email lleva el filtro de suscripción (1.4). Hoy 80 mil emails llegaron a gente dada de baja porque el filtro estaba solo a la entrada.</w:t>
      </w:r>
    </w:p>
    <w:p>
      <w:pPr>
        <w:pStyle w:val="ListBullet"/>
      </w:pPr>
      <w:r>
        <w:t>Todo Canvas termina en un paso de Salida con el motivo. Si no, el usuario sigue recibiendo pasos aunque ya haya convertido.</w:t>
      </w:r>
    </w:p>
    <w:p>
      <w:pPr>
        <w:pStyle w:val="ListBullet"/>
      </w:pPr>
      <w:r>
        <w:t>El grupo de control (10 %) se configura con la opción nativa de Braze, no como un camino llamado "Control".</w:t>
      </w:r>
    </w:p>
    <w:p>
      <w:pPr>
        <w:pStyle w:val="ListBullet"/>
      </w:pPr>
      <w:r>
        <w:rPr>
          <w:b/>
        </w:rPr>
        <w:t>Máximo 8 pasos.</w:t>
      </w:r>
      <w:r>
        <w:t xml:space="preserve"> Hoy 45 Canvas pasan de 20 pasos y 19 pasan de 50: los de inactividad </w:t>
      </w:r>
      <w:r>
        <w:rPr>
          <w:rFonts w:ascii="Consolas" w:hAnsi="Consolas" w:eastAsia="Consolas"/>
          <w:color w:val="1F4E79"/>
        </w:rPr>
        <w:t>ConSinOferta</w:t>
      </w:r>
      <w:r>
        <w:t xml:space="preserve"> tienen entre 96 y 120 pasos para 734 mil usuarios. Un Canvas así no se puede leer ni medir. Se parte por audiencia.</w:t>
      </w:r>
    </w:p>
    <w:p>
      <w:pPr>
        <w:pStyle w:val="ListBullet"/>
      </w:pPr>
      <w:r>
        <w:rPr>
          <w:b/>
        </w:rPr>
        <w:t>Re-elegibilidad apagada.</w:t>
      </w:r>
      <w:r>
        <w:t xml:space="preserve"> El usuario entra una vez al Canvas. Si tiene que volver a entrar es otra pieza (sección 11).</w:t>
      </w:r>
    </w:p>
    <w:p>
      <w:pPr>
        <w:pStyle w:val="ListBullet"/>
      </w:pPr>
      <w:r>
        <w:rPr>
          <w:b/>
        </w:rPr>
        <w:t>Un paso que abre menos de 1 % con mil o más usuarios se apaga ese mes.</w:t>
      </w:r>
      <w:r>
        <w:t xml:space="preserve"> Hoy hay 477 pasos así.</w:t>
      </w:r>
    </w:p>
    <w:p>
      <w:pPr>
        <w:pStyle w:val="Heading2"/>
      </w:pPr>
      <w:r>
        <w:t>1.3 Tags</w:t>
      </w:r>
    </w:p>
    <w:p>
      <w:pPr>
        <w:spacing w:after="120"/>
      </w:pPr>
      <w:r>
        <w:t>Los tags no están en Databricks, así que no sabemos cómo se usan hoy. Regla para adelante: cuatro tags obligatorios por pieza, de lista cerrada, en minúsculas.</w:t>
      </w:r>
    </w:p>
    <w:tbl>
      <w:tblPr>
        <w:tblStyle w:val="TableGrid"/>
        <w:tblW w:type="auto" w:w="0"/>
        <w:jc w:val="center"/>
        <w:tblLayout w:type="fixed"/>
        <w:tblLook w:firstColumn="1" w:firstRow="1" w:lastColumn="0" w:lastRow="0" w:noHBand="0" w:noVBand="1" w:val="04A0"/>
      </w:tblPr>
      <w:tblGrid>
        <w:gridCol w:w="4986"/>
        <w:gridCol w:w="4986"/>
      </w:tblGrid>
      <w:tr>
        <w:tc>
          <w:tcPr>
            <w:tcW w:type="dxa" w:w="1257"/>
            <w:shd w:val="clear" w:color="auto" w:fill="E8EEF4"/>
          </w:tcPr>
          <w:p>
            <w:pPr>
              <w:spacing w:after="0"/>
            </w:pPr>
            <w:r>
              <w:rPr>
                <w:b/>
              </w:rPr>
            </w:r>
            <w:r>
              <w:rPr>
                <w:b/>
                <w:sz w:val="17"/>
              </w:rPr>
              <w:t>Tag</w:t>
            </w:r>
          </w:p>
        </w:tc>
        <w:tc>
          <w:tcPr>
            <w:tcW w:type="dxa" w:w="8381"/>
            <w:shd w:val="clear" w:color="auto" w:fill="E8EEF4"/>
          </w:tcPr>
          <w:p>
            <w:pPr>
              <w:spacing w:after="0"/>
            </w:pPr>
            <w:r>
              <w:rPr>
                <w:b/>
              </w:rPr>
            </w:r>
            <w:r>
              <w:rPr>
                <w:b/>
                <w:sz w:val="17"/>
              </w:rPr>
              <w:t>Valores</w:t>
            </w:r>
          </w:p>
        </w:tc>
      </w:tr>
      <w:tr>
        <w:tc>
          <w:tcPr>
            <w:tcW w:type="dxa" w:w="1257"/>
          </w:tcPr>
          <w:p>
            <w:pPr>
              <w:spacing w:after="0"/>
            </w:pPr>
            <w:r/>
            <w:r>
              <w:rPr>
                <w:rFonts w:ascii="Consolas" w:hAnsi="Consolas" w:eastAsia="Consolas"/>
                <w:color w:val="1F4E79"/>
                <w:sz w:val="17"/>
              </w:rPr>
              <w:t>tipo:</w:t>
            </w:r>
          </w:p>
        </w:tc>
        <w:tc>
          <w:tcPr>
            <w:tcW w:type="dxa" w:w="8381"/>
          </w:tcPr>
          <w:p>
            <w:pPr>
              <w:spacing w:after="0"/>
            </w:pPr>
            <w:r/>
            <w:r>
              <w:rPr>
                <w:sz w:val="17"/>
              </w:rPr>
              <w:t>promocional, lifecycle, transaccional, cobranza, interno</w:t>
            </w:r>
          </w:p>
        </w:tc>
      </w:tr>
      <w:tr>
        <w:tc>
          <w:tcPr>
            <w:tcW w:type="dxa" w:w="1257"/>
          </w:tcPr>
          <w:p>
            <w:pPr>
              <w:spacing w:after="0"/>
            </w:pPr>
            <w:r/>
            <w:r>
              <w:rPr>
                <w:rFonts w:ascii="Consolas" w:hAnsi="Consolas" w:eastAsia="Consolas"/>
                <w:color w:val="1F4E79"/>
                <w:sz w:val="17"/>
              </w:rPr>
              <w:t>equipo:</w:t>
            </w:r>
          </w:p>
        </w:tc>
        <w:tc>
          <w:tcPr>
            <w:tcW w:type="dxa" w:w="8381"/>
          </w:tcPr>
          <w:p>
            <w:pPr>
              <w:spacing w:after="0"/>
            </w:pPr>
            <w:r/>
            <w:r>
              <w:rPr>
                <w:sz w:val="17"/>
              </w:rPr>
              <w:t>marketing, lending, sales, collections, acquisition, producto, compliance</w:t>
            </w:r>
          </w:p>
        </w:tc>
      </w:tr>
      <w:tr>
        <w:tc>
          <w:tcPr>
            <w:tcW w:type="dxa" w:w="1257"/>
          </w:tcPr>
          <w:p>
            <w:pPr>
              <w:spacing w:after="0"/>
            </w:pPr>
            <w:r/>
            <w:r>
              <w:rPr>
                <w:rFonts w:ascii="Consolas" w:hAnsi="Consolas" w:eastAsia="Consolas"/>
                <w:color w:val="1F4E79"/>
                <w:sz w:val="17"/>
              </w:rPr>
              <w:t>prod:</w:t>
            </w:r>
          </w:p>
        </w:tc>
        <w:tc>
          <w:tcPr>
            <w:tcW w:type="dxa" w:w="8381"/>
          </w:tcPr>
          <w:p>
            <w:pPr>
              <w:spacing w:after="0"/>
            </w:pPr>
            <w:r/>
            <w:r>
              <w:rPr>
                <w:sz w:val="17"/>
              </w:rPr>
              <w:t>kcash, kpay, billpay, ecosistema, kueski</w:t>
            </w:r>
          </w:p>
        </w:tc>
      </w:tr>
      <w:tr>
        <w:tc>
          <w:tcPr>
            <w:tcW w:type="dxa" w:w="1257"/>
          </w:tcPr>
          <w:p>
            <w:pPr>
              <w:spacing w:after="0"/>
            </w:pPr>
            <w:r/>
            <w:r>
              <w:rPr>
                <w:rFonts w:ascii="Consolas" w:hAnsi="Consolas" w:eastAsia="Consolas"/>
                <w:color w:val="1F4E79"/>
                <w:sz w:val="17"/>
              </w:rPr>
              <w:t>q:</w:t>
            </w:r>
          </w:p>
        </w:tc>
        <w:tc>
          <w:tcPr>
            <w:tcW w:type="dxa" w:w="8381"/>
          </w:tcPr>
          <w:p>
            <w:pPr>
              <w:spacing w:after="0"/>
            </w:pPr>
            <w:r/>
            <w:r>
              <w:rPr>
                <w:sz w:val="17"/>
              </w:rPr>
              <w:t>trimestre en que se activó: 2026q4, 2027q1</w:t>
            </w:r>
          </w:p>
        </w:tc>
      </w:tr>
    </w:tbl>
    <w:p>
      <w:pPr>
        <w:spacing w:after="40"/>
      </w:pPr>
    </w:p>
    <w:p>
      <w:pPr>
        <w:spacing w:after="120"/>
      </w:pPr>
      <w:r>
        <w:t xml:space="preserve">Opcional: </w:t>
      </w:r>
      <w:r>
        <w:rPr>
          <w:rFonts w:ascii="Consolas" w:hAnsi="Consolas" w:eastAsia="Consolas"/>
          <w:color w:val="1F4E79"/>
        </w:rPr>
        <w:t>gancho:</w:t>
      </w:r>
      <w:r>
        <w:t xml:space="preserve"> con el mismo valor que el nombre, y </w:t>
      </w:r>
      <w:r>
        <w:rPr>
          <w:rFonts w:ascii="Consolas" w:hAnsi="Consolas" w:eastAsia="Consolas"/>
          <w:color w:val="1F4E79"/>
        </w:rPr>
        <w:t>estado:revision</w:t>
      </w:r>
      <w:r>
        <w:t xml:space="preserve"> para lo que está en el Plan_accion. Nadie crea tags fuera de la lista.</w:t>
      </w:r>
    </w:p>
    <w:p>
      <w:pPr>
        <w:pStyle w:val="Heading2"/>
      </w:pPr>
      <w:r>
        <w:t>1.4 Grupos de suscripción</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028"/>
            <w:shd w:val="clear" w:color="auto" w:fill="E8EEF4"/>
          </w:tcPr>
          <w:p>
            <w:pPr>
              <w:spacing w:after="0"/>
            </w:pPr>
            <w:r>
              <w:rPr>
                <w:b/>
              </w:rPr>
            </w:r>
            <w:r>
              <w:rPr>
                <w:b/>
                <w:sz w:val="17"/>
              </w:rPr>
              <w:t>Grupo</w:t>
            </w:r>
          </w:p>
        </w:tc>
        <w:tc>
          <w:tcPr>
            <w:tcW w:type="dxa" w:w="2877"/>
            <w:shd w:val="clear" w:color="auto" w:fill="E8EEF4"/>
          </w:tcPr>
          <w:p>
            <w:pPr>
              <w:spacing w:after="0"/>
            </w:pPr>
            <w:r>
              <w:rPr>
                <w:b/>
              </w:rPr>
            </w:r>
            <w:r>
              <w:rPr>
                <w:b/>
                <w:sz w:val="17"/>
              </w:rPr>
              <w:t>Se puede dar de baja</w:t>
            </w:r>
          </w:p>
        </w:tc>
        <w:tc>
          <w:tcPr>
            <w:tcW w:type="dxa" w:w="2733"/>
            <w:shd w:val="clear" w:color="auto" w:fill="E8EEF4"/>
          </w:tcPr>
          <w:p>
            <w:pPr>
              <w:spacing w:after="0"/>
            </w:pPr>
            <w:r>
              <w:rPr>
                <w:b/>
              </w:rPr>
            </w:r>
            <w:r>
              <w:rPr>
                <w:b/>
                <w:sz w:val="17"/>
              </w:rPr>
              <w:t>Quién lo usa</w:t>
            </w:r>
          </w:p>
        </w:tc>
      </w:tr>
      <w:tr>
        <w:tc>
          <w:tcPr>
            <w:tcW w:type="dxa" w:w="4028"/>
          </w:tcPr>
          <w:p>
            <w:pPr>
              <w:spacing w:after="0"/>
            </w:pPr>
            <w:r/>
            <w:r>
              <w:rPr>
                <w:sz w:val="17"/>
              </w:rPr>
              <w:t>KCash Promociones</w:t>
            </w:r>
          </w:p>
        </w:tc>
        <w:tc>
          <w:tcPr>
            <w:tcW w:type="dxa" w:w="2877"/>
          </w:tcPr>
          <w:p>
            <w:pPr>
              <w:spacing w:after="0"/>
            </w:pPr>
            <w:r/>
            <w:r>
              <w:rPr>
                <w:sz w:val="17"/>
              </w:rPr>
              <w:t>Sí</w:t>
            </w:r>
          </w:p>
        </w:tc>
        <w:tc>
          <w:tcPr>
            <w:tcW w:type="dxa" w:w="2733"/>
          </w:tcPr>
          <w:p>
            <w:pPr>
              <w:spacing w:after="0"/>
            </w:pPr>
            <w:r/>
            <w:r>
              <w:rPr>
                <w:sz w:val="17"/>
              </w:rPr>
              <w:t>Marketing, Lending</w:t>
            </w:r>
          </w:p>
        </w:tc>
      </w:tr>
      <w:tr>
        <w:tc>
          <w:tcPr>
            <w:tcW w:type="dxa" w:w="4028"/>
          </w:tcPr>
          <w:p>
            <w:pPr>
              <w:spacing w:after="0"/>
            </w:pPr>
            <w:r/>
            <w:r>
              <w:rPr>
                <w:sz w:val="17"/>
              </w:rPr>
              <w:t>KPay Promociones y comercios</w:t>
            </w:r>
          </w:p>
        </w:tc>
        <w:tc>
          <w:tcPr>
            <w:tcW w:type="dxa" w:w="2877"/>
          </w:tcPr>
          <w:p>
            <w:pPr>
              <w:spacing w:after="0"/>
            </w:pPr>
            <w:r/>
            <w:r>
              <w:rPr>
                <w:sz w:val="17"/>
              </w:rPr>
              <w:t>Sí</w:t>
            </w:r>
          </w:p>
        </w:tc>
        <w:tc>
          <w:tcPr>
            <w:tcW w:type="dxa" w:w="2733"/>
          </w:tcPr>
          <w:p>
            <w:pPr>
              <w:spacing w:after="0"/>
            </w:pPr>
            <w:r/>
            <w:r>
              <w:rPr>
                <w:sz w:val="17"/>
              </w:rPr>
              <w:t>Sales, Marketing</w:t>
            </w:r>
          </w:p>
        </w:tc>
      </w:tr>
      <w:tr>
        <w:tc>
          <w:tcPr>
            <w:tcW w:type="dxa" w:w="4028"/>
          </w:tcPr>
          <w:p>
            <w:pPr>
              <w:spacing w:after="0"/>
            </w:pPr>
            <w:r/>
            <w:r>
              <w:rPr>
                <w:sz w:val="17"/>
              </w:rPr>
              <w:t>Novedades Kueski</w:t>
            </w:r>
          </w:p>
        </w:tc>
        <w:tc>
          <w:tcPr>
            <w:tcW w:type="dxa" w:w="2877"/>
          </w:tcPr>
          <w:p>
            <w:pPr>
              <w:spacing w:after="0"/>
            </w:pPr>
            <w:r/>
            <w:r>
              <w:rPr>
                <w:sz w:val="17"/>
              </w:rPr>
              <w:t>Sí</w:t>
            </w:r>
          </w:p>
        </w:tc>
        <w:tc>
          <w:tcPr>
            <w:tcW w:type="dxa" w:w="2733"/>
          </w:tcPr>
          <w:p>
            <w:pPr>
              <w:spacing w:after="0"/>
            </w:pPr>
            <w:r/>
            <w:r>
              <w:rPr>
                <w:sz w:val="17"/>
              </w:rPr>
              <w:t>Producto, Marketing</w:t>
            </w:r>
          </w:p>
        </w:tc>
      </w:tr>
      <w:tr>
        <w:tc>
          <w:tcPr>
            <w:tcW w:type="dxa" w:w="4028"/>
          </w:tcPr>
          <w:p>
            <w:pPr>
              <w:spacing w:after="0"/>
            </w:pPr>
            <w:r/>
            <w:r>
              <w:rPr>
                <w:sz w:val="17"/>
              </w:rPr>
              <w:t>Referidos</w:t>
            </w:r>
          </w:p>
        </w:tc>
        <w:tc>
          <w:tcPr>
            <w:tcW w:type="dxa" w:w="2877"/>
          </w:tcPr>
          <w:p>
            <w:pPr>
              <w:spacing w:after="0"/>
            </w:pPr>
            <w:r/>
            <w:r>
              <w:rPr>
                <w:sz w:val="17"/>
              </w:rPr>
              <w:t>Sí</w:t>
            </w:r>
          </w:p>
        </w:tc>
        <w:tc>
          <w:tcPr>
            <w:tcW w:type="dxa" w:w="2733"/>
          </w:tcPr>
          <w:p>
            <w:pPr>
              <w:spacing w:after="0"/>
            </w:pPr>
            <w:r/>
            <w:r>
              <w:rPr>
                <w:sz w:val="17"/>
              </w:rPr>
              <w:t>Marketing</w:t>
            </w:r>
          </w:p>
        </w:tc>
      </w:tr>
      <w:tr>
        <w:tc>
          <w:tcPr>
            <w:tcW w:type="dxa" w:w="4028"/>
          </w:tcPr>
          <w:p>
            <w:pPr>
              <w:spacing w:after="0"/>
            </w:pPr>
            <w:r/>
            <w:r>
              <w:rPr>
                <w:sz w:val="17"/>
              </w:rPr>
              <w:t>Encuestas</w:t>
            </w:r>
          </w:p>
        </w:tc>
        <w:tc>
          <w:tcPr>
            <w:tcW w:type="dxa" w:w="2877"/>
          </w:tcPr>
          <w:p>
            <w:pPr>
              <w:spacing w:after="0"/>
            </w:pPr>
            <w:r/>
            <w:r>
              <w:rPr>
                <w:sz w:val="17"/>
              </w:rPr>
              <w:t>Sí</w:t>
            </w:r>
          </w:p>
        </w:tc>
        <w:tc>
          <w:tcPr>
            <w:tcW w:type="dxa" w:w="2733"/>
          </w:tcPr>
          <w:p>
            <w:pPr>
              <w:spacing w:after="0"/>
            </w:pPr>
            <w:r/>
            <w:r>
              <w:rPr>
                <w:sz w:val="17"/>
              </w:rPr>
              <w:t>CX</w:t>
            </w:r>
          </w:p>
        </w:tc>
      </w:tr>
      <w:tr>
        <w:tc>
          <w:tcPr>
            <w:tcW w:type="dxa" w:w="4028"/>
          </w:tcPr>
          <w:p>
            <w:pPr>
              <w:spacing w:after="0"/>
            </w:pPr>
            <w:r/>
            <w:r>
              <w:rPr>
                <w:sz w:val="17"/>
              </w:rPr>
              <w:t>Avisos de cuenta y pagos</w:t>
            </w:r>
          </w:p>
        </w:tc>
        <w:tc>
          <w:tcPr>
            <w:tcW w:type="dxa" w:w="2877"/>
          </w:tcPr>
          <w:p>
            <w:pPr>
              <w:spacing w:after="0"/>
            </w:pPr>
            <w:r/>
            <w:r>
              <w:rPr>
                <w:sz w:val="17"/>
              </w:rPr>
              <w:t>No</w:t>
            </w:r>
          </w:p>
        </w:tc>
        <w:tc>
          <w:tcPr>
            <w:tcW w:type="dxa" w:w="2733"/>
          </w:tcPr>
          <w:p>
            <w:pPr>
              <w:spacing w:after="0"/>
            </w:pPr>
            <w:r/>
            <w:r>
              <w:rPr>
                <w:sz w:val="17"/>
              </w:rPr>
              <w:t>Producto</w:t>
            </w:r>
          </w:p>
        </w:tc>
      </w:tr>
      <w:tr>
        <w:tc>
          <w:tcPr>
            <w:tcW w:type="dxa" w:w="4028"/>
          </w:tcPr>
          <w:p>
            <w:pPr>
              <w:spacing w:after="0"/>
            </w:pPr>
            <w:r/>
            <w:r>
              <w:rPr>
                <w:sz w:val="17"/>
              </w:rPr>
              <w:t>Cobranza</w:t>
            </w:r>
          </w:p>
        </w:tc>
        <w:tc>
          <w:tcPr>
            <w:tcW w:type="dxa" w:w="2877"/>
          </w:tcPr>
          <w:p>
            <w:pPr>
              <w:spacing w:after="0"/>
            </w:pPr>
            <w:r/>
            <w:r>
              <w:rPr>
                <w:sz w:val="17"/>
              </w:rPr>
              <w:t>No</w:t>
            </w:r>
          </w:p>
        </w:tc>
        <w:tc>
          <w:tcPr>
            <w:tcW w:type="dxa" w:w="2733"/>
          </w:tcPr>
          <w:p>
            <w:pPr>
              <w:spacing w:after="0"/>
            </w:pPr>
            <w:r/>
            <w:r>
              <w:rPr>
                <w:sz w:val="17"/>
              </w:rPr>
              <w:t>Collections</w:t>
            </w:r>
          </w:p>
        </w:tc>
      </w:tr>
    </w:tbl>
    <w:p>
      <w:pPr>
        <w:spacing w:after="40"/>
      </w:pPr>
    </w:p>
    <w:p>
      <w:pPr>
        <w:spacing w:after="120"/>
      </w:pPr>
      <w:r>
        <w:t>Cada paso de email promocional filtra por su grupo. El pie del email ofrece la baja del grupo y la baja total.</w:t>
      </w:r>
    </w:p>
    <w:p>
      <w:pPr>
        <w:pStyle w:val="Heading1"/>
        <w:pageBreakBefore/>
      </w:pPr>
      <w:r>
        <w:t>2. A quién no se le escribe</w:t>
      </w:r>
    </w:p>
    <w:p>
      <w:pPr>
        <w:spacing w:after="120"/>
      </w:pPr>
      <w:r>
        <w:t>Siete exclusiones. Se ponen una vez como filtro negativo en todo lo promocional y lifecycle.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794"/>
            <w:shd w:val="clear" w:color="auto" w:fill="E8EEF4"/>
          </w:tcPr>
          <w:p>
            <w:pPr>
              <w:spacing w:after="0"/>
            </w:pPr>
            <w:r>
              <w:rPr>
                <w:b/>
              </w:rPr>
            </w:r>
            <w:r>
              <w:rPr>
                <w:b/>
                <w:sz w:val="17"/>
              </w:rPr>
              <w:t>Excluir a</w:t>
            </w:r>
          </w:p>
        </w:tc>
        <w:tc>
          <w:tcPr>
            <w:tcW w:type="dxa" w:w="3422"/>
            <w:shd w:val="clear" w:color="auto" w:fill="E8EEF4"/>
          </w:tcPr>
          <w:p>
            <w:pPr>
              <w:spacing w:after="0"/>
            </w:pPr>
            <w:r>
              <w:rPr>
                <w:b/>
              </w:rPr>
            </w:r>
            <w:r>
              <w:rPr>
                <w:b/>
                <w:sz w:val="17"/>
              </w:rPr>
              <w:t>Por qué</w:t>
            </w:r>
          </w:p>
        </w:tc>
        <w:tc>
          <w:tcPr>
            <w:tcW w:type="dxa" w:w="3422"/>
            <w:shd w:val="clear" w:color="auto" w:fill="E8EEF4"/>
          </w:tcPr>
          <w:p>
            <w:pPr>
              <w:spacing w:after="0"/>
            </w:pPr>
            <w:r>
              <w:rPr>
                <w:b/>
              </w:rPr>
            </w:r>
            <w:r>
              <w:rPr>
                <w:b/>
                <w:sz w:val="17"/>
              </w:rPr>
              <w:t>Cuánto se manda hoy</w:t>
            </w:r>
          </w:p>
        </w:tc>
      </w:tr>
      <w:tr>
        <w:tc>
          <w:tcPr>
            <w:tcW w:type="dxa" w:w="2794"/>
          </w:tcPr>
          <w:p>
            <w:pPr>
              <w:spacing w:after="0"/>
            </w:pPr>
            <w:r/>
            <w:r>
              <w:rPr>
                <w:sz w:val="17"/>
              </w:rPr>
              <w:t>Lista negra</w:t>
            </w:r>
          </w:p>
        </w:tc>
        <w:tc>
          <w:tcPr>
            <w:tcW w:type="dxa" w:w="3422"/>
          </w:tcPr>
          <w:p>
            <w:pPr>
              <w:spacing w:after="0"/>
            </w:pPr>
            <w:r/>
            <w:r>
              <w:rPr>
                <w:sz w:val="17"/>
              </w:rPr>
              <w:t>Riesgo</w:t>
            </w:r>
          </w:p>
        </w:tc>
        <w:tc>
          <w:tcPr>
            <w:tcW w:type="dxa" w:w="3422"/>
          </w:tcPr>
          <w:p>
            <w:pPr>
              <w:spacing w:after="0"/>
            </w:pPr>
            <w:r/>
            <w:r>
              <w:rPr>
                <w:sz w:val="17"/>
              </w:rPr>
              <w:t>146 mil envíos promocionales</w:t>
            </w:r>
          </w:p>
        </w:tc>
      </w:tr>
      <w:tr>
        <w:tc>
          <w:tcPr>
            <w:tcW w:type="dxa" w:w="2794"/>
          </w:tcPr>
          <w:p>
            <w:pPr>
              <w:spacing w:after="0"/>
            </w:pPr>
            <w:r/>
            <w:r>
              <w:rPr>
                <w:sz w:val="17"/>
              </w:rPr>
              <w:t>REUS o ARCO</w:t>
            </w:r>
          </w:p>
        </w:tc>
        <w:tc>
          <w:tcPr>
            <w:tcW w:type="dxa" w:w="3422"/>
          </w:tcPr>
          <w:p>
            <w:pPr>
              <w:spacing w:after="0"/>
            </w:pPr>
            <w:r/>
            <w:r>
              <w:rPr>
                <w:sz w:val="17"/>
              </w:rPr>
              <w:t>Pidieron no recibir publicidad. Queja potencial ante Condusef.</w:t>
            </w:r>
          </w:p>
        </w:tc>
        <w:tc>
          <w:tcPr>
            <w:tcW w:type="dxa" w:w="3422"/>
          </w:tcPr>
          <w:p>
            <w:pPr>
              <w:spacing w:after="0"/>
            </w:pPr>
            <w:r/>
            <w:r>
              <w:rPr>
                <w:sz w:val="17"/>
              </w:rPr>
              <w:t>249 mil promocionales (57 mil de Shopping, 47 mil de Lending Churn)</w:t>
            </w:r>
          </w:p>
        </w:tc>
      </w:tr>
      <w:tr>
        <w:tc>
          <w:tcPr>
            <w:tcW w:type="dxa" w:w="2794"/>
          </w:tcPr>
          <w:p>
            <w:pPr>
              <w:spacing w:after="0"/>
            </w:pPr>
            <w:r/>
            <w:r>
              <w:rPr>
                <w:sz w:val="17"/>
              </w:rPr>
              <w:t>Tarjeta KPay congelada (para promociones de KPay)</w:t>
            </w:r>
          </w:p>
        </w:tc>
        <w:tc>
          <w:tcPr>
            <w:tcW w:type="dxa" w:w="3422"/>
          </w:tcPr>
          <w:p>
            <w:pPr>
              <w:spacing w:after="0"/>
            </w:pPr>
            <w:r/>
            <w:r>
              <w:rPr>
                <w:sz w:val="17"/>
              </w:rPr>
              <w:t>No pueden pagar con KPay</w:t>
            </w:r>
          </w:p>
        </w:tc>
        <w:tc>
          <w:tcPr>
            <w:tcW w:type="dxa" w:w="3422"/>
          </w:tcPr>
          <w:p>
            <w:pPr>
              <w:spacing w:after="0"/>
            </w:pPr>
            <w:r/>
            <w:r>
              <w:rPr>
                <w:sz w:val="17"/>
              </w:rPr>
              <w:t>43.4 M promocionales</w:t>
            </w:r>
          </w:p>
        </w:tc>
      </w:tr>
      <w:tr>
        <w:tc>
          <w:tcPr>
            <w:tcW w:type="dxa" w:w="2794"/>
          </w:tcPr>
          <w:p>
            <w:pPr>
              <w:spacing w:after="0"/>
            </w:pPr>
            <w:r/>
            <w:r>
              <w:rPr>
                <w:sz w:val="17"/>
              </w:rPr>
              <w:t>Dados de baja de email</w:t>
            </w:r>
          </w:p>
        </w:tc>
        <w:tc>
          <w:tcPr>
            <w:tcW w:type="dxa" w:w="3422"/>
          </w:tcPr>
          <w:p>
            <w:pPr>
              <w:spacing w:after="0"/>
            </w:pPr>
            <w:r/>
            <w:r>
              <w:rPr>
                <w:sz w:val="17"/>
              </w:rPr>
              <w:t>Siguen recibiendo por el filtro mal puesto</w:t>
            </w:r>
          </w:p>
        </w:tc>
        <w:tc>
          <w:tcPr>
            <w:tcW w:type="dxa" w:w="3422"/>
          </w:tcPr>
          <w:p>
            <w:pPr>
              <w:spacing w:after="0"/>
            </w:pPr>
            <w:r/>
            <w:r>
              <w:rPr>
                <w:sz w:val="17"/>
              </w:rPr>
              <w:t>80 mil emails, 59 mil de Marketing</w:t>
            </w:r>
          </w:p>
        </w:tc>
      </w:tr>
      <w:tr>
        <w:tc>
          <w:tcPr>
            <w:tcW w:type="dxa" w:w="2794"/>
          </w:tcPr>
          <w:p>
            <w:pPr>
              <w:spacing w:after="0"/>
            </w:pPr>
            <w:r/>
            <w:r>
              <w:rPr>
                <w:sz w:val="17"/>
              </w:rPr>
              <w:t>WhatsApp que falló 3 veces seguidas</w:t>
            </w:r>
          </w:p>
        </w:tc>
        <w:tc>
          <w:tcPr>
            <w:tcW w:type="dxa" w:w="3422"/>
          </w:tcPr>
          <w:p>
            <w:pPr>
              <w:spacing w:after="0"/>
            </w:pPr>
            <w:r/>
            <w:r>
              <w:rPr>
                <w:sz w:val="17"/>
              </w:rPr>
              <w:t>El número no existe. Se paga y castiga la calidad del número de la empresa</w:t>
            </w:r>
          </w:p>
        </w:tc>
        <w:tc>
          <w:tcPr>
            <w:tcW w:type="dxa" w:w="3422"/>
          </w:tcPr>
          <w:p>
            <w:pPr>
              <w:spacing w:after="0"/>
            </w:pPr>
            <w:r/>
            <w:r>
              <w:rPr>
                <w:sz w:val="17"/>
              </w:rPr>
              <w:t>1 de cada 4 WhatsApp no se entrega: 14.2 M MXN en 9 meses</w:t>
            </w:r>
          </w:p>
        </w:tc>
      </w:tr>
      <w:tr>
        <w:tc>
          <w:tcPr>
            <w:tcW w:type="dxa" w:w="2794"/>
          </w:tcPr>
          <w:p>
            <w:pPr>
              <w:spacing w:after="0"/>
            </w:pPr>
            <w:r/>
            <w:r>
              <w:rPr>
                <w:sz w:val="17"/>
              </w:rPr>
              <w:t>Sin respuesta en 90 días en ningún canal</w:t>
            </w:r>
          </w:p>
        </w:tc>
        <w:tc>
          <w:tcPr>
            <w:tcW w:type="dxa" w:w="3422"/>
          </w:tcPr>
          <w:p>
            <w:pPr>
              <w:spacing w:after="0"/>
            </w:pPr>
            <w:r/>
            <w:r>
              <w:rPr>
                <w:sz w:val="17"/>
              </w:rPr>
              <w:t>36 % de los mensajes, 0.37 % de conversión</w:t>
            </w:r>
          </w:p>
        </w:tc>
        <w:tc>
          <w:tcPr>
            <w:tcW w:type="dxa" w:w="3422"/>
          </w:tcPr>
          <w:p>
            <w:pPr>
              <w:spacing w:after="0"/>
            </w:pPr>
            <w:r/>
            <w:r>
              <w:rPr>
                <w:sz w:val="17"/>
              </w:rPr>
              <w:t>4.1 M usuarios</w:t>
            </w:r>
          </w:p>
        </w:tc>
      </w:tr>
      <w:tr>
        <w:tc>
          <w:tcPr>
            <w:tcW w:type="dxa" w:w="2794"/>
          </w:tcPr>
          <w:p>
            <w:pPr>
              <w:spacing w:after="0"/>
            </w:pPr>
            <w:r/>
            <w:r>
              <w:rPr>
                <w:sz w:val="17"/>
              </w:rPr>
              <w:t>Empleados y cuentas de prueba</w:t>
            </w:r>
          </w:p>
        </w:tc>
        <w:tc>
          <w:tcPr>
            <w:tcW w:type="dxa" w:w="3422"/>
          </w:tcPr>
          <w:p>
            <w:pPr>
              <w:spacing w:after="0"/>
            </w:pPr>
            <w:r/>
          </w:p>
        </w:tc>
        <w:tc>
          <w:tcPr>
            <w:tcW w:type="dxa" w:w="3422"/>
          </w:tcPr>
          <w:p>
            <w:pPr>
              <w:spacing w:after="0"/>
            </w:pPr>
            <w:r/>
          </w:p>
        </w:tc>
      </w:tr>
    </w:tbl>
    <w:p>
      <w:pPr>
        <w:spacing w:after="40"/>
      </w:pPr>
    </w:p>
    <w:p>
      <w:pPr>
        <w:spacing w:after="120"/>
      </w:pPr>
      <w:r>
        <w:t>Cobranza y transaccional solo excluyen lista negra. Legal decide si cobranza también excluye REUS y ARCO (hoy 61 mil envíos).</w:t>
      </w:r>
    </w:p>
    <w:p>
      <w:pPr>
        <w:spacing w:after="120"/>
      </w:pPr>
      <w:r>
        <w:t xml:space="preserve">Mientras Datos no defina las banderas de contactabilidad del golden dataset, las exclusiones se arman con los eventos de Braze (baja, desinstalación, fallo de WhatsApp) y con </w:t>
      </w:r>
      <w:r>
        <w:rPr>
          <w:rFonts w:ascii="Consolas" w:hAnsi="Consolas" w:eastAsia="Consolas"/>
          <w:color w:val="1F4E79"/>
        </w:rPr>
        <w:t>is_blacklist</w:t>
      </w:r>
      <w:r>
        <w:t xml:space="preserve">, </w:t>
      </w:r>
      <w:r>
        <w:rPr>
          <w:rFonts w:ascii="Consolas" w:hAnsi="Consolas" w:eastAsia="Consolas"/>
          <w:color w:val="1F4E79"/>
        </w:rPr>
        <w:t>is_reus</w:t>
      </w:r>
      <w:r>
        <w:t xml:space="preserve">, </w:t>
      </w:r>
      <w:r>
        <w:rPr>
          <w:rFonts w:ascii="Consolas" w:hAnsi="Consolas" w:eastAsia="Consolas"/>
          <w:color w:val="1F4E79"/>
        </w:rPr>
        <w:t>is_arco</w:t>
      </w:r>
      <w:r>
        <w:t xml:space="preserve"> y </w:t>
      </w:r>
      <w:r>
        <w:rPr>
          <w:rFonts w:ascii="Consolas" w:hAnsi="Consolas" w:eastAsia="Consolas"/>
          <w:color w:val="1F4E79"/>
        </w:rPr>
        <w:t>cc_freeze</w:t>
      </w:r>
      <w:r>
        <w:t>.</w:t>
      </w:r>
    </w:p>
    <w:p>
      <w:pPr>
        <w:pStyle w:val="Heading1"/>
        <w:pageBreakBefore/>
      </w:pPr>
      <w:r>
        <w:t>3. Cuántas veces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586"/>
            <w:shd w:val="clear" w:color="auto" w:fill="E8EEF4"/>
          </w:tcPr>
          <w:p>
            <w:pPr>
              <w:spacing w:after="0"/>
            </w:pPr>
            <w:r>
              <w:rPr>
                <w:b/>
              </w:rPr>
            </w:r>
            <w:r>
              <w:rPr>
                <w:b/>
                <w:sz w:val="17"/>
              </w:rPr>
              <w:t>Regla</w:t>
            </w:r>
          </w:p>
        </w:tc>
        <w:tc>
          <w:tcPr>
            <w:tcW w:type="dxa" w:w="3526"/>
            <w:shd w:val="clear" w:color="auto" w:fill="E8EEF4"/>
          </w:tcPr>
          <w:p>
            <w:pPr>
              <w:spacing w:after="0"/>
            </w:pPr>
            <w:r>
              <w:rPr>
                <w:b/>
              </w:rPr>
            </w:r>
            <w:r>
              <w:rPr>
                <w:b/>
                <w:sz w:val="17"/>
              </w:rPr>
              <w:t>Límite</w:t>
            </w:r>
          </w:p>
        </w:tc>
        <w:tc>
          <w:tcPr>
            <w:tcW w:type="dxa" w:w="3526"/>
            <w:shd w:val="clear" w:color="auto" w:fill="E8EEF4"/>
          </w:tcPr>
          <w:p>
            <w:pPr>
              <w:spacing w:after="0"/>
            </w:pPr>
            <w:r>
              <w:rPr>
                <w:b/>
              </w:rPr>
            </w:r>
            <w:r>
              <w:rPr>
                <w:b/>
                <w:sz w:val="17"/>
              </w:rPr>
              <w:t>Por qué</w:t>
            </w:r>
          </w:p>
        </w:tc>
      </w:tr>
      <w:tr>
        <w:tc>
          <w:tcPr>
            <w:tcW w:type="dxa" w:w="2586"/>
          </w:tcPr>
          <w:p>
            <w:pPr>
              <w:spacing w:after="0"/>
            </w:pPr>
            <w:r/>
            <w:r>
              <w:rPr>
                <w:sz w:val="17"/>
              </w:rPr>
              <w:t>Misma pieza al mismo usuario en el mes</w:t>
            </w:r>
          </w:p>
        </w:tc>
        <w:tc>
          <w:tcPr>
            <w:tcW w:type="dxa" w:w="3526"/>
          </w:tcPr>
          <w:p>
            <w:pPr>
              <w:spacing w:after="0"/>
            </w:pPr>
            <w:r/>
            <w:r>
              <w:rPr>
                <w:sz w:val="17"/>
              </w:rPr>
              <w:t>2 toques. El segundo solo a quien no abrió</w:t>
            </w:r>
          </w:p>
        </w:tc>
        <w:tc>
          <w:tcPr>
            <w:tcW w:type="dxa" w:w="3526"/>
          </w:tcPr>
          <w:p>
            <w:pPr>
              <w:spacing w:after="0"/>
            </w:pPr>
            <w:r/>
            <w:r>
              <w:rPr>
                <w:sz w:val="17"/>
              </w:rPr>
              <w:t>Con 2 toques el clic sube de 0.8 % a 1.8 %. Con 3 o 4 cae a 0.5 %</w:t>
            </w:r>
          </w:p>
        </w:tc>
      </w:tr>
      <w:tr>
        <w:tc>
          <w:tcPr>
            <w:tcW w:type="dxa" w:w="2586"/>
          </w:tcPr>
          <w:p>
            <w:pPr>
              <w:spacing w:after="0"/>
            </w:pPr>
            <w:r/>
            <w:r>
              <w:rPr>
                <w:sz w:val="17"/>
              </w:rPr>
              <w:t>Promocionales por semana (todo junto)</w:t>
            </w:r>
          </w:p>
        </w:tc>
        <w:tc>
          <w:tcPr>
            <w:tcW w:type="dxa" w:w="3526"/>
          </w:tcPr>
          <w:p>
            <w:pPr>
              <w:spacing w:after="0"/>
            </w:pPr>
            <w:r/>
            <w:r>
              <w:rPr>
                <w:sz w:val="17"/>
              </w:rPr>
              <w:t>5</w:t>
            </w:r>
          </w:p>
        </w:tc>
        <w:tc>
          <w:tcPr>
            <w:tcW w:type="dxa" w:w="3526"/>
          </w:tcPr>
          <w:p>
            <w:pPr>
              <w:spacing w:after="0"/>
            </w:pPr>
            <w:r/>
            <w:r>
              <w:rPr>
                <w:sz w:val="17"/>
              </w:rPr>
              <w:t>Las bajas se disparan a partir del sexto mensaje</w:t>
            </w:r>
          </w:p>
        </w:tc>
      </w:tr>
      <w:tr>
        <w:tc>
          <w:tcPr>
            <w:tcW w:type="dxa" w:w="2586"/>
          </w:tcPr>
          <w:p>
            <w:pPr>
              <w:spacing w:after="0"/>
            </w:pPr>
            <w:r/>
            <w:r>
              <w:rPr>
                <w:sz w:val="17"/>
              </w:rPr>
              <w:t>Piezas promocionales distintas al día</w:t>
            </w:r>
          </w:p>
        </w:tc>
        <w:tc>
          <w:tcPr>
            <w:tcW w:type="dxa" w:w="3526"/>
          </w:tcPr>
          <w:p>
            <w:pPr>
              <w:spacing w:after="0"/>
            </w:pPr>
            <w:r/>
            <w:r>
              <w:rPr>
                <w:sz w:val="17"/>
              </w:rPr>
              <w:t>2</w:t>
            </w:r>
          </w:p>
        </w:tc>
        <w:tc>
          <w:tcPr>
            <w:tcW w:type="dxa" w:w="3526"/>
          </w:tcPr>
          <w:p>
            <w:pPr>
              <w:spacing w:after="0"/>
            </w:pPr>
            <w:r/>
            <w:r>
              <w:rPr>
                <w:sz w:val="17"/>
              </w:rPr>
              <w:t>La baja se duplica cuando llegan 3 o más el mismo día</w:t>
            </w:r>
          </w:p>
        </w:tc>
      </w:tr>
      <w:tr>
        <w:tc>
          <w:tcPr>
            <w:tcW w:type="dxa" w:w="2586"/>
          </w:tcPr>
          <w:p>
            <w:pPr>
              <w:spacing w:after="0"/>
            </w:pPr>
            <w:r/>
            <w:r>
              <w:rPr>
                <w:sz w:val="17"/>
              </w:rPr>
              <w:t>Push promocional al día</w:t>
            </w:r>
          </w:p>
        </w:tc>
        <w:tc>
          <w:tcPr>
            <w:tcW w:type="dxa" w:w="3526"/>
          </w:tcPr>
          <w:p>
            <w:pPr>
              <w:spacing w:after="0"/>
            </w:pPr>
            <w:r/>
            <w:r>
              <w:rPr>
                <w:sz w:val="17"/>
              </w:rPr>
              <w:t>1</w:t>
            </w:r>
          </w:p>
        </w:tc>
        <w:tc>
          <w:tcPr>
            <w:tcW w:type="dxa" w:w="3526"/>
          </w:tcPr>
          <w:p>
            <w:pPr>
              <w:spacing w:after="0"/>
            </w:pPr>
            <w:r/>
            <w:r>
              <w:rPr>
                <w:sz w:val="17"/>
              </w:rPr>
              <w:t>Marketing y Sales mandan dos push el mismo día a 1.5 M de usuarios</w:t>
            </w:r>
          </w:p>
        </w:tc>
      </w:tr>
      <w:tr>
        <w:tc>
          <w:tcPr>
            <w:tcW w:type="dxa" w:w="2586"/>
          </w:tcPr>
          <w:p>
            <w:pPr>
              <w:spacing w:after="0"/>
            </w:pPr>
            <w:r/>
            <w:r>
              <w:rPr>
                <w:sz w:val="17"/>
              </w:rPr>
              <w:t>Separación entre promocionales</w:t>
            </w:r>
          </w:p>
        </w:tc>
        <w:tc>
          <w:tcPr>
            <w:tcW w:type="dxa" w:w="3526"/>
          </w:tcPr>
          <w:p>
            <w:pPr>
              <w:spacing w:after="0"/>
            </w:pPr>
            <w:r/>
            <w:r>
              <w:rPr>
                <w:sz w:val="17"/>
              </w:rPr>
              <w:t>24 horas</w:t>
            </w:r>
          </w:p>
        </w:tc>
        <w:tc>
          <w:tcPr>
            <w:tcW w:type="dxa" w:w="3526"/>
          </w:tcPr>
          <w:p>
            <w:pPr>
              <w:spacing w:after="0"/>
            </w:pPr>
            <w:r/>
          </w:p>
        </w:tc>
      </w:tr>
      <w:tr>
        <w:tc>
          <w:tcPr>
            <w:tcW w:type="dxa" w:w="2586"/>
          </w:tcPr>
          <w:p>
            <w:pPr>
              <w:spacing w:after="0"/>
            </w:pPr>
            <w:r/>
            <w:r>
              <w:rPr>
                <w:sz w:val="17"/>
              </w:rPr>
              <w:t>WhatsApp promocional al mes</w:t>
            </w:r>
          </w:p>
        </w:tc>
        <w:tc>
          <w:tcPr>
            <w:tcW w:type="dxa" w:w="3526"/>
          </w:tcPr>
          <w:p>
            <w:pPr>
              <w:spacing w:after="0"/>
            </w:pPr>
            <w:r/>
            <w:r>
              <w:rPr>
                <w:sz w:val="17"/>
              </w:rPr>
              <w:t>1</w:t>
            </w:r>
          </w:p>
        </w:tc>
        <w:tc>
          <w:tcPr>
            <w:tcW w:type="dxa" w:w="3526"/>
          </w:tcPr>
          <w:p>
            <w:pPr>
              <w:spacing w:after="0"/>
            </w:pPr>
            <w:r/>
          </w:p>
        </w:tc>
      </w:tr>
      <w:tr>
        <w:tc>
          <w:tcPr>
            <w:tcW w:type="dxa" w:w="2586"/>
          </w:tcPr>
          <w:p>
            <w:pPr>
              <w:spacing w:after="0"/>
            </w:pPr>
            <w:r/>
            <w:r>
              <w:rPr>
                <w:sz w:val="17"/>
              </w:rPr>
              <w:t>Onboarding (retargeting de registro)</w:t>
            </w:r>
          </w:p>
        </w:tc>
        <w:tc>
          <w:tcPr>
            <w:tcW w:type="dxa" w:w="3526"/>
          </w:tcPr>
          <w:p>
            <w:pPr>
              <w:spacing w:after="0"/>
            </w:pPr>
            <w:r/>
            <w:r>
              <w:rPr>
                <w:sz w:val="17"/>
              </w:rPr>
              <w:t>1 email al día, máximo 3 la primera semana. El resto por push o in-app</w:t>
            </w:r>
          </w:p>
        </w:tc>
        <w:tc>
          <w:tcPr>
            <w:tcW w:type="dxa" w:w="3526"/>
          </w:tcPr>
          <w:p>
            <w:pPr>
              <w:spacing w:after="0"/>
            </w:pPr>
            <w:r/>
            <w:r>
              <w:rPr>
                <w:sz w:val="17"/>
              </w:rPr>
              <w:t>Hoy manda 2 al día y causa 22 % de las bajas de usuarios nuevos</w:t>
            </w:r>
          </w:p>
        </w:tc>
      </w:tr>
      <w:tr>
        <w:tc>
          <w:tcPr>
            <w:tcW w:type="dxa" w:w="2586"/>
          </w:tcPr>
          <w:p>
            <w:pPr>
              <w:spacing w:after="0"/>
            </w:pPr>
            <w:r/>
            <w:r>
              <w:rPr>
                <w:sz w:val="17"/>
              </w:rPr>
              <w:t>Usuario nuevo</w:t>
            </w:r>
          </w:p>
        </w:tc>
        <w:tc>
          <w:tcPr>
            <w:tcW w:type="dxa" w:w="3526"/>
          </w:tcPr>
          <w:p>
            <w:pPr>
              <w:spacing w:after="0"/>
            </w:pPr>
            <w:r/>
            <w:r>
              <w:rPr>
                <w:sz w:val="17"/>
              </w:rPr>
              <w:t>Una sola secuencia de bienvenida. Nada más hasta que termine</w:t>
            </w:r>
          </w:p>
        </w:tc>
        <w:tc>
          <w:tcPr>
            <w:tcW w:type="dxa" w:w="3526"/>
          </w:tcPr>
          <w:p>
            <w:pPr>
              <w:spacing w:after="0"/>
            </w:pPr>
            <w:r/>
            <w:r>
              <w:rPr>
                <w:sz w:val="17"/>
              </w:rPr>
              <w:t>33 % se da de baja con el primer email. Antes de irse recibe 4 piezas distintas</w:t>
            </w:r>
          </w:p>
        </w:tc>
      </w:tr>
      <w:tr>
        <w:tc>
          <w:tcPr>
            <w:tcW w:type="dxa" w:w="2586"/>
          </w:tcPr>
          <w:p>
            <w:pPr>
              <w:spacing w:after="0"/>
            </w:pPr>
            <w:r/>
            <w:r>
              <w:rPr>
                <w:sz w:val="17"/>
              </w:rPr>
              <w:t>Reactivación de quien no responde</w:t>
            </w:r>
          </w:p>
        </w:tc>
        <w:tc>
          <w:tcPr>
            <w:tcW w:type="dxa" w:w="3526"/>
          </w:tcPr>
          <w:p>
            <w:pPr>
              <w:spacing w:after="0"/>
            </w:pPr>
            <w:r/>
            <w:r>
              <w:rPr>
                <w:sz w:val="17"/>
              </w:rPr>
              <w:t>3 toques en 30 días, un canal, un gancho. Si no responde, fuera</w:t>
            </w:r>
          </w:p>
        </w:tc>
        <w:tc>
          <w:tcPr>
            <w:tcW w:type="dxa" w:w="3526"/>
          </w:tcPr>
          <w:p>
            <w:pPr>
              <w:spacing w:after="0"/>
            </w:pPr>
            <w:r/>
            <w:r>
              <w:rPr>
                <w:sz w:val="17"/>
              </w:rPr>
              <w:t>73 % de los usuarios no respondió nada en 9 meses</w:t>
            </w:r>
          </w:p>
        </w:tc>
      </w:tr>
      <w:tr>
        <w:tc>
          <w:tcPr>
            <w:tcW w:type="dxa" w:w="2586"/>
          </w:tcPr>
          <w:p>
            <w:pPr>
              <w:spacing w:after="0"/>
            </w:pPr>
            <w:r/>
            <w:r>
              <w:rPr>
                <w:sz w:val="17"/>
              </w:rPr>
              <w:t>Push a usuarios con más de 2 años en la base</w:t>
            </w:r>
          </w:p>
        </w:tc>
        <w:tc>
          <w:tcPr>
            <w:tcW w:type="dxa" w:w="3526"/>
          </w:tcPr>
          <w:p>
            <w:pPr>
              <w:spacing w:after="0"/>
            </w:pPr>
            <w:r/>
            <w:r>
              <w:rPr>
                <w:sz w:val="17"/>
              </w:rPr>
              <w:t>Solo a quien abrió un push en 90 días</w:t>
            </w:r>
          </w:p>
        </w:tc>
        <w:tc>
          <w:tcPr>
            <w:tcW w:type="dxa" w:w="3526"/>
          </w:tcPr>
          <w:p>
            <w:pPr>
              <w:spacing w:after="0"/>
            </w:pPr>
            <w:r/>
            <w:r>
              <w:rPr>
                <w:sz w:val="17"/>
              </w:rPr>
              <w:t>Reciben 91 push en 9 meses (10 al mes) y abren 1.3 %. Un usuario nuevo recibe 13 y abre 3.4 %</w:t>
            </w:r>
          </w:p>
        </w:tc>
      </w:tr>
    </w:tbl>
    <w:p>
      <w:pPr>
        <w:spacing w:after="40"/>
      </w:pPr>
    </w:p>
    <w:p>
      <w:pPr>
        <w:spacing w:after="120"/>
      </w:pPr>
      <w:r>
        <w:t>Se configura con el frequency capping de Braze (global por tipo y canal) y con el tope del Canvas.</w:t>
      </w:r>
    </w:p>
    <w:p>
      <w:pPr>
        <w:pStyle w:val="Heading1"/>
        <w:pageBreakBefore/>
      </w:pPr>
      <w:r>
        <w:t>4. Por qué canal</w:t>
      </w:r>
    </w:p>
    <w:p>
      <w:pPr>
        <w:pStyle w:val="Heading2"/>
      </w:pPr>
      <w:r>
        <w:t>4.1 Según a quién le escribes</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20"/>
            <w:shd w:val="clear" w:color="auto" w:fill="E8EEF4"/>
          </w:tcPr>
          <w:p>
            <w:pPr>
              <w:spacing w:after="0"/>
            </w:pPr>
            <w:r>
              <w:rPr>
                <w:b/>
              </w:rPr>
            </w:r>
            <w:r>
              <w:rPr>
                <w:b/>
                <w:sz w:val="17"/>
              </w:rPr>
              <w:t>Audiencia</w:t>
            </w:r>
          </w:p>
        </w:tc>
        <w:tc>
          <w:tcPr>
            <w:tcW w:type="dxa" w:w="3213"/>
            <w:shd w:val="clear" w:color="auto" w:fill="E8EEF4"/>
          </w:tcPr>
          <w:p>
            <w:pPr>
              <w:spacing w:after="0"/>
            </w:pPr>
            <w:r>
              <w:rPr>
                <w:b/>
              </w:rPr>
            </w:r>
            <w:r>
              <w:rPr>
                <w:b/>
                <w:sz w:val="17"/>
              </w:rPr>
              <w:t>Canal</w:t>
            </w:r>
          </w:p>
        </w:tc>
        <w:tc>
          <w:tcPr>
            <w:tcW w:type="dxa" w:w="1392"/>
            <w:shd w:val="clear" w:color="auto" w:fill="E8EEF4"/>
          </w:tcPr>
          <w:p>
            <w:pPr>
              <w:spacing w:after="0"/>
            </w:pPr>
            <w:r>
              <w:rPr>
                <w:b/>
              </w:rPr>
            </w:r>
            <w:r>
              <w:rPr>
                <w:b/>
                <w:sz w:val="17"/>
              </w:rPr>
              <w:t>No usar</w:t>
            </w:r>
          </w:p>
        </w:tc>
        <w:tc>
          <w:tcPr>
            <w:tcW w:type="dxa" w:w="3213"/>
            <w:shd w:val="clear" w:color="auto" w:fill="E8EEF4"/>
          </w:tcPr>
          <w:p>
            <w:pPr>
              <w:spacing w:after="0"/>
            </w:pPr>
            <w:r>
              <w:rPr>
                <w:b/>
              </w:rPr>
            </w:r>
            <w:r>
              <w:rPr>
                <w:b/>
                <w:sz w:val="17"/>
              </w:rPr>
              <w:t>Dato</w:t>
            </w:r>
          </w:p>
        </w:tc>
      </w:tr>
      <w:tr>
        <w:tc>
          <w:tcPr>
            <w:tcW w:type="dxa" w:w="1820"/>
          </w:tcPr>
          <w:p>
            <w:pPr>
              <w:spacing w:after="0"/>
            </w:pPr>
            <w:r/>
            <w:r>
              <w:rPr>
                <w:sz w:val="17"/>
              </w:rPr>
              <w:t>Nuevos (0 a 30 días)</w:t>
            </w:r>
          </w:p>
        </w:tc>
        <w:tc>
          <w:tcPr>
            <w:tcW w:type="dxa" w:w="3213"/>
          </w:tcPr>
          <w:p>
            <w:pPr>
              <w:spacing w:after="0"/>
            </w:pPr>
            <w:r/>
            <w:r>
              <w:rPr>
                <w:sz w:val="17"/>
              </w:rPr>
              <w:t>Email de bienvenida, push, in-app</w:t>
            </w:r>
          </w:p>
        </w:tc>
        <w:tc>
          <w:tcPr>
            <w:tcW w:type="dxa" w:w="1392"/>
          </w:tcPr>
          <w:p>
            <w:pPr>
              <w:spacing w:after="0"/>
            </w:pPr>
            <w:r/>
            <w:r>
              <w:rPr>
                <w:sz w:val="17"/>
              </w:rPr>
              <w:t>WhatsApp como primer toque</w:t>
            </w:r>
          </w:p>
        </w:tc>
        <w:tc>
          <w:tcPr>
            <w:tcW w:type="dxa" w:w="3213"/>
          </w:tcPr>
          <w:p>
            <w:pPr>
              <w:spacing w:after="0"/>
            </w:pPr>
            <w:r/>
            <w:r>
              <w:rPr>
                <w:sz w:val="17"/>
              </w:rPr>
              <w:t>Responden más que nadie (clic 1.3 %, push 3.2 %) pero se dan de baja más (6.9 por mil). Cuida la frecuencia, no el mensaje</w:t>
            </w:r>
          </w:p>
        </w:tc>
      </w:tr>
      <w:tr>
        <w:tc>
          <w:tcPr>
            <w:tcW w:type="dxa" w:w="1820"/>
          </w:tcPr>
          <w:p>
            <w:pPr>
              <w:spacing w:after="0"/>
            </w:pPr>
            <w:r/>
            <w:r>
              <w:rPr>
                <w:sz w:val="17"/>
              </w:rPr>
              <w:t>Leads y registrados sin crédito</w:t>
            </w:r>
          </w:p>
        </w:tc>
        <w:tc>
          <w:tcPr>
            <w:tcW w:type="dxa" w:w="3213"/>
          </w:tcPr>
          <w:p>
            <w:pPr>
              <w:spacing w:after="0"/>
            </w:pPr>
            <w:r/>
            <w:r>
              <w:rPr>
                <w:sz w:val="17"/>
              </w:rPr>
              <w:t>Push, in-app. Email solo para recordar el paso que dejaron</w:t>
            </w:r>
          </w:p>
        </w:tc>
        <w:tc>
          <w:tcPr>
            <w:tcW w:type="dxa" w:w="1392"/>
          </w:tcPr>
          <w:p>
            <w:pPr>
              <w:spacing w:after="0"/>
            </w:pPr>
            <w:r/>
            <w:r>
              <w:rPr>
                <w:sz w:val="17"/>
              </w:rPr>
              <w:t>Email masivo, WhatsApp</w:t>
            </w:r>
          </w:p>
        </w:tc>
        <w:tc>
          <w:tcPr>
            <w:tcW w:type="dxa" w:w="3213"/>
          </w:tcPr>
          <w:p>
            <w:pPr>
              <w:spacing w:after="0"/>
            </w:pPr>
            <w:r/>
            <w:r>
              <w:rPr>
                <w:sz w:val="17"/>
              </w:rPr>
              <w:t>Email a prospectos: 0.27 % de clic en 167 M envíos. Es el 28 % de todo lo que se manda</w:t>
            </w:r>
          </w:p>
        </w:tc>
      </w:tr>
      <w:tr>
        <w:tc>
          <w:tcPr>
            <w:tcW w:type="dxa" w:w="1820"/>
          </w:tcPr>
          <w:p>
            <w:pPr>
              <w:spacing w:after="0"/>
            </w:pPr>
            <w:r/>
            <w:r>
              <w:rPr>
                <w:sz w:val="17"/>
              </w:rPr>
              <w:t>Activos y recurrentes</w:t>
            </w:r>
          </w:p>
        </w:tc>
        <w:tc>
          <w:tcPr>
            <w:tcW w:type="dxa" w:w="3213"/>
          </w:tcPr>
          <w:p>
            <w:pPr>
              <w:spacing w:after="0"/>
            </w:pPr>
            <w:r/>
            <w:r>
              <w:rPr>
                <w:sz w:val="17"/>
              </w:rPr>
              <w:t>Cualquiera. WhatsApp si la pieza vale más de 1 MXN por mensaje. In-app para novedades</w:t>
            </w:r>
          </w:p>
        </w:tc>
        <w:tc>
          <w:tcPr>
            <w:tcW w:type="dxa" w:w="1392"/>
          </w:tcPr>
          <w:p>
            <w:pPr>
              <w:spacing w:after="0"/>
            </w:pPr>
            <w:r/>
          </w:p>
        </w:tc>
        <w:tc>
          <w:tcPr>
            <w:tcW w:type="dxa" w:w="3213"/>
          </w:tcPr>
          <w:p>
            <w:pPr>
              <w:spacing w:after="0"/>
            </w:pPr>
            <w:r/>
            <w:r>
              <w:rPr>
                <w:sz w:val="17"/>
              </w:rPr>
              <w:t>WhatsApp se entrega 82 % y se lee 70 %</w:t>
            </w:r>
          </w:p>
        </w:tc>
      </w:tr>
      <w:tr>
        <w:tc>
          <w:tcPr>
            <w:tcW w:type="dxa" w:w="1820"/>
          </w:tcPr>
          <w:p>
            <w:pPr>
              <w:spacing w:after="0"/>
            </w:pPr>
            <w:r/>
            <w:r>
              <w:rPr>
                <w:sz w:val="17"/>
              </w:rPr>
              <w:t>Fríos (inactivos, dormants, churn)</w:t>
            </w:r>
          </w:p>
        </w:tc>
        <w:tc>
          <w:tcPr>
            <w:tcW w:type="dxa" w:w="3213"/>
          </w:tcPr>
          <w:p>
            <w:pPr>
              <w:spacing w:after="0"/>
            </w:pPr>
            <w:r/>
            <w:r>
              <w:rPr>
                <w:sz w:val="17"/>
              </w:rPr>
              <w:t>Push barato primero. WhatsApp solo a quien reaccionó</w:t>
            </w:r>
          </w:p>
        </w:tc>
        <w:tc>
          <w:tcPr>
            <w:tcW w:type="dxa" w:w="1392"/>
          </w:tcPr>
          <w:p>
            <w:pPr>
              <w:spacing w:after="0"/>
            </w:pPr>
            <w:r/>
            <w:r>
              <w:rPr>
                <w:sz w:val="17"/>
              </w:rPr>
              <w:t>WhatsApp masivo</w:t>
            </w:r>
          </w:p>
        </w:tc>
        <w:tc>
          <w:tcPr>
            <w:tcW w:type="dxa" w:w="3213"/>
          </w:tcPr>
          <w:p>
            <w:pPr>
              <w:spacing w:after="0"/>
            </w:pPr>
            <w:r/>
            <w:r>
              <w:rPr>
                <w:sz w:val="17"/>
              </w:rPr>
              <w:t>Responden la mitad, un tercio de sus WhatsApp no llega y se llevan 23 M MXN del canal</w:t>
            </w:r>
          </w:p>
        </w:tc>
      </w:tr>
      <w:tr>
        <w:tc>
          <w:tcPr>
            <w:tcW w:type="dxa" w:w="1820"/>
          </w:tcPr>
          <w:p>
            <w:pPr>
              <w:spacing w:after="0"/>
            </w:pPr>
            <w:r/>
            <w:r>
              <w:rPr>
                <w:sz w:val="17"/>
              </w:rPr>
              <w:t>Comercios</w:t>
            </w:r>
          </w:p>
        </w:tc>
        <w:tc>
          <w:tcPr>
            <w:tcW w:type="dxa" w:w="3213"/>
          </w:tcPr>
          <w:p>
            <w:pPr>
              <w:spacing w:after="0"/>
            </w:pPr>
            <w:r/>
            <w:r>
              <w:rPr>
                <w:sz w:val="17"/>
              </w:rPr>
              <w:t>Email, WhatsApp</w:t>
            </w:r>
          </w:p>
        </w:tc>
        <w:tc>
          <w:tcPr>
            <w:tcW w:type="dxa" w:w="1392"/>
          </w:tcPr>
          <w:p>
            <w:pPr>
              <w:spacing w:after="0"/>
            </w:pPr>
            <w:r/>
          </w:p>
        </w:tc>
        <w:tc>
          <w:tcPr>
            <w:tcW w:type="dxa" w:w="3213"/>
          </w:tcPr>
          <w:p>
            <w:pPr>
              <w:spacing w:after="0"/>
            </w:pPr>
            <w:r/>
          </w:p>
        </w:tc>
      </w:tr>
      <w:tr>
        <w:tc>
          <w:tcPr>
            <w:tcW w:type="dxa" w:w="1820"/>
          </w:tcPr>
          <w:p>
            <w:pPr>
              <w:spacing w:after="0"/>
            </w:pPr>
            <w:r/>
            <w:r>
              <w:rPr>
                <w:sz w:val="17"/>
              </w:rPr>
              <w:t>Cobranza</w:t>
            </w:r>
          </w:p>
        </w:tc>
        <w:tc>
          <w:tcPr>
            <w:tcW w:type="dxa" w:w="3213"/>
          </w:tcPr>
          <w:p>
            <w:pPr>
              <w:spacing w:after="0"/>
            </w:pPr>
            <w:r/>
            <w:r>
              <w:rPr>
                <w:sz w:val="17"/>
              </w:rPr>
              <w:t>El del proceso</w:t>
            </w:r>
          </w:p>
        </w:tc>
        <w:tc>
          <w:tcPr>
            <w:tcW w:type="dxa" w:w="1392"/>
          </w:tcPr>
          <w:p>
            <w:pPr>
              <w:spacing w:after="0"/>
            </w:pPr>
            <w:r/>
          </w:p>
        </w:tc>
        <w:tc>
          <w:tcPr>
            <w:tcW w:type="dxa" w:w="3213"/>
          </w:tcPr>
          <w:p>
            <w:pPr>
              <w:spacing w:after="0"/>
            </w:pPr>
            <w:r/>
            <w:r>
              <w:rPr>
                <w:sz w:val="17"/>
              </w:rPr>
              <w:t>No aplica frecuencia promocional</w:t>
            </w:r>
          </w:p>
        </w:tc>
      </w:tr>
    </w:tbl>
    <w:p>
      <w:pPr>
        <w:spacing w:after="40"/>
      </w:pPr>
    </w:p>
    <w:p>
      <w:pPr>
        <w:pStyle w:val="Heading2"/>
      </w:pPr>
      <w:r>
        <w:t>4.2 Según qué le dices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18"/>
            <w:shd w:val="clear" w:color="auto" w:fill="E8EEF4"/>
          </w:tcPr>
          <w:p>
            <w:pPr>
              <w:spacing w:after="0"/>
            </w:pPr>
            <w:r>
              <w:rPr>
                <w:b/>
              </w:rPr>
            </w:r>
            <w:r>
              <w:rPr>
                <w:b/>
                <w:sz w:val="17"/>
              </w:rPr>
              <w:t>Gancho</w:t>
            </w:r>
          </w:p>
        </w:tc>
        <w:tc>
          <w:tcPr>
            <w:tcW w:type="dxa" w:w="3660"/>
            <w:shd w:val="clear" w:color="auto" w:fill="E8EEF4"/>
          </w:tcPr>
          <w:p>
            <w:pPr>
              <w:spacing w:after="0"/>
            </w:pPr>
            <w:r>
              <w:rPr>
                <w:b/>
              </w:rPr>
            </w:r>
            <w:r>
              <w:rPr>
                <w:b/>
                <w:sz w:val="17"/>
              </w:rPr>
              <w:t>Canal</w:t>
            </w:r>
          </w:p>
        </w:tc>
        <w:tc>
          <w:tcPr>
            <w:tcW w:type="dxa" w:w="3660"/>
            <w:shd w:val="clear" w:color="auto" w:fill="E8EEF4"/>
          </w:tcPr>
          <w:p>
            <w:pPr>
              <w:spacing w:after="0"/>
            </w:pPr>
            <w:r>
              <w:rPr>
                <w:b/>
              </w:rPr>
            </w:r>
            <w:r>
              <w:rPr>
                <w:b/>
                <w:sz w:val="17"/>
              </w:rPr>
              <w:t>Dato</w:t>
            </w:r>
          </w:p>
        </w:tc>
      </w:tr>
      <w:tr>
        <w:tc>
          <w:tcPr>
            <w:tcW w:type="dxa" w:w="2318"/>
          </w:tcPr>
          <w:p>
            <w:pPr>
              <w:spacing w:after="0"/>
            </w:pPr>
            <w:r/>
            <w:r>
              <w:rPr>
                <w:sz w:val="17"/>
              </w:rPr>
              <w:t>Recordar algo que empezó (retargeting)</w:t>
            </w:r>
          </w:p>
        </w:tc>
        <w:tc>
          <w:tcPr>
            <w:tcW w:type="dxa" w:w="3660"/>
          </w:tcPr>
          <w:p>
            <w:pPr>
              <w:spacing w:after="0"/>
            </w:pPr>
            <w:r/>
            <w:r>
              <w:rPr>
                <w:sz w:val="17"/>
              </w:rPr>
              <w:t>Email y push</w:t>
            </w:r>
          </w:p>
        </w:tc>
        <w:tc>
          <w:tcPr>
            <w:tcW w:type="dxa" w:w="3660"/>
          </w:tcPr>
          <w:p>
            <w:pPr>
              <w:spacing w:after="0"/>
            </w:pPr>
            <w:r/>
            <w:r>
              <w:rPr>
                <w:sz w:val="17"/>
              </w:rPr>
              <w:t>Clic 3.1 % en email, 2.2 % en push. Lo único que funciona bien por email</w:t>
            </w:r>
          </w:p>
        </w:tc>
      </w:tr>
      <w:tr>
        <w:tc>
          <w:tcPr>
            <w:tcW w:type="dxa" w:w="2318"/>
          </w:tcPr>
          <w:p>
            <w:pPr>
              <w:spacing w:after="0"/>
            </w:pPr>
            <w:r/>
            <w:r>
              <w:rPr>
                <w:sz w:val="17"/>
              </w:rPr>
              <w:t>Referidos</w:t>
            </w:r>
          </w:p>
        </w:tc>
        <w:tc>
          <w:tcPr>
            <w:tcW w:type="dxa" w:w="3660"/>
          </w:tcPr>
          <w:p>
            <w:pPr>
              <w:spacing w:after="0"/>
            </w:pPr>
            <w:r/>
            <w:r>
              <w:rPr>
                <w:sz w:val="17"/>
              </w:rPr>
              <w:t>In-app, luego push a activos</w:t>
            </w:r>
          </w:p>
        </w:tc>
        <w:tc>
          <w:tcPr>
            <w:tcW w:type="dxa" w:w="3660"/>
          </w:tcPr>
          <w:p>
            <w:pPr>
              <w:spacing w:after="0"/>
            </w:pPr>
            <w:r/>
            <w:r>
              <w:rPr>
                <w:sz w:val="17"/>
              </w:rPr>
              <w:t>In-app 43 %. Email 0.2 %</w:t>
            </w:r>
          </w:p>
        </w:tc>
      </w:tr>
      <w:tr>
        <w:tc>
          <w:tcPr>
            <w:tcW w:type="dxa" w:w="2318"/>
          </w:tcPr>
          <w:p>
            <w:pPr>
              <w:spacing w:after="0"/>
            </w:pPr>
            <w:r/>
            <w:r>
              <w:rPr>
                <w:sz w:val="17"/>
              </w:rPr>
              <w:t>Lanzamiento, novedad, newsletter</w:t>
            </w:r>
          </w:p>
        </w:tc>
        <w:tc>
          <w:tcPr>
            <w:tcW w:type="dxa" w:w="3660"/>
          </w:tcPr>
          <w:p>
            <w:pPr>
              <w:spacing w:after="0"/>
            </w:pPr>
            <w:r/>
            <w:r>
              <w:rPr>
                <w:sz w:val="17"/>
              </w:rPr>
              <w:t>In-app</w:t>
            </w:r>
          </w:p>
        </w:tc>
        <w:tc>
          <w:tcPr>
            <w:tcW w:type="dxa" w:w="3660"/>
          </w:tcPr>
          <w:p>
            <w:pPr>
              <w:spacing w:after="0"/>
            </w:pPr>
            <w:r/>
            <w:r>
              <w:rPr>
                <w:sz w:val="17"/>
              </w:rPr>
              <w:t>In-app 55 %. Email 0.2 % y las bajas más altas (5.6 por mil)</w:t>
            </w:r>
          </w:p>
        </w:tc>
      </w:tr>
      <w:tr>
        <w:tc>
          <w:tcPr>
            <w:tcW w:type="dxa" w:w="2318"/>
          </w:tcPr>
          <w:p>
            <w:pPr>
              <w:spacing w:after="0"/>
            </w:pPr>
            <w:r/>
            <w:r>
              <w:rPr>
                <w:sz w:val="17"/>
              </w:rPr>
              <w:t>Tasa 0</w:t>
            </w:r>
          </w:p>
        </w:tc>
        <w:tc>
          <w:tcPr>
            <w:tcW w:type="dxa" w:w="3660"/>
          </w:tcPr>
          <w:p>
            <w:pPr>
              <w:spacing w:after="0"/>
            </w:pPr>
            <w:r/>
            <w:r>
              <w:rPr>
                <w:sz w:val="17"/>
              </w:rPr>
              <w:t>Push a quien abrió un push en 60 días. WhatsApp solo detrás de esa señal</w:t>
            </w:r>
          </w:p>
        </w:tc>
        <w:tc>
          <w:tcPr>
            <w:tcW w:type="dxa" w:w="3660"/>
          </w:tcPr>
          <w:p>
            <w:pPr>
              <w:spacing w:after="0"/>
            </w:pPr>
            <w:r/>
            <w:r>
              <w:rPr>
                <w:sz w:val="17"/>
              </w:rPr>
              <w:t>Email 0.5 %. Quien abre el push convierte 6 a 18 veces más, pero abre menos del 1 %</w:t>
            </w:r>
          </w:p>
        </w:tc>
      </w:tr>
      <w:tr>
        <w:tc>
          <w:tcPr>
            <w:tcW w:type="dxa" w:w="2318"/>
          </w:tcPr>
          <w:p>
            <w:pPr>
              <w:spacing w:after="0"/>
            </w:pPr>
            <w:r/>
            <w:r>
              <w:rPr>
                <w:sz w:val="17"/>
              </w:rPr>
              <w:t>Descuento, cupón, evento (KPay)</w:t>
            </w:r>
          </w:p>
        </w:tc>
        <w:tc>
          <w:tcPr>
            <w:tcW w:type="dxa" w:w="3660"/>
          </w:tcPr>
          <w:p>
            <w:pPr>
              <w:spacing w:after="0"/>
            </w:pPr>
            <w:r/>
            <w:r>
              <w:rPr>
                <w:sz w:val="17"/>
              </w:rPr>
              <w:t>Push y WhatsApp a recurrentes</w:t>
            </w:r>
          </w:p>
        </w:tc>
        <w:tc>
          <w:tcPr>
            <w:tcW w:type="dxa" w:w="3660"/>
          </w:tcPr>
          <w:p>
            <w:pPr>
              <w:spacing w:after="0"/>
            </w:pPr>
            <w:r/>
            <w:r>
              <w:rPr>
                <w:sz w:val="17"/>
              </w:rPr>
              <w:t>Es lo que le funciona a Sales (78 % de lectura). Email 0.2 %</w:t>
            </w:r>
          </w:p>
        </w:tc>
      </w:tr>
      <w:tr>
        <w:tc>
          <w:tcPr>
            <w:tcW w:type="dxa" w:w="2318"/>
          </w:tcPr>
          <w:p>
            <w:pPr>
              <w:spacing w:after="0"/>
            </w:pPr>
            <w:r/>
            <w:r>
              <w:rPr>
                <w:sz w:val="17"/>
              </w:rPr>
              <w:t>Encuesta, aviso legal</w:t>
            </w:r>
          </w:p>
        </w:tc>
        <w:tc>
          <w:tcPr>
            <w:tcW w:type="dxa" w:w="3660"/>
          </w:tcPr>
          <w:p>
            <w:pPr>
              <w:spacing w:after="0"/>
            </w:pPr>
            <w:r/>
            <w:r>
              <w:rPr>
                <w:sz w:val="17"/>
              </w:rPr>
              <w:t>In-app. Email una vez</w:t>
            </w:r>
          </w:p>
        </w:tc>
        <w:tc>
          <w:tcPr>
            <w:tcW w:type="dxa" w:w="3660"/>
          </w:tcPr>
          <w:p>
            <w:pPr>
              <w:spacing w:after="0"/>
            </w:pPr>
            <w:r/>
          </w:p>
        </w:tc>
      </w:tr>
      <w:tr>
        <w:tc>
          <w:tcPr>
            <w:tcW w:type="dxa" w:w="2318"/>
          </w:tcPr>
          <w:p>
            <w:pPr>
              <w:spacing w:after="0"/>
            </w:pPr>
            <w:r/>
            <w:r>
              <w:rPr>
                <w:sz w:val="17"/>
              </w:rPr>
              <w:t>Transaccional</w:t>
            </w:r>
          </w:p>
        </w:tc>
        <w:tc>
          <w:tcPr>
            <w:tcW w:type="dxa" w:w="3660"/>
          </w:tcPr>
          <w:p>
            <w:pPr>
              <w:spacing w:after="0"/>
            </w:pPr>
            <w:r/>
            <w:r>
              <w:rPr>
                <w:sz w:val="17"/>
              </w:rPr>
              <w:t>El del proceso</w:t>
            </w:r>
          </w:p>
        </w:tc>
        <w:tc>
          <w:tcPr>
            <w:tcW w:type="dxa" w:w="3660"/>
          </w:tcPr>
          <w:p>
            <w:pPr>
              <w:spacing w:after="0"/>
            </w:pPr>
            <w:r/>
            <w:r>
              <w:rPr>
                <w:sz w:val="17"/>
              </w:rPr>
              <w:t>Clic 2.7 %. No se toca</w:t>
            </w:r>
          </w:p>
        </w:tc>
      </w:tr>
    </w:tbl>
    <w:p>
      <w:pPr>
        <w:spacing w:after="40"/>
      </w:pPr>
    </w:p>
    <w:p>
      <w:pPr>
        <w:spacing w:after="120"/>
      </w:pPr>
      <w:r>
        <w:t xml:space="preserve">Si el usuario ya tiene </w:t>
      </w:r>
      <w:r>
        <w:rPr>
          <w:rFonts w:ascii="Consolas" w:hAnsi="Consolas" w:eastAsia="Consolas"/>
          <w:color w:val="1F4E79"/>
        </w:rPr>
        <w:t>canal_preferido_90d</w:t>
      </w:r>
      <w:r>
        <w:t>, ese canal manda. Empate: in-app, push, email, WhatsApp, en ese orden (del más barato al más caro).</w:t>
      </w:r>
    </w:p>
    <w:p>
      <w:pPr>
        <w:pStyle w:val="Heading1"/>
        <w:pageBreakBefore/>
      </w:pPr>
      <w:r>
        <w:t>5. Qué funciona y qué no, en una tabla</w:t>
      </w:r>
    </w:p>
    <w:p>
      <w:pPr>
        <w:spacing w:after="120"/>
      </w:pPr>
      <w:r>
        <w:t>Resumen operativo: solo lo que conviene hacer.</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936"/>
            <w:shd w:val="clear" w:color="auto" w:fill="E8EEF4"/>
          </w:tcPr>
          <w:p>
            <w:pPr>
              <w:spacing w:after="0"/>
            </w:pPr>
            <w:r>
              <w:rPr>
                <w:b/>
              </w:rPr>
            </w:r>
            <w:r>
              <w:rPr>
                <w:b/>
                <w:sz w:val="17"/>
              </w:rPr>
              <w:t>Dimensión</w:t>
            </w:r>
          </w:p>
        </w:tc>
        <w:tc>
          <w:tcPr>
            <w:tcW w:type="dxa" w:w="3304"/>
            <w:shd w:val="clear" w:color="auto" w:fill="E8EEF4"/>
          </w:tcPr>
          <w:p>
            <w:pPr>
              <w:spacing w:after="0"/>
            </w:pPr>
            <w:r>
              <w:rPr>
                <w:b/>
              </w:rPr>
            </w:r>
            <w:r>
              <w:rPr>
                <w:b/>
                <w:sz w:val="17"/>
              </w:rPr>
              <w:t>Funciona</w:t>
            </w:r>
          </w:p>
        </w:tc>
        <w:tc>
          <w:tcPr>
            <w:tcW w:type="dxa" w:w="3304"/>
            <w:shd w:val="clear" w:color="auto" w:fill="E8EEF4"/>
          </w:tcPr>
          <w:p>
            <w:pPr>
              <w:spacing w:after="0"/>
            </w:pPr>
            <w:r>
              <w:rPr>
                <w:b/>
              </w:rPr>
            </w:r>
            <w:r>
              <w:rPr>
                <w:b/>
                <w:sz w:val="17"/>
              </w:rPr>
              <w:t>No funciona</w:t>
            </w:r>
          </w:p>
        </w:tc>
        <w:tc>
          <w:tcPr>
            <w:tcW w:type="dxa" w:w="2093"/>
            <w:shd w:val="clear" w:color="auto" w:fill="E8EEF4"/>
          </w:tcPr>
          <w:p>
            <w:pPr>
              <w:spacing w:after="0"/>
            </w:pPr>
            <w:r>
              <w:rPr>
                <w:b/>
              </w:rPr>
            </w:r>
            <w:r>
              <w:rPr>
                <w:b/>
                <w:sz w:val="17"/>
              </w:rPr>
              <w:t>Sugerencia</w:t>
            </w:r>
          </w:p>
        </w:tc>
      </w:tr>
      <w:tr>
        <w:tc>
          <w:tcPr>
            <w:tcW w:type="dxa" w:w="936"/>
          </w:tcPr>
          <w:p>
            <w:pPr>
              <w:spacing w:after="0"/>
            </w:pPr>
            <w:r/>
            <w:r>
              <w:rPr>
                <w:sz w:val="17"/>
              </w:rPr>
              <w:t>En general</w:t>
            </w:r>
          </w:p>
        </w:tc>
        <w:tc>
          <w:tcPr>
            <w:tcW w:type="dxa" w:w="3304"/>
          </w:tcPr>
          <w:p>
            <w:pPr>
              <w:spacing w:after="0"/>
            </w:pPr>
            <w:r/>
            <w:r>
              <w:rPr>
                <w:sz w:val="17"/>
              </w:rPr>
              <w:t>In-app, WhatsApp a quien ya respondió, recordar algo empezado, 2 toques, audiencias de 10 a 100 mil con un criterio</w:t>
            </w:r>
          </w:p>
        </w:tc>
        <w:tc>
          <w:tcPr>
            <w:tcW w:type="dxa" w:w="3304"/>
          </w:tcPr>
          <w:p>
            <w:pPr>
              <w:spacing w:after="0"/>
            </w:pPr>
            <w:r/>
            <w:r>
              <w:rPr>
                <w:sz w:val="17"/>
              </w:rPr>
              <w:t>Email masivo a prospectos, push y WhatsApp a bases frías, enviar a toda la base, 3 o más toques, dos equipos sobre la misma gente el mismo día, email masivo en lunes, Canvas de 100 pasos</w:t>
            </w:r>
          </w:p>
        </w:tc>
        <w:tc>
          <w:tcPr>
            <w:tcW w:type="dxa" w:w="2093"/>
          </w:tcPr>
          <w:p>
            <w:pPr>
              <w:spacing w:after="0"/>
            </w:pPr>
            <w:r/>
            <w:r>
              <w:rPr>
                <w:sz w:val="17"/>
              </w:rPr>
              <w:t>Antes de agregar un mensaje, quita uno</w:t>
            </w:r>
          </w:p>
        </w:tc>
      </w:tr>
      <w:tr>
        <w:tc>
          <w:tcPr>
            <w:tcW w:type="dxa" w:w="936"/>
          </w:tcPr>
          <w:p>
            <w:pPr>
              <w:spacing w:after="0"/>
            </w:pPr>
            <w:r/>
            <w:r>
              <w:rPr>
                <w:sz w:val="17"/>
              </w:rPr>
              <w:t>Canal</w:t>
            </w:r>
          </w:p>
        </w:tc>
        <w:tc>
          <w:tcPr>
            <w:tcW w:type="dxa" w:w="3304"/>
          </w:tcPr>
          <w:p>
            <w:pPr>
              <w:spacing w:after="0"/>
            </w:pPr>
            <w:r/>
            <w:r>
              <w:rPr>
                <w:sz w:val="17"/>
              </w:rPr>
              <w:t>In-app para lo informativo. Push como canal de señal. WhatsApp a recurrentes. Email para retargeting y transaccional</w:t>
            </w:r>
          </w:p>
        </w:tc>
        <w:tc>
          <w:tcPr>
            <w:tcW w:type="dxa" w:w="3304"/>
          </w:tcPr>
          <w:p>
            <w:pPr>
              <w:spacing w:after="0"/>
            </w:pPr>
            <w:r/>
            <w:r>
              <w:rPr>
                <w:sz w:val="17"/>
              </w:rPr>
              <w:t>Email para Tasa 0, referidos y novedades. WhatsApp como primer toque</w:t>
            </w:r>
          </w:p>
        </w:tc>
        <w:tc>
          <w:tcPr>
            <w:tcW w:type="dxa" w:w="2093"/>
          </w:tcPr>
          <w:p>
            <w:pPr>
              <w:spacing w:after="0"/>
            </w:pPr>
            <w:r/>
            <w:r>
              <w:rPr>
                <w:sz w:val="17"/>
              </w:rPr>
              <w:t>Tabla 0.1 y mínimos de 5.1</w:t>
            </w:r>
          </w:p>
        </w:tc>
      </w:tr>
      <w:tr>
        <w:tc>
          <w:tcPr>
            <w:tcW w:type="dxa" w:w="936"/>
          </w:tcPr>
          <w:p>
            <w:pPr>
              <w:spacing w:after="0"/>
            </w:pPr>
            <w:r/>
            <w:r>
              <w:rPr>
                <w:sz w:val="17"/>
              </w:rPr>
              <w:t>Día</w:t>
            </w:r>
          </w:p>
        </w:tc>
        <w:tc>
          <w:tcPr>
            <w:tcW w:type="dxa" w:w="3304"/>
          </w:tcPr>
          <w:p>
            <w:pPr>
              <w:spacing w:after="0"/>
            </w:pPr>
            <w:r/>
            <w:r>
              <w:rPr>
                <w:sz w:val="17"/>
              </w:rPr>
              <w:t>Martes a jueves para email masivo. Sábado para WhatsApp a recurrentes</w:t>
            </w:r>
          </w:p>
        </w:tc>
        <w:tc>
          <w:tcPr>
            <w:tcW w:type="dxa" w:w="3304"/>
          </w:tcPr>
          <w:p>
            <w:pPr>
              <w:spacing w:after="0"/>
            </w:pPr>
            <w:r/>
            <w:r>
              <w:rPr>
                <w:sz w:val="17"/>
              </w:rPr>
              <w:t>Lunes masivo. Fin de semana a nuevos o a bases grandes</w:t>
            </w:r>
          </w:p>
        </w:tc>
        <w:tc>
          <w:tcPr>
            <w:tcW w:type="dxa" w:w="2093"/>
          </w:tcPr>
          <w:p>
            <w:pPr>
              <w:spacing w:after="0"/>
            </w:pPr>
            <w:r/>
            <w:r>
              <w:rPr>
                <w:sz w:val="17"/>
              </w:rPr>
              <w:t>Tabla 0.2</w:t>
            </w:r>
          </w:p>
        </w:tc>
      </w:tr>
      <w:tr>
        <w:tc>
          <w:tcPr>
            <w:tcW w:type="dxa" w:w="936"/>
          </w:tcPr>
          <w:p>
            <w:pPr>
              <w:spacing w:after="0"/>
            </w:pPr>
            <w:r/>
            <w:r>
              <w:rPr>
                <w:sz w:val="17"/>
              </w:rPr>
              <w:t>Mes</w:t>
            </w:r>
          </w:p>
        </w:tc>
        <w:tc>
          <w:tcPr>
            <w:tcW w:type="dxa" w:w="3304"/>
          </w:tcPr>
          <w:p>
            <w:pPr>
              <w:spacing w:after="0"/>
            </w:pPr>
            <w:r/>
            <w:r>
              <w:rPr>
                <w:sz w:val="17"/>
              </w:rPr>
              <w:t>Los meses sin evento, para probar y relanzar</w:t>
            </w:r>
          </w:p>
        </w:tc>
        <w:tc>
          <w:tcPr>
            <w:tcW w:type="dxa" w:w="3304"/>
          </w:tcPr>
          <w:p>
            <w:pPr>
              <w:spacing w:after="0"/>
            </w:pPr>
            <w:r/>
            <w:r>
              <w:rPr>
                <w:sz w:val="17"/>
              </w:rPr>
              <w:t>Masivos en mayo, junio y agosto. Lanzamientos en el mes de un evento</w:t>
            </w:r>
          </w:p>
        </w:tc>
        <w:tc>
          <w:tcPr>
            <w:tcW w:type="dxa" w:w="2093"/>
          </w:tcPr>
          <w:p>
            <w:pPr>
              <w:spacing w:after="0"/>
            </w:pPr>
            <w:r/>
            <w:r>
              <w:rPr>
                <w:sz w:val="17"/>
              </w:rPr>
              <w:t>Tabla 0.3</w:t>
            </w:r>
          </w:p>
        </w:tc>
      </w:tr>
      <w:tr>
        <w:tc>
          <w:tcPr>
            <w:tcW w:type="dxa" w:w="936"/>
          </w:tcPr>
          <w:p>
            <w:pPr>
              <w:spacing w:after="0"/>
            </w:pPr>
            <w:r/>
            <w:r>
              <w:rPr>
                <w:sz w:val="17"/>
              </w:rPr>
              <w:t>Tamaño</w:t>
            </w:r>
          </w:p>
        </w:tc>
        <w:tc>
          <w:tcPr>
            <w:tcW w:type="dxa" w:w="3304"/>
          </w:tcPr>
          <w:p>
            <w:pPr>
              <w:spacing w:after="0"/>
            </w:pPr>
            <w:r/>
            <w:r>
              <w:rPr>
                <w:sz w:val="17"/>
              </w:rPr>
              <w:t>10 a 100 mil usuarios (clic 1.2 %)</w:t>
            </w:r>
          </w:p>
        </w:tc>
        <w:tc>
          <w:tcPr>
            <w:tcW w:type="dxa" w:w="3304"/>
          </w:tcPr>
          <w:p>
            <w:pPr>
              <w:spacing w:after="0"/>
            </w:pPr>
            <w:r/>
            <w:r>
              <w:rPr>
                <w:sz w:val="17"/>
              </w:rPr>
              <w:t>Más de 1 M (0.16 %)</w:t>
            </w:r>
          </w:p>
        </w:tc>
        <w:tc>
          <w:tcPr>
            <w:tcW w:type="dxa" w:w="2093"/>
          </w:tcPr>
          <w:p>
            <w:pPr>
              <w:spacing w:after="0"/>
            </w:pPr>
            <w:r/>
            <w:r>
              <w:rPr>
                <w:sz w:val="17"/>
              </w:rPr>
              <w:t>Más de 1 M obliga a prueba al 10 %</w:t>
            </w:r>
          </w:p>
        </w:tc>
      </w:tr>
      <w:tr>
        <w:tc>
          <w:tcPr>
            <w:tcW w:type="dxa" w:w="936"/>
          </w:tcPr>
          <w:p>
            <w:pPr>
              <w:spacing w:after="0"/>
            </w:pPr>
            <w:r/>
            <w:r>
              <w:rPr>
                <w:sz w:val="17"/>
              </w:rPr>
              <w:t>Toques</w:t>
            </w:r>
          </w:p>
        </w:tc>
        <w:tc>
          <w:tcPr>
            <w:tcW w:type="dxa" w:w="3304"/>
          </w:tcPr>
          <w:p>
            <w:pPr>
              <w:spacing w:after="0"/>
            </w:pPr>
            <w:r/>
            <w:r>
              <w:rPr>
                <w:sz w:val="17"/>
              </w:rPr>
              <w:t>2 (clic 1.8 %)</w:t>
            </w:r>
          </w:p>
        </w:tc>
        <w:tc>
          <w:tcPr>
            <w:tcW w:type="dxa" w:w="3304"/>
          </w:tcPr>
          <w:p>
            <w:pPr>
              <w:spacing w:after="0"/>
            </w:pPr>
            <w:r/>
            <w:r>
              <w:rPr>
                <w:sz w:val="17"/>
              </w:rPr>
              <w:t>3 o más (0.5 %)</w:t>
            </w:r>
          </w:p>
        </w:tc>
        <w:tc>
          <w:tcPr>
            <w:tcW w:type="dxa" w:w="2093"/>
          </w:tcPr>
          <w:p>
            <w:pPr>
              <w:spacing w:after="0"/>
            </w:pPr>
            <w:r/>
            <w:r>
              <w:rPr>
                <w:sz w:val="17"/>
              </w:rPr>
              <w:t>2 y se acabó</w:t>
            </w:r>
          </w:p>
        </w:tc>
      </w:tr>
      <w:tr>
        <w:tc>
          <w:tcPr>
            <w:tcW w:type="dxa" w:w="936"/>
          </w:tcPr>
          <w:p>
            <w:pPr>
              <w:spacing w:after="0"/>
            </w:pPr>
            <w:r/>
            <w:r>
              <w:rPr>
                <w:sz w:val="17"/>
              </w:rPr>
              <w:t>Antigüedad</w:t>
            </w:r>
          </w:p>
        </w:tc>
        <w:tc>
          <w:tcPr>
            <w:tcW w:type="dxa" w:w="3304"/>
          </w:tcPr>
          <w:p>
            <w:pPr>
              <w:spacing w:after="0"/>
            </w:pPr>
            <w:r/>
            <w:r>
              <w:rPr>
                <w:sz w:val="17"/>
              </w:rPr>
              <w:t>El primer mes, que es cuando responde</w:t>
            </w:r>
          </w:p>
        </w:tc>
        <w:tc>
          <w:tcPr>
            <w:tcW w:type="dxa" w:w="3304"/>
          </w:tcPr>
          <w:p>
            <w:pPr>
              <w:spacing w:after="0"/>
            </w:pPr>
            <w:r/>
            <w:r>
              <w:rPr>
                <w:sz w:val="17"/>
              </w:rPr>
              <w:t>Más de 1 año sin señal</w:t>
            </w:r>
          </w:p>
        </w:tc>
        <w:tc>
          <w:tcPr>
            <w:tcW w:type="dxa" w:w="2093"/>
          </w:tcPr>
          <w:p>
            <w:pPr>
              <w:spacing w:after="0"/>
            </w:pPr>
            <w:r/>
            <w:r>
              <w:rPr>
                <w:sz w:val="17"/>
              </w:rPr>
              <w:t>Tabla 0.4</w:t>
            </w:r>
          </w:p>
        </w:tc>
      </w:tr>
      <w:tr>
        <w:tc>
          <w:tcPr>
            <w:tcW w:type="dxa" w:w="936"/>
          </w:tcPr>
          <w:p>
            <w:pPr>
              <w:spacing w:after="0"/>
            </w:pPr>
            <w:r/>
            <w:r>
              <w:rPr>
                <w:sz w:val="17"/>
              </w:rPr>
              <w:t>Equipo y producto</w:t>
            </w:r>
          </w:p>
        </w:tc>
        <w:tc>
          <w:tcPr>
            <w:tcW w:type="dxa" w:w="3304"/>
          </w:tcPr>
          <w:p>
            <w:pPr>
              <w:spacing w:after="0"/>
            </w:pPr>
            <w:r/>
            <w:r>
              <w:rPr>
                <w:sz w:val="17"/>
              </w:rPr>
              <w:t>Cada equipo en su canal: Marketing retargeting, Lending push con señal, Sales push y WhatsApp a recurrentes</w:t>
            </w:r>
          </w:p>
        </w:tc>
        <w:tc>
          <w:tcPr>
            <w:tcW w:type="dxa" w:w="3304"/>
          </w:tcPr>
          <w:p>
            <w:pPr>
              <w:spacing w:after="0"/>
            </w:pPr>
            <w:r/>
            <w:r>
              <w:rPr>
                <w:sz w:val="17"/>
              </w:rPr>
              <w:t>Sales por email. Marketing en bases frías. Dos equipos con Tasa 0 al mismo usuario</w:t>
            </w:r>
          </w:p>
        </w:tc>
        <w:tc>
          <w:tcPr>
            <w:tcW w:type="dxa" w:w="2093"/>
          </w:tcPr>
          <w:p>
            <w:pPr>
              <w:spacing w:after="0"/>
            </w:pPr>
            <w:r/>
            <w:r>
              <w:rPr>
                <w:sz w:val="17"/>
              </w:rPr>
              <w:t>Tablas 0.5 y 0.6</w:t>
            </w:r>
          </w:p>
        </w:tc>
      </w:tr>
      <w:tr>
        <w:tc>
          <w:tcPr>
            <w:tcW w:type="dxa" w:w="936"/>
          </w:tcPr>
          <w:p>
            <w:pPr>
              <w:spacing w:after="0"/>
            </w:pPr>
            <w:r/>
            <w:r>
              <w:rPr>
                <w:sz w:val="17"/>
              </w:rPr>
              <w:t>Pasos del Canvas</w:t>
            </w:r>
          </w:p>
        </w:tc>
        <w:tc>
          <w:tcPr>
            <w:tcW w:type="dxa" w:w="3304"/>
          </w:tcPr>
          <w:p>
            <w:pPr>
              <w:spacing w:after="0"/>
            </w:pPr>
            <w:r/>
            <w:r>
              <w:rPr>
                <w:sz w:val="17"/>
              </w:rPr>
              <w:t>8 o menos, con Decision entre envíos. Push detrás de una señal (abre 6 % contra 2 %)</w:t>
            </w:r>
          </w:p>
        </w:tc>
        <w:tc>
          <w:tcPr>
            <w:tcW w:type="dxa" w:w="3304"/>
          </w:tcPr>
          <w:p>
            <w:pPr>
              <w:spacing w:after="0"/>
            </w:pPr>
            <w:r/>
            <w:r>
              <w:rPr>
                <w:sz w:val="17"/>
              </w:rPr>
              <w:t>100 pasos. Pasos con menos de 1 %</w:t>
            </w:r>
          </w:p>
        </w:tc>
        <w:tc>
          <w:tcPr>
            <w:tcW w:type="dxa" w:w="2093"/>
          </w:tcPr>
          <w:p>
            <w:pPr>
              <w:spacing w:after="0"/>
            </w:pPr>
            <w:r/>
            <w:r>
              <w:rPr>
                <w:sz w:val="17"/>
              </w:rPr>
              <w:t>Pasos con 1.2</w:t>
            </w:r>
          </w:p>
        </w:tc>
      </w:tr>
      <w:tr>
        <w:tc>
          <w:tcPr>
            <w:tcW w:type="dxa" w:w="936"/>
          </w:tcPr>
          <w:p>
            <w:pPr>
              <w:spacing w:after="0"/>
            </w:pPr>
            <w:r/>
            <w:r>
              <w:rPr>
                <w:sz w:val="17"/>
              </w:rPr>
              <w:t>Control</w:t>
            </w:r>
          </w:p>
        </w:tc>
        <w:tc>
          <w:tcPr>
            <w:tcW w:type="dxa" w:w="3304"/>
          </w:tcPr>
          <w:p>
            <w:pPr>
              <w:spacing w:after="0"/>
            </w:pPr>
            <w:r/>
            <w:r>
              <w:rPr>
                <w:sz w:val="17"/>
              </w:rPr>
              <w:t>10 % nativo de Braze y lectura del lift a 4 semanas</w:t>
            </w:r>
          </w:p>
        </w:tc>
        <w:tc>
          <w:tcPr>
            <w:tcW w:type="dxa" w:w="3304"/>
          </w:tcPr>
          <w:p>
            <w:pPr>
              <w:spacing w:after="0"/>
            </w:pPr>
            <w:r/>
            <w:r>
              <w:rPr>
                <w:sz w:val="17"/>
              </w:rPr>
              <w:t>Caminos llamados "Control" y push silencioso</w:t>
            </w:r>
          </w:p>
        </w:tc>
        <w:tc>
          <w:tcPr>
            <w:tcW w:type="dxa" w:w="2093"/>
          </w:tcPr>
          <w:p>
            <w:pPr>
              <w:spacing w:after="0"/>
            </w:pPr>
            <w:r/>
            <w:r>
              <w:rPr>
                <w:sz w:val="17"/>
              </w:rPr>
              <w:t>Sin lift nadie defiende una pieza</w:t>
            </w:r>
          </w:p>
        </w:tc>
      </w:tr>
      <w:tr>
        <w:tc>
          <w:tcPr>
            <w:tcW w:type="dxa" w:w="936"/>
          </w:tcPr>
          <w:p>
            <w:pPr>
              <w:spacing w:after="0"/>
            </w:pPr>
            <w:r/>
            <w:r>
              <w:rPr>
                <w:sz w:val="17"/>
              </w:rPr>
              <w:t>Pruebas</w:t>
            </w:r>
          </w:p>
        </w:tc>
        <w:tc>
          <w:tcPr>
            <w:tcW w:type="dxa" w:w="3304"/>
          </w:tcPr>
          <w:p>
            <w:pPr>
              <w:spacing w:after="0"/>
            </w:pPr>
            <w:r/>
            <w:r>
              <w:rPr>
                <w:sz w:val="17"/>
              </w:rPr>
              <w:t>A/B de una variable, misma base, mismo día, 50/50</w:t>
            </w:r>
          </w:p>
        </w:tc>
        <w:tc>
          <w:tcPr>
            <w:tcW w:type="dxa" w:w="3304"/>
          </w:tcPr>
          <w:p>
            <w:pPr>
              <w:spacing w:after="0"/>
            </w:pPr>
            <w:r/>
            <w:r>
              <w:rPr>
                <w:sz w:val="17"/>
              </w:rPr>
              <w:t>Caminos de audiencia presentados como experimento</w:t>
            </w:r>
          </w:p>
        </w:tc>
        <w:tc>
          <w:tcPr>
            <w:tcW w:type="dxa" w:w="2093"/>
          </w:tcPr>
          <w:p>
            <w:pPr>
              <w:spacing w:after="0"/>
            </w:pPr>
            <w:r/>
            <w:r>
              <w:rPr>
                <w:sz w:val="17"/>
              </w:rPr>
              <w:t>Una prueba por equipo al mes</w:t>
            </w:r>
          </w:p>
        </w:tc>
      </w:tr>
    </w:tbl>
    <w:p>
      <w:pPr>
        <w:spacing w:after="40"/>
      </w:pPr>
    </w:p>
    <w:p>
      <w:pPr>
        <w:pStyle w:val="Heading2"/>
      </w:pPr>
      <w:r>
        <w:t>5.1 Mínimo por canal</w:t>
      </w:r>
    </w:p>
    <w:p>
      <w:pPr>
        <w:spacing w:after="120"/>
      </w:pPr>
      <w:r>
        <w:t>Si a las 4 semanas la pieza está debajo del mínimo, se apaga o se rehace.</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63"/>
            <w:shd w:val="clear" w:color="auto" w:fill="E8EEF4"/>
          </w:tcPr>
          <w:p>
            <w:pPr>
              <w:spacing w:after="0"/>
            </w:pPr>
            <w:r>
              <w:rPr>
                <w:b/>
              </w:rPr>
            </w:r>
            <w:r>
              <w:rPr>
                <w:b/>
                <w:sz w:val="17"/>
              </w:rPr>
              <w:t>Canal</w:t>
            </w:r>
          </w:p>
        </w:tc>
        <w:tc>
          <w:tcPr>
            <w:tcW w:type="dxa" w:w="1636"/>
            <w:shd w:val="clear" w:color="auto" w:fill="E8EEF4"/>
          </w:tcPr>
          <w:p>
            <w:pPr>
              <w:spacing w:after="0"/>
            </w:pPr>
            <w:r>
              <w:rPr>
                <w:b/>
              </w:rPr>
            </w:r>
            <w:r>
              <w:rPr>
                <w:b/>
                <w:sz w:val="17"/>
              </w:rPr>
              <w:t>Hoy</w:t>
            </w:r>
          </w:p>
        </w:tc>
        <w:tc>
          <w:tcPr>
            <w:tcW w:type="dxa" w:w="1586"/>
            <w:shd w:val="clear" w:color="auto" w:fill="E8EEF4"/>
          </w:tcPr>
          <w:p>
            <w:pPr>
              <w:spacing w:after="0"/>
            </w:pPr>
            <w:r>
              <w:rPr>
                <w:b/>
              </w:rPr>
            </w:r>
            <w:r>
              <w:rPr>
                <w:b/>
                <w:sz w:val="17"/>
              </w:rPr>
              <w:t>Mínimo para seguir</w:t>
            </w:r>
          </w:p>
        </w:tc>
        <w:tc>
          <w:tcPr>
            <w:tcW w:type="dxa" w:w="2925"/>
            <w:shd w:val="clear" w:color="auto" w:fill="E8EEF4"/>
          </w:tcPr>
          <w:p>
            <w:pPr>
              <w:spacing w:after="0"/>
            </w:pPr>
            <w:r>
              <w:rPr>
                <w:b/>
              </w:rPr>
            </w:r>
            <w:r>
              <w:rPr>
                <w:b/>
                <w:sz w:val="17"/>
              </w:rPr>
              <w:t>Funciona</w:t>
            </w:r>
          </w:p>
        </w:tc>
        <w:tc>
          <w:tcPr>
            <w:tcW w:type="dxa" w:w="2727"/>
            <w:shd w:val="clear" w:color="auto" w:fill="E8EEF4"/>
          </w:tcPr>
          <w:p>
            <w:pPr>
              <w:spacing w:after="0"/>
            </w:pPr>
            <w:r>
              <w:rPr>
                <w:b/>
              </w:rPr>
            </w:r>
            <w:r>
              <w:rPr>
                <w:b/>
                <w:sz w:val="17"/>
              </w:rPr>
              <w:t>No funciona</w:t>
            </w:r>
          </w:p>
        </w:tc>
      </w:tr>
      <w:tr>
        <w:tc>
          <w:tcPr>
            <w:tcW w:type="dxa" w:w="763"/>
          </w:tcPr>
          <w:p>
            <w:pPr>
              <w:spacing w:after="0"/>
            </w:pPr>
            <w:r/>
            <w:r>
              <w:rPr>
                <w:sz w:val="17"/>
              </w:rPr>
              <w:t>Email</w:t>
            </w:r>
          </w:p>
        </w:tc>
        <w:tc>
          <w:tcPr>
            <w:tcW w:type="dxa" w:w="1636"/>
          </w:tcPr>
          <w:p>
            <w:pPr>
              <w:spacing w:after="0"/>
            </w:pPr>
            <w:r/>
            <w:r>
              <w:rPr>
                <w:sz w:val="17"/>
              </w:rPr>
              <w:t>0.92 % de clic, 3.1 bajas por mil</w:t>
            </w:r>
          </w:p>
        </w:tc>
        <w:tc>
          <w:tcPr>
            <w:tcW w:type="dxa" w:w="1586"/>
          </w:tcPr>
          <w:p>
            <w:pPr>
              <w:spacing w:after="0"/>
            </w:pPr>
            <w:r/>
            <w:r>
              <w:rPr>
                <w:sz w:val="17"/>
              </w:rPr>
              <w:t>0.3 % de clic, 2.5 bajas por mil</w:t>
            </w:r>
          </w:p>
        </w:tc>
        <w:tc>
          <w:tcPr>
            <w:tcW w:type="dxa" w:w="2925"/>
          </w:tcPr>
          <w:p>
            <w:pPr>
              <w:spacing w:after="0"/>
            </w:pPr>
            <w:r/>
            <w:r>
              <w:rPr>
                <w:sz w:val="17"/>
              </w:rPr>
              <w:t>Transaccional, retargeting, nuevos, 2 toques</w:t>
            </w:r>
          </w:p>
        </w:tc>
        <w:tc>
          <w:tcPr>
            <w:tcW w:type="dxa" w:w="2727"/>
          </w:tcPr>
          <w:p>
            <w:pPr>
              <w:spacing w:after="0"/>
            </w:pPr>
            <w:r/>
            <w:r>
              <w:rPr>
                <w:sz w:val="17"/>
              </w:rPr>
              <w:t>Tasa 0, referidos, newsletters, bases frías, más de 1 M</w:t>
            </w:r>
          </w:p>
        </w:tc>
      </w:tr>
      <w:tr>
        <w:tc>
          <w:tcPr>
            <w:tcW w:type="dxa" w:w="763"/>
          </w:tcPr>
          <w:p>
            <w:pPr>
              <w:spacing w:after="0"/>
            </w:pPr>
            <w:r/>
            <w:r>
              <w:rPr>
                <w:sz w:val="17"/>
              </w:rPr>
              <w:t>Push</w:t>
            </w:r>
          </w:p>
        </w:tc>
        <w:tc>
          <w:tcPr>
            <w:tcW w:type="dxa" w:w="1636"/>
          </w:tcPr>
          <w:p>
            <w:pPr>
              <w:spacing w:after="0"/>
            </w:pPr>
            <w:r/>
            <w:r>
              <w:rPr>
                <w:sz w:val="17"/>
              </w:rPr>
              <w:t>1.5 % de apertura</w:t>
            </w:r>
          </w:p>
        </w:tc>
        <w:tc>
          <w:tcPr>
            <w:tcW w:type="dxa" w:w="1586"/>
          </w:tcPr>
          <w:p>
            <w:pPr>
              <w:spacing w:after="0"/>
            </w:pPr>
            <w:r/>
            <w:r>
              <w:rPr>
                <w:sz w:val="17"/>
              </w:rPr>
              <w:t>0.75 %</w:t>
            </w:r>
          </w:p>
        </w:tc>
        <w:tc>
          <w:tcPr>
            <w:tcW w:type="dxa" w:w="2925"/>
          </w:tcPr>
          <w:p>
            <w:pPr>
              <w:spacing w:after="0"/>
            </w:pPr>
            <w:r/>
            <w:r>
              <w:rPr>
                <w:sz w:val="17"/>
              </w:rPr>
              <w:t>Cobranza, nuevos, retargeting, recurrentes</w:t>
            </w:r>
          </w:p>
        </w:tc>
        <w:tc>
          <w:tcPr>
            <w:tcW w:type="dxa" w:w="2727"/>
          </w:tcPr>
          <w:p>
            <w:pPr>
              <w:spacing w:after="0"/>
            </w:pPr>
            <w:r/>
            <w:r>
              <w:rPr>
                <w:sz w:val="17"/>
              </w:rPr>
              <w:t>Leads, anónimos, fríos, lanzamientos</w:t>
            </w:r>
          </w:p>
        </w:tc>
      </w:tr>
      <w:tr>
        <w:tc>
          <w:tcPr>
            <w:tcW w:type="dxa" w:w="763"/>
          </w:tcPr>
          <w:p>
            <w:pPr>
              <w:spacing w:after="0"/>
            </w:pPr>
            <w:r/>
            <w:r>
              <w:rPr>
                <w:sz w:val="17"/>
              </w:rPr>
              <w:t>WhatsApp</w:t>
            </w:r>
          </w:p>
        </w:tc>
        <w:tc>
          <w:tcPr>
            <w:tcW w:type="dxa" w:w="1636"/>
          </w:tcPr>
          <w:p>
            <w:pPr>
              <w:spacing w:after="0"/>
            </w:pPr>
            <w:r/>
            <w:r>
              <w:rPr>
                <w:sz w:val="17"/>
              </w:rPr>
              <w:t>74 % de entrega, 69 % de lectura</w:t>
            </w:r>
          </w:p>
        </w:tc>
        <w:tc>
          <w:tcPr>
            <w:tcW w:type="dxa" w:w="1586"/>
          </w:tcPr>
          <w:p>
            <w:pPr>
              <w:spacing w:after="0"/>
            </w:pPr>
            <w:r/>
            <w:r>
              <w:rPr>
                <w:sz w:val="17"/>
              </w:rPr>
              <w:t>80 % de entrega, 60 % de lectura</w:t>
            </w:r>
          </w:p>
        </w:tc>
        <w:tc>
          <w:tcPr>
            <w:tcW w:type="dxa" w:w="2925"/>
          </w:tcPr>
          <w:p>
            <w:pPr>
              <w:spacing w:after="0"/>
            </w:pPr>
            <w:r/>
            <w:r>
              <w:rPr>
                <w:sz w:val="17"/>
              </w:rPr>
              <w:t>Activos, recurrentes de KPay</w:t>
            </w:r>
          </w:p>
        </w:tc>
        <w:tc>
          <w:tcPr>
            <w:tcW w:type="dxa" w:w="2727"/>
          </w:tcPr>
          <w:p>
            <w:pPr>
              <w:spacing w:after="0"/>
            </w:pPr>
            <w:r/>
            <w:r>
              <w:rPr>
                <w:sz w:val="17"/>
              </w:rPr>
              <w:t>Bases frías, repetir el mismo WhatsApp a los 2 a 6 días</w:t>
            </w:r>
          </w:p>
        </w:tc>
      </w:tr>
      <w:tr>
        <w:tc>
          <w:tcPr>
            <w:tcW w:type="dxa" w:w="763"/>
          </w:tcPr>
          <w:p>
            <w:pPr>
              <w:spacing w:after="0"/>
            </w:pPr>
            <w:r/>
            <w:r>
              <w:rPr>
                <w:sz w:val="17"/>
              </w:rPr>
              <w:t>In-app</w:t>
            </w:r>
          </w:p>
        </w:tc>
        <w:tc>
          <w:tcPr>
            <w:tcW w:type="dxa" w:w="1636"/>
          </w:tcPr>
          <w:p>
            <w:pPr>
              <w:spacing w:after="0"/>
            </w:pPr>
            <w:r/>
            <w:r>
              <w:rPr>
                <w:sz w:val="17"/>
              </w:rPr>
              <w:t>38 % de clic</w:t>
            </w:r>
          </w:p>
        </w:tc>
        <w:tc>
          <w:tcPr>
            <w:tcW w:type="dxa" w:w="1586"/>
          </w:tcPr>
          <w:p>
            <w:pPr>
              <w:spacing w:after="0"/>
            </w:pPr>
            <w:r/>
            <w:r>
              <w:rPr>
                <w:sz w:val="17"/>
              </w:rPr>
              <w:t>10 %</w:t>
            </w:r>
          </w:p>
        </w:tc>
        <w:tc>
          <w:tcPr>
            <w:tcW w:type="dxa" w:w="2925"/>
          </w:tcPr>
          <w:p>
            <w:pPr>
              <w:spacing w:after="0"/>
            </w:pPr>
            <w:r/>
            <w:r>
              <w:rPr>
                <w:sz w:val="17"/>
              </w:rPr>
              <w:t>Casi todo: referidos, lanzamientos, retargeting, onboarding</w:t>
            </w:r>
          </w:p>
        </w:tc>
        <w:tc>
          <w:tcPr>
            <w:tcW w:type="dxa" w:w="2727"/>
          </w:tcPr>
          <w:p>
            <w:pPr>
              <w:spacing w:after="0"/>
            </w:pPr>
            <w:r/>
            <w:r>
              <w:rPr>
                <w:sz w:val="17"/>
              </w:rPr>
              <w:t>Ofertas genéricas (14 %)</w:t>
            </w:r>
          </w:p>
        </w:tc>
      </w:tr>
    </w:tbl>
    <w:p>
      <w:pPr>
        <w:spacing w:after="40"/>
      </w:pPr>
    </w:p>
    <w:p>
      <w:pPr>
        <w:pStyle w:val="ListBullet"/>
      </w:pPr>
      <w:r>
        <w:t>Email: un solo llamado a la acción. El problema no es el asunto (abren 24 %), es que no hay qué hacer adentro.</w:t>
      </w:r>
    </w:p>
    <w:p>
      <w:pPr>
        <w:pStyle w:val="ListBullet"/>
      </w:pPr>
      <w:r>
        <w:t>Push: primero push, y el resto solo a quien lo abrió. Menos push, más apertura.</w:t>
      </w:r>
    </w:p>
    <w:p>
      <w:pPr>
        <w:pStyle w:val="ListBullet"/>
      </w:pPr>
      <w:r>
        <w:t>WhatsApp: nunca como primer toque. Es 8 % de los envíos y 77 % del costo.</w:t>
      </w:r>
    </w:p>
    <w:p>
      <w:pPr>
        <w:pStyle w:val="ListBullet"/>
      </w:pPr>
      <w:r>
        <w:t>In-app: todo lo informativo va ahí primero. Es gratis y es el que más responde.</w:t>
      </w:r>
    </w:p>
    <w:p>
      <w:pPr>
        <w:pStyle w:val="Heading2"/>
      </w:pPr>
      <w:r>
        <w:t>5.2 Cómo saber si una pieza sirve</w:t>
      </w:r>
    </w:p>
    <w:p>
      <w:pPr>
        <w:spacing w:after="120"/>
      </w:pPr>
      <w:r>
        <w:t>Por cada pieza se compara cuánto convierten los que abrieron contra los que no, a 7 días. Lo normal es que quien abre convierta 2 a 3 veces más (email 8 % contra 4 %, push 20 % contra 7 %, WhatsApp 6 % contra 3 %).</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518"/>
            <w:shd w:val="clear" w:color="auto" w:fill="E8EEF4"/>
          </w:tcPr>
          <w:p>
            <w:pPr>
              <w:spacing w:after="0"/>
            </w:pPr>
            <w:r>
              <w:rPr>
                <w:b/>
              </w:rPr>
            </w:r>
            <w:r>
              <w:rPr>
                <w:b/>
                <w:sz w:val="17"/>
              </w:rPr>
              <w:t>Lo que ves</w:t>
            </w:r>
          </w:p>
        </w:tc>
        <w:tc>
          <w:tcPr>
            <w:tcW w:type="dxa" w:w="2259"/>
            <w:shd w:val="clear" w:color="auto" w:fill="E8EEF4"/>
          </w:tcPr>
          <w:p>
            <w:pPr>
              <w:spacing w:after="0"/>
            </w:pPr>
            <w:r>
              <w:rPr>
                <w:b/>
              </w:rPr>
            </w:r>
            <w:r>
              <w:rPr>
                <w:b/>
                <w:sz w:val="17"/>
              </w:rPr>
              <w:t>Qué significa</w:t>
            </w:r>
          </w:p>
        </w:tc>
        <w:tc>
          <w:tcPr>
            <w:tcW w:type="dxa" w:w="2861"/>
            <w:shd w:val="clear" w:color="auto" w:fill="E8EEF4"/>
          </w:tcPr>
          <w:p>
            <w:pPr>
              <w:spacing w:after="0"/>
            </w:pPr>
            <w:r>
              <w:rPr>
                <w:b/>
              </w:rPr>
            </w:r>
            <w:r>
              <w:rPr>
                <w:b/>
                <w:sz w:val="17"/>
              </w:rPr>
              <w:t>Qué haces</w:t>
            </w:r>
          </w:p>
        </w:tc>
      </w:tr>
      <w:tr>
        <w:tc>
          <w:tcPr>
            <w:tcW w:type="dxa" w:w="4518"/>
          </w:tcPr>
          <w:p>
            <w:pPr>
              <w:spacing w:after="0"/>
            </w:pPr>
            <w:r/>
            <w:r>
              <w:rPr>
                <w:sz w:val="17"/>
              </w:rPr>
              <w:t>Quienes abren convierten menos de la mitad de lo normal del canal</w:t>
            </w:r>
          </w:p>
        </w:tc>
        <w:tc>
          <w:tcPr>
            <w:tcW w:type="dxa" w:w="2259"/>
          </w:tcPr>
          <w:p>
            <w:pPr>
              <w:spacing w:after="0"/>
            </w:pPr>
            <w:r/>
            <w:r>
              <w:rPr>
                <w:sz w:val="17"/>
              </w:rPr>
              <w:t>No hay a quién acotar</w:t>
            </w:r>
          </w:p>
        </w:tc>
        <w:tc>
          <w:tcPr>
            <w:tcW w:type="dxa" w:w="2861"/>
          </w:tcPr>
          <w:p>
            <w:pPr>
              <w:spacing w:after="0"/>
            </w:pPr>
            <w:r/>
            <w:r>
              <w:rPr>
                <w:sz w:val="17"/>
              </w:rPr>
              <w:t>Se apaga</w:t>
            </w:r>
          </w:p>
        </w:tc>
      </w:tr>
      <w:tr>
        <w:tc>
          <w:tcPr>
            <w:tcW w:type="dxa" w:w="4518"/>
          </w:tcPr>
          <w:p>
            <w:pPr>
              <w:spacing w:after="0"/>
            </w:pPr>
            <w:r/>
            <w:r>
              <w:rPr>
                <w:sz w:val="17"/>
              </w:rPr>
              <w:t>Quienes abren convierten igual que quienes no (menos de 1.5 veces)</w:t>
            </w:r>
          </w:p>
        </w:tc>
        <w:tc>
          <w:tcPr>
            <w:tcW w:type="dxa" w:w="2259"/>
          </w:tcPr>
          <w:p>
            <w:pPr>
              <w:spacing w:after="0"/>
            </w:pPr>
            <w:r/>
            <w:r>
              <w:rPr>
                <w:sz w:val="17"/>
              </w:rPr>
              <w:t>El mensaje no cambia nada</w:t>
            </w:r>
          </w:p>
        </w:tc>
        <w:tc>
          <w:tcPr>
            <w:tcW w:type="dxa" w:w="2861"/>
          </w:tcPr>
          <w:p>
            <w:pPr>
              <w:spacing w:after="0"/>
            </w:pPr>
            <w:r/>
            <w:r>
              <w:rPr>
                <w:sz w:val="17"/>
              </w:rPr>
              <w:t>Se rehace o se apaga</w:t>
            </w:r>
          </w:p>
        </w:tc>
      </w:tr>
      <w:tr>
        <w:tc>
          <w:tcPr>
            <w:tcW w:type="dxa" w:w="4518"/>
          </w:tcPr>
          <w:p>
            <w:pPr>
              <w:spacing w:after="0"/>
            </w:pPr>
            <w:r/>
            <w:r>
              <w:rPr>
                <w:sz w:val="17"/>
              </w:rPr>
              <w:t>Quienes abren convierten mucho más, pero abren pocos</w:t>
            </w:r>
          </w:p>
        </w:tc>
        <w:tc>
          <w:tcPr>
            <w:tcW w:type="dxa" w:w="2259"/>
          </w:tcPr>
          <w:p>
            <w:pPr>
              <w:spacing w:after="0"/>
            </w:pPr>
            <w:r/>
            <w:r>
              <w:rPr>
                <w:sz w:val="17"/>
              </w:rPr>
              <w:t>La pieza está bien, la base no</w:t>
            </w:r>
          </w:p>
        </w:tc>
        <w:tc>
          <w:tcPr>
            <w:tcW w:type="dxa" w:w="2861"/>
          </w:tcPr>
          <w:p>
            <w:pPr>
              <w:spacing w:after="0"/>
            </w:pPr>
            <w:r/>
            <w:r>
              <w:rPr>
                <w:sz w:val="17"/>
              </w:rPr>
              <w:t>Se acota a quien abrió algo en 60 días</w:t>
            </w:r>
          </w:p>
        </w:tc>
      </w:tr>
      <w:tr>
        <w:tc>
          <w:tcPr>
            <w:tcW w:type="dxa" w:w="4518"/>
          </w:tcPr>
          <w:p>
            <w:pPr>
              <w:spacing w:after="0"/>
            </w:pPr>
            <w:r/>
            <w:r>
              <w:rPr>
                <w:sz w:val="17"/>
              </w:rPr>
              <w:t>El lift contra el grupo de control es cero</w:t>
            </w:r>
          </w:p>
        </w:tc>
        <w:tc>
          <w:tcPr>
            <w:tcW w:type="dxa" w:w="2259"/>
          </w:tcPr>
          <w:p>
            <w:pPr>
              <w:spacing w:after="0"/>
            </w:pPr>
            <w:r/>
            <w:r>
              <w:rPr>
                <w:sz w:val="17"/>
              </w:rPr>
              <w:t>La gente iba a comprar igual</w:t>
            </w:r>
          </w:p>
        </w:tc>
        <w:tc>
          <w:tcPr>
            <w:tcW w:type="dxa" w:w="2861"/>
          </w:tcPr>
          <w:p>
            <w:pPr>
              <w:spacing w:after="0"/>
            </w:pPr>
            <w:r/>
            <w:r>
              <w:rPr>
                <w:sz w:val="17"/>
              </w:rPr>
              <w:t>Se apaga aunque "convierta"</w:t>
            </w:r>
          </w:p>
        </w:tc>
      </w:tr>
    </w:tbl>
    <w:p>
      <w:pPr>
        <w:spacing w:after="40"/>
      </w:pPr>
    </w:p>
    <w:p>
      <w:pPr>
        <w:spacing w:after="120"/>
      </w:pPr>
      <w:r>
        <w:t>Esto se lee en la pestaña Campañas del Sheets (columna señal y acción) y en la sección 8.</w:t>
      </w:r>
    </w:p>
    <w:p>
      <w:pPr>
        <w:pStyle w:val="Heading1"/>
        <w:pageBreakBefore/>
      </w:pPr>
      <w:r>
        <w:t>6. Crear algo nuevo en 9 pasos</w:t>
      </w:r>
    </w:p>
    <w:p>
      <w:pPr>
        <w:pStyle w:val="ListNumber"/>
      </w:pPr>
      <w:r>
        <w:rPr>
          <w:b/>
        </w:rPr>
        <w:t>Qué quieres que pase.</w:t>
      </w:r>
      <w:r>
        <w:t xml:space="preserve"> Un evento de conversión (ventana de 7 días) y el tipo: promocional, lifecycle, transaccional o cobranza. El tipo decide qué reglas aplican.</w:t>
      </w:r>
    </w:p>
    <w:p>
      <w:pPr>
        <w:pStyle w:val="ListNumber"/>
      </w:pPr>
      <w:r>
        <w:rPr>
          <w:b/>
        </w:rPr>
        <w:t>A quién.</w:t>
      </w:r>
      <w:r>
        <w:t xml:space="preserve"> Un segmento maestro (tabla 0.4) más un filtro si hace falta. Nunca "Todos" sin filtro de respuesta en 90 días. Revisa en Catálogo que no exista ya una pieza viva con la misma audiencia y gancho: si existe, se mejora esa.</w:t>
      </w:r>
    </w:p>
    <w:p>
      <w:pPr>
        <w:pStyle w:val="ListNumber"/>
      </w:pPr>
      <w:r>
        <w:rPr>
          <w:b/>
        </w:rPr>
        <w:t>Por qué canal.</w:t>
      </w:r>
      <w:r>
        <w:t xml:space="preserve"> Tabla 0.1 (y 4.1, 4.2 si tu caso no está). Si el usuario tiene canal preferido, ese.</w:t>
      </w:r>
    </w:p>
    <w:p>
      <w:pPr>
        <w:pStyle w:val="ListNumber"/>
      </w:pPr>
      <w:r>
        <w:rPr>
          <w:b/>
        </w:rPr>
        <w:t>Cuántas veces.</w:t>
      </w:r>
      <w:r>
        <w:t xml:space="preserve"> Máximo 2 toques al mes, el segundo solo a quien no abrió. Revisa que la audiencia no esté ya en el tope semanal (sección 3).</w:t>
      </w:r>
    </w:p>
    <w:p>
      <w:pPr>
        <w:pStyle w:val="ListNumber"/>
      </w:pPr>
      <w:r>
        <w:rPr>
          <w:b/>
        </w:rPr>
        <w:t>Cuándo.</w:t>
      </w:r>
      <w:r>
        <w:t xml:space="preserve"> Día según la tabla 0.2 y mes según la 0.3. Revisa el calendario único. No en la misma semana que un evento de otro equipo a la misma gente.</w:t>
      </w:r>
    </w:p>
    <w:p>
      <w:pPr>
        <w:pStyle w:val="ListNumber"/>
      </w:pPr>
      <w:r>
        <w:rPr>
          <w:b/>
        </w:rPr>
        <w:t>Cómo se llama.</w:t>
      </w:r>
      <w:r>
        <w:t xml:space="preserve"> Sección 1.1. Pasos con 1.2. Tags con 1.3. Grupo de suscripción en cada paso de email. UTMs con ticket.</w:t>
      </w:r>
    </w:p>
    <w:p>
      <w:pPr>
        <w:pStyle w:val="ListNumber"/>
      </w:pPr>
      <w:r>
        <w:rPr>
          <w:b/>
        </w:rPr>
        <w:t>Cómo se prueba.</w:t>
      </w:r>
      <w:r>
        <w:t xml:space="preserve"> Grupo de control del 10 % (5 % si pasa de 1 M) con la opción nativa de Braze, no con un camino que se llame Control ni con push silencioso. Más de 1 M: primero al 10 % durante 48 horas y lees bajas por mil y respuesta contra el mínimo del canal. 100 mil a 1 M: al 5 %. Si la pieza tiene dos versiones, A/B 50/50 de una sola variable.</w:t>
      </w:r>
    </w:p>
    <w:p>
      <w:pPr>
        <w:pStyle w:val="ListNumber"/>
      </w:pPr>
      <w:r>
        <w:rPr>
          <w:b/>
        </w:rPr>
        <w:t>Cómo se mide.</w:t>
      </w:r>
      <w:r>
        <w:t xml:space="preserve"> A las 4 semanas: respuesta contra el mínimo del canal (5.1), bajas por mil (menos de 2.5), abren contra no abren (5.2), lift contra el control. Aparece sola en el Sheets el mes siguiente.</w:t>
      </w:r>
    </w:p>
    <w:p>
      <w:pPr>
        <w:pStyle w:val="ListNumber"/>
      </w:pPr>
      <w:r>
        <w:rPr>
          <w:b/>
        </w:rPr>
        <w:t>Cómo termina.</w:t>
      </w:r>
      <w:r>
        <w:t xml:space="preserve"> Fecha de revisión en el ticket. Si a las 4 semanas no cumple, se apaga o se rehace. Si cumple, revisión mensual. Sin envíos en 90 días, se archiva.</w:t>
      </w:r>
    </w:p>
    <w:p>
      <w:pPr>
        <w:pStyle w:val="Heading1"/>
        <w:pageBreakBefore/>
      </w:pPr>
      <w:r>
        <w:t>7. Checklist antes de activar</w:t>
      </w:r>
    </w:p>
    <w:p>
      <w:pPr>
        <w:spacing w:after="120"/>
      </w:pPr>
      <w:r>
        <w:t>Lo firma el dueño del segmento y MarTech. Si falta una, no se activa.</w:t>
      </w:r>
    </w:p>
    <w:p>
      <w:pPr>
        <w:pStyle w:val="ListNumber"/>
      </w:pPr>
      <w:r>
        <w:t xml:space="preserve">Tipo declarado y tag </w:t>
      </w:r>
      <w:r>
        <w:rPr>
          <w:rFonts w:ascii="Consolas" w:hAnsi="Consolas" w:eastAsia="Consolas"/>
          <w:color w:val="1F4E79"/>
        </w:rPr>
        <w:t>tipo:</w:t>
      </w:r>
      <w:r>
        <w:t xml:space="preserve"> puesto.</w:t>
      </w:r>
    </w:p>
    <w:p>
      <w:pPr>
        <w:pStyle w:val="ListNumber"/>
      </w:pPr>
      <w:r>
        <w:t>Ticket con letra de equipo. Nombre con las 4 partes y listas permitidas. Sin "Copy of", "TEST", "N/A", fechas.</w:t>
      </w:r>
    </w:p>
    <w:p>
      <w:pPr>
        <w:pStyle w:val="ListNumber"/>
      </w:pPr>
      <w:r>
        <w:t>Audiencia = segmento maestro. Si es "Todos" o más de 1 M: aprobación de CRM y prueba al 10 %.</w:t>
      </w:r>
    </w:p>
    <w:p>
      <w:pPr>
        <w:pStyle w:val="ListNumber"/>
      </w:pPr>
      <w:r>
        <w:t>Las 7 exclusiones como filtro negativo.</w:t>
      </w:r>
    </w:p>
    <w:p>
      <w:pPr>
        <w:pStyle w:val="ListNumber"/>
      </w:pPr>
      <w:r>
        <w:t>Filtro de suscripción en cada paso de email.</w:t>
      </w:r>
    </w:p>
    <w:p>
      <w:pPr>
        <w:pStyle w:val="ListNumber"/>
      </w:pPr>
      <w:r>
        <w:t xml:space="preserve">Canal y día según la sección 0. WhatsApp solo detrás de una señal y con </w:t>
      </w:r>
      <w:r>
        <w:rPr>
          <w:rFonts w:ascii="Consolas" w:hAnsi="Consolas" w:eastAsia="Consolas"/>
          <w:color w:val="1F4E79"/>
        </w:rPr>
        <w:t>EXC-WA_SinEntrega3</w:t>
      </w:r>
      <w:r>
        <w:t>.</w:t>
      </w:r>
    </w:p>
    <w:p>
      <w:pPr>
        <w:pStyle w:val="ListNumber"/>
      </w:pPr>
      <w:r>
        <w:t>Máximo 2 toques, el segundo con Decision "no abrió". Paso de Salida con motivo.</w:t>
      </w:r>
    </w:p>
    <w:p>
      <w:pPr>
        <w:pStyle w:val="ListNumber"/>
      </w:pPr>
      <w:r>
        <w:t>Dentro del tope semanal, diario y de push.</w:t>
      </w:r>
    </w:p>
    <w:p>
      <w:pPr>
        <w:pStyle w:val="ListNumber"/>
      </w:pPr>
      <w:r>
        <w:t>Grupo de control del 10 % y evento de conversión a 7 días.</w:t>
      </w:r>
    </w:p>
    <w:p>
      <w:pPr>
        <w:pStyle w:val="ListNumber"/>
      </w:pPr>
      <w:r>
        <w:t>Plantilla vigente, UTMs con ticket, un solo llamado a la acción.</w:t>
      </w:r>
    </w:p>
    <w:p>
      <w:pPr>
        <w:pStyle w:val="ListNumber"/>
      </w:pPr>
      <w:r>
        <w:t>Calendario revisado: nadie más le manda lo mismo a esa audiencia esa semana.</w:t>
      </w:r>
    </w:p>
    <w:p>
      <w:pPr>
        <w:pStyle w:val="ListNumber"/>
      </w:pPr>
      <w:r>
        <w:t>Fecha de revisión a 4 semanas en el ticket y versión anterior archivada.</w:t>
      </w:r>
    </w:p>
    <w:p>
      <w:pPr>
        <w:pStyle w:val="ListNumber"/>
      </w:pPr>
      <w:r>
        <w:t>Máximo 8 pasos, re-elegibilidad apagada, salida al convertir, horas de silencio y caducidad del push (sección 11).</w:t>
      </w:r>
    </w:p>
    <w:p>
      <w:pPr>
        <w:pStyle w:val="Heading1"/>
        <w:pageBreakBefore/>
      </w:pPr>
      <w:r>
        <w:t>8. Mejorar algo que ya existe</w:t>
      </w:r>
    </w:p>
    <w:p>
      <w:pPr>
        <w:spacing w:after="120"/>
      </w:pPr>
      <w:r>
        <w:t>Busca la pieza en la pestaña Campañas del Sheets (una fila por pieza y canal). La columna acción dice qué hacer:</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606"/>
            <w:shd w:val="clear" w:color="auto" w:fill="E8EEF4"/>
          </w:tcPr>
          <w:p>
            <w:pPr>
              <w:spacing w:after="0"/>
            </w:pPr>
            <w:r>
              <w:rPr>
                <w:b/>
              </w:rPr>
            </w:r>
            <w:r>
              <w:rPr>
                <w:b/>
                <w:sz w:val="17"/>
              </w:rPr>
              <w:t>Acción</w:t>
            </w:r>
          </w:p>
        </w:tc>
        <w:tc>
          <w:tcPr>
            <w:tcW w:type="dxa" w:w="4016"/>
            <w:shd w:val="clear" w:color="auto" w:fill="E8EEF4"/>
          </w:tcPr>
          <w:p>
            <w:pPr>
              <w:spacing w:after="0"/>
            </w:pPr>
            <w:r>
              <w:rPr>
                <w:b/>
              </w:rPr>
            </w:r>
            <w:r>
              <w:rPr>
                <w:b/>
                <w:sz w:val="17"/>
              </w:rPr>
              <w:t>Qué significa</w:t>
            </w:r>
          </w:p>
        </w:tc>
        <w:tc>
          <w:tcPr>
            <w:tcW w:type="dxa" w:w="4016"/>
            <w:shd w:val="clear" w:color="auto" w:fill="E8EEF4"/>
          </w:tcPr>
          <w:p>
            <w:pPr>
              <w:spacing w:after="0"/>
            </w:pPr>
            <w:r>
              <w:rPr>
                <w:b/>
              </w:rPr>
            </w:r>
            <w:r>
              <w:rPr>
                <w:b/>
                <w:sz w:val="17"/>
              </w:rPr>
              <w:t>Qué haces en Braze</w:t>
            </w:r>
          </w:p>
        </w:tc>
      </w:tr>
      <w:tr>
        <w:tc>
          <w:tcPr>
            <w:tcW w:type="dxa" w:w="1606"/>
          </w:tcPr>
          <w:p>
            <w:pPr>
              <w:spacing w:after="0"/>
            </w:pPr>
            <w:r/>
            <w:r>
              <w:rPr>
                <w:sz w:val="17"/>
              </w:rPr>
              <w:t>Apagar</w:t>
            </w:r>
          </w:p>
        </w:tc>
        <w:tc>
          <w:tcPr>
            <w:tcW w:type="dxa" w:w="4016"/>
          </w:tcPr>
          <w:p>
            <w:pPr>
              <w:spacing w:after="0"/>
            </w:pPr>
            <w:r/>
            <w:r>
              <w:rPr>
                <w:sz w:val="17"/>
              </w:rPr>
              <w:t>Mucho volumen, poca respuesta, y ni quien abre convierte</w:t>
            </w:r>
          </w:p>
        </w:tc>
        <w:tc>
          <w:tcPr>
            <w:tcW w:type="dxa" w:w="4016"/>
          </w:tcPr>
          <w:p>
            <w:pPr>
              <w:spacing w:after="0"/>
            </w:pPr>
            <w:r/>
            <w:r>
              <w:rPr>
                <w:sz w:val="17"/>
              </w:rPr>
              <w:t>Archivar en ese canal. Si en otro canal sí funciona, dejar solo ese acotado a quien abrió en 60 días</w:t>
            </w:r>
          </w:p>
        </w:tc>
      </w:tr>
      <w:tr>
        <w:tc>
          <w:tcPr>
            <w:tcW w:type="dxa" w:w="1606"/>
          </w:tcPr>
          <w:p>
            <w:pPr>
              <w:spacing w:after="0"/>
            </w:pPr>
            <w:r/>
            <w:r>
              <w:rPr>
                <w:sz w:val="17"/>
              </w:rPr>
              <w:t>Confirmar apagado</w:t>
            </w:r>
          </w:p>
        </w:tc>
        <w:tc>
          <w:tcPr>
            <w:tcW w:type="dxa" w:w="4016"/>
          </w:tcPr>
          <w:p>
            <w:pPr>
              <w:spacing w:after="0"/>
            </w:pPr>
            <w:r/>
            <w:r>
              <w:rPr>
                <w:sz w:val="17"/>
              </w:rPr>
              <w:t>Debajo del mínimo y ya sin envíos</w:t>
            </w:r>
          </w:p>
        </w:tc>
        <w:tc>
          <w:tcPr>
            <w:tcW w:type="dxa" w:w="4016"/>
          </w:tcPr>
          <w:p>
            <w:pPr>
              <w:spacing w:after="0"/>
            </w:pPr>
            <w:r/>
            <w:r>
              <w:rPr>
                <w:sz w:val="17"/>
              </w:rPr>
              <w:t>Confirmar que está archivada, no pausada</w:t>
            </w:r>
          </w:p>
        </w:tc>
      </w:tr>
      <w:tr>
        <w:tc>
          <w:tcPr>
            <w:tcW w:type="dxa" w:w="1606"/>
          </w:tcPr>
          <w:p>
            <w:pPr>
              <w:spacing w:after="0"/>
            </w:pPr>
            <w:r/>
            <w:r>
              <w:rPr>
                <w:sz w:val="17"/>
              </w:rPr>
              <w:t>Bajar frecuencia</w:t>
            </w:r>
          </w:p>
        </w:tc>
        <w:tc>
          <w:tcPr>
            <w:tcW w:type="dxa" w:w="4016"/>
          </w:tcPr>
          <w:p>
            <w:pPr>
              <w:spacing w:after="0"/>
            </w:pPr>
            <w:r/>
            <w:r>
              <w:rPr>
                <w:sz w:val="17"/>
              </w:rPr>
              <w:t>Responde, pero se da de baja arriba de 2.5 por mil o manda 3 o más toques</w:t>
            </w:r>
          </w:p>
        </w:tc>
        <w:tc>
          <w:tcPr>
            <w:tcW w:type="dxa" w:w="4016"/>
          </w:tcPr>
          <w:p>
            <w:pPr>
              <w:spacing w:after="0"/>
            </w:pPr>
            <w:r/>
            <w:r>
              <w:rPr>
                <w:sz w:val="17"/>
              </w:rPr>
              <w:t>Tope de 2 toques con Decision "no abrió". Quitar pasos 3 en adelante. Filtro de suscripción en cada paso</w:t>
            </w:r>
          </w:p>
        </w:tc>
      </w:tr>
      <w:tr>
        <w:tc>
          <w:tcPr>
            <w:tcW w:type="dxa" w:w="1606"/>
          </w:tcPr>
          <w:p>
            <w:pPr>
              <w:spacing w:after="0"/>
            </w:pPr>
            <w:r/>
            <w:r>
              <w:rPr>
                <w:sz w:val="17"/>
              </w:rPr>
              <w:t>Rehacer o re-segmentar</w:t>
            </w:r>
          </w:p>
        </w:tc>
        <w:tc>
          <w:tcPr>
            <w:tcW w:type="dxa" w:w="4016"/>
          </w:tcPr>
          <w:p>
            <w:pPr>
              <w:spacing w:after="0"/>
            </w:pPr>
            <w:r/>
            <w:r>
              <w:rPr>
                <w:sz w:val="17"/>
              </w:rPr>
              <w:t>Poca respuesta pero quien abre sí convierte, o más de 1 M sin criterio</w:t>
            </w:r>
          </w:p>
        </w:tc>
        <w:tc>
          <w:tcPr>
            <w:tcW w:type="dxa" w:w="4016"/>
          </w:tcPr>
          <w:p>
            <w:pPr>
              <w:spacing w:after="0"/>
            </w:pPr>
            <w:r/>
            <w:r>
              <w:rPr>
                <w:sz w:val="17"/>
              </w:rPr>
              <w:t>Cambiar al segmento maestro más filtro de señal. Cambiar el gancho si es Tasa 0 o novedades por email. Relanzar como v2 con control</w:t>
            </w:r>
          </w:p>
        </w:tc>
      </w:tr>
      <w:tr>
        <w:tc>
          <w:tcPr>
            <w:tcW w:type="dxa" w:w="1606"/>
          </w:tcPr>
          <w:p>
            <w:pPr>
              <w:spacing w:after="0"/>
            </w:pPr>
            <w:r/>
            <w:r>
              <w:rPr>
                <w:sz w:val="17"/>
              </w:rPr>
              <w:t>Limpiar base de WhatsApp</w:t>
            </w:r>
          </w:p>
        </w:tc>
        <w:tc>
          <w:tcPr>
            <w:tcW w:type="dxa" w:w="4016"/>
          </w:tcPr>
          <w:p>
            <w:pPr>
              <w:spacing w:after="0"/>
            </w:pPr>
            <w:r/>
            <w:r>
              <w:rPr>
                <w:sz w:val="17"/>
              </w:rPr>
              <w:t>Entrega debajo de 80 %</w:t>
            </w:r>
          </w:p>
        </w:tc>
        <w:tc>
          <w:tcPr>
            <w:tcW w:type="dxa" w:w="4016"/>
          </w:tcPr>
          <w:p>
            <w:pPr>
              <w:spacing w:after="0"/>
            </w:pPr>
            <w:r/>
            <w:r>
              <w:rPr>
                <w:sz w:val="17"/>
              </w:rPr>
              <w:t xml:space="preserve">Aplicar </w:t>
            </w:r>
            <w:r>
              <w:rPr>
                <w:rFonts w:ascii="Consolas" w:hAnsi="Consolas" w:eastAsia="Consolas"/>
                <w:color w:val="1F4E79"/>
                <w:sz w:val="17"/>
              </w:rPr>
              <w:t>EXC-WA_SinEntrega3</w:t>
            </w:r>
            <w:r>
              <w:rPr>
                <w:sz w:val="17"/>
              </w:rPr>
              <w:t>. Pausar hasta que una prueba al 5 % pase de 80 %</w:t>
            </w:r>
          </w:p>
        </w:tc>
      </w:tr>
      <w:tr>
        <w:tc>
          <w:tcPr>
            <w:tcW w:type="dxa" w:w="1606"/>
          </w:tcPr>
          <w:p>
            <w:pPr>
              <w:spacing w:after="0"/>
            </w:pPr>
            <w:r/>
            <w:r>
              <w:rPr>
                <w:sz w:val="17"/>
              </w:rPr>
              <w:t>Escalar</w:t>
            </w:r>
          </w:p>
        </w:tc>
        <w:tc>
          <w:tcPr>
            <w:tcW w:type="dxa" w:w="4016"/>
          </w:tcPr>
          <w:p>
            <w:pPr>
              <w:spacing w:after="0"/>
            </w:pPr>
            <w:r/>
            <w:r>
              <w:rPr>
                <w:sz w:val="17"/>
              </w:rPr>
              <w:t>Buena respuesta con audiencia chica</w:t>
            </w:r>
          </w:p>
        </w:tc>
        <w:tc>
          <w:tcPr>
            <w:tcW w:type="dxa" w:w="4016"/>
          </w:tcPr>
          <w:p>
            <w:pPr>
              <w:spacing w:after="0"/>
            </w:pPr>
            <w:r/>
            <w:r>
              <w:rPr>
                <w:sz w:val="17"/>
              </w:rPr>
              <w:t>Ampliar al siguiente segmento maestro de la misma familia, con control. No tocar el mensaje</w:t>
            </w:r>
          </w:p>
        </w:tc>
      </w:tr>
      <w:tr>
        <w:tc>
          <w:tcPr>
            <w:tcW w:type="dxa" w:w="1606"/>
          </w:tcPr>
          <w:p>
            <w:pPr>
              <w:spacing w:after="0"/>
            </w:pPr>
            <w:r/>
            <w:r>
              <w:rPr>
                <w:sz w:val="17"/>
              </w:rPr>
              <w:t>Proteger</w:t>
            </w:r>
          </w:p>
        </w:tc>
        <w:tc>
          <w:tcPr>
            <w:tcW w:type="dxa" w:w="4016"/>
          </w:tcPr>
          <w:p>
            <w:pPr>
              <w:spacing w:after="0"/>
            </w:pPr>
            <w:r/>
            <w:r>
              <w:rPr>
                <w:sz w:val="17"/>
              </w:rPr>
              <w:t>Mucho volumen y buena respuesta</w:t>
            </w:r>
          </w:p>
        </w:tc>
        <w:tc>
          <w:tcPr>
            <w:tcW w:type="dxa" w:w="4016"/>
          </w:tcPr>
          <w:p>
            <w:pPr>
              <w:spacing w:after="0"/>
            </w:pPr>
            <w:r/>
            <w:r>
              <w:rPr>
                <w:sz w:val="17"/>
              </w:rPr>
              <w:t>No tocar. Vigilar bajas y toques. Es la referencia para rehacer las demás</w:t>
            </w:r>
          </w:p>
        </w:tc>
      </w:tr>
      <w:tr>
        <w:tc>
          <w:tcPr>
            <w:tcW w:type="dxa" w:w="1606"/>
          </w:tcPr>
          <w:p>
            <w:pPr>
              <w:spacing w:after="0"/>
            </w:pPr>
            <w:r/>
            <w:r>
              <w:rPr>
                <w:sz w:val="17"/>
              </w:rPr>
              <w:t>Seguir igual</w:t>
            </w:r>
          </w:p>
        </w:tc>
        <w:tc>
          <w:tcPr>
            <w:tcW w:type="dxa" w:w="4016"/>
          </w:tcPr>
          <w:p>
            <w:pPr>
              <w:spacing w:after="0"/>
            </w:pPr>
            <w:r/>
            <w:r>
              <w:rPr>
                <w:sz w:val="17"/>
              </w:rPr>
              <w:t>Cumple</w:t>
            </w:r>
          </w:p>
        </w:tc>
        <w:tc>
          <w:tcPr>
            <w:tcW w:type="dxa" w:w="4016"/>
          </w:tcPr>
          <w:p>
            <w:pPr>
              <w:spacing w:after="0"/>
            </w:pPr>
            <w:r/>
            <w:r>
              <w:rPr>
                <w:sz w:val="17"/>
              </w:rPr>
              <w:t>Revisión mensual</w:t>
            </w:r>
          </w:p>
        </w:tc>
      </w:tr>
      <w:tr>
        <w:tc>
          <w:tcPr>
            <w:tcW w:type="dxa" w:w="1606"/>
          </w:tcPr>
          <w:p>
            <w:pPr>
              <w:spacing w:after="0"/>
            </w:pPr>
            <w:r/>
            <w:r>
              <w:rPr>
                <w:sz w:val="17"/>
              </w:rPr>
              <w:t>No tocar</w:t>
            </w:r>
          </w:p>
        </w:tc>
        <w:tc>
          <w:tcPr>
            <w:tcW w:type="dxa" w:w="4016"/>
          </w:tcPr>
          <w:p>
            <w:pPr>
              <w:spacing w:after="0"/>
            </w:pPr>
            <w:r/>
            <w:r>
              <w:rPr>
                <w:sz w:val="17"/>
              </w:rPr>
              <w:t>Transaccional o cobranza</w:t>
            </w:r>
          </w:p>
        </w:tc>
        <w:tc>
          <w:tcPr>
            <w:tcW w:type="dxa" w:w="4016"/>
          </w:tcPr>
          <w:p>
            <w:pPr>
              <w:spacing w:after="0"/>
            </w:pPr>
            <w:r/>
            <w:r>
              <w:rPr>
                <w:sz w:val="17"/>
              </w:rPr>
              <w:t>Solo nombre, ticket y una versión activa</w:t>
            </w:r>
          </w:p>
        </w:tc>
      </w:tr>
    </w:tbl>
    <w:p>
      <w:pPr>
        <w:spacing w:after="40"/>
      </w:pPr>
    </w:p>
    <w:p>
      <w:pPr>
        <w:spacing w:after="120"/>
      </w:pPr>
      <w:r>
        <w:t>Hoy hay 85 piezas activas debajo del mínimo. El ahorro por acción está en Plan_accion y por equipo en Vista_equipo.</w:t>
      </w:r>
    </w:p>
    <w:p>
      <w:pPr>
        <w:pStyle w:val="Heading1"/>
        <w:pageBreakBefore/>
      </w:pPr>
      <w:r>
        <w:t>9. Cada mes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261"/>
            <w:shd w:val="clear" w:color="auto" w:fill="E8EEF4"/>
          </w:tcPr>
          <w:p>
            <w:pPr>
              <w:spacing w:after="0"/>
            </w:pPr>
            <w:r>
              <w:rPr>
                <w:b/>
              </w:rPr>
            </w:r>
            <w:r>
              <w:rPr>
                <w:b/>
                <w:sz w:val="17"/>
              </w:rPr>
              <w:t>Semana</w:t>
            </w:r>
          </w:p>
        </w:tc>
        <w:tc>
          <w:tcPr>
            <w:tcW w:type="dxa" w:w="5404"/>
            <w:shd w:val="clear" w:color="auto" w:fill="E8EEF4"/>
          </w:tcPr>
          <w:p>
            <w:pPr>
              <w:spacing w:after="0"/>
            </w:pPr>
            <w:r>
              <w:rPr>
                <w:b/>
              </w:rPr>
            </w:r>
            <w:r>
              <w:rPr>
                <w:b/>
                <w:sz w:val="17"/>
              </w:rPr>
              <w:t>Qué</w:t>
            </w:r>
          </w:p>
        </w:tc>
        <w:tc>
          <w:tcPr>
            <w:tcW w:type="dxa" w:w="2972"/>
            <w:shd w:val="clear" w:color="auto" w:fill="E8EEF4"/>
          </w:tcPr>
          <w:p>
            <w:pPr>
              <w:spacing w:after="0"/>
            </w:pPr>
            <w:r>
              <w:rPr>
                <w:b/>
              </w:rPr>
            </w:r>
            <w:r>
              <w:rPr>
                <w:b/>
                <w:sz w:val="17"/>
              </w:rPr>
              <w:t>Quién</w:t>
            </w:r>
          </w:p>
        </w:tc>
      </w:tr>
      <w:tr>
        <w:tc>
          <w:tcPr>
            <w:tcW w:type="dxa" w:w="1261"/>
          </w:tcPr>
          <w:p>
            <w:pPr>
              <w:spacing w:after="0"/>
            </w:pPr>
            <w:r/>
            <w:r>
              <w:rPr>
                <w:sz w:val="17"/>
              </w:rPr>
              <w:t>1</w:t>
            </w:r>
          </w:p>
        </w:tc>
        <w:tc>
          <w:tcPr>
            <w:tcW w:type="dxa" w:w="5404"/>
          </w:tcPr>
          <w:p>
            <w:pPr>
              <w:spacing w:after="0"/>
            </w:pPr>
            <w:r/>
            <w:r>
              <w:rPr>
                <w:sz w:val="17"/>
              </w:rPr>
              <w:t>Actualizar las extracciones y generar el Sheets del mes como archivo nuevo</w:t>
            </w:r>
          </w:p>
        </w:tc>
        <w:tc>
          <w:tcPr>
            <w:tcW w:type="dxa" w:w="2972"/>
          </w:tcPr>
          <w:p>
            <w:pPr>
              <w:spacing w:after="0"/>
            </w:pPr>
            <w:r/>
            <w:r>
              <w:rPr>
                <w:sz w:val="17"/>
              </w:rPr>
              <w:t>Datos</w:t>
            </w:r>
          </w:p>
        </w:tc>
      </w:tr>
      <w:tr>
        <w:tc>
          <w:tcPr>
            <w:tcW w:type="dxa" w:w="1261"/>
          </w:tcPr>
          <w:p>
            <w:pPr>
              <w:spacing w:after="0"/>
            </w:pPr>
            <w:r/>
            <w:r>
              <w:rPr>
                <w:sz w:val="17"/>
              </w:rPr>
              <w:t>1</w:t>
            </w:r>
          </w:p>
        </w:tc>
        <w:tc>
          <w:tcPr>
            <w:tcW w:type="dxa" w:w="5404"/>
          </w:tcPr>
          <w:p>
            <w:pPr>
              <w:spacing w:after="0"/>
            </w:pPr>
            <w:r/>
            <w:r>
              <w:rPr>
                <w:sz w:val="17"/>
              </w:rPr>
              <w:t>Leer Estándares: qué indicador se movió y qué equipo lo mueve</w:t>
            </w:r>
          </w:p>
        </w:tc>
        <w:tc>
          <w:tcPr>
            <w:tcW w:type="dxa" w:w="2972"/>
          </w:tcPr>
          <w:p>
            <w:pPr>
              <w:spacing w:after="0"/>
            </w:pPr>
            <w:r/>
            <w:r>
              <w:rPr>
                <w:sz w:val="17"/>
              </w:rPr>
              <w:t>CRM</w:t>
            </w:r>
          </w:p>
        </w:tc>
      </w:tr>
      <w:tr>
        <w:tc>
          <w:tcPr>
            <w:tcW w:type="dxa" w:w="1261"/>
          </w:tcPr>
          <w:p>
            <w:pPr>
              <w:spacing w:after="0"/>
            </w:pPr>
            <w:r/>
            <w:r>
              <w:rPr>
                <w:sz w:val="17"/>
              </w:rPr>
              <w:t>1</w:t>
            </w:r>
          </w:p>
        </w:tc>
        <w:tc>
          <w:tcPr>
            <w:tcW w:type="dxa" w:w="5404"/>
          </w:tcPr>
          <w:p>
            <w:pPr>
              <w:spacing w:after="0"/>
            </w:pPr>
            <w:r/>
            <w:r>
              <w:rPr>
                <w:sz w:val="17"/>
              </w:rPr>
              <w:t>Leer el lift de las piezas que cumplieron 4 semanas con control. Lift cero: se apaga</w:t>
            </w:r>
          </w:p>
        </w:tc>
        <w:tc>
          <w:tcPr>
            <w:tcW w:type="dxa" w:w="2972"/>
          </w:tcPr>
          <w:p>
            <w:pPr>
              <w:spacing w:after="0"/>
            </w:pPr>
            <w:r/>
            <w:r>
              <w:rPr>
                <w:sz w:val="17"/>
              </w:rPr>
              <w:t>CRM con cada equipo</w:t>
            </w:r>
          </w:p>
        </w:tc>
      </w:tr>
      <w:tr>
        <w:tc>
          <w:tcPr>
            <w:tcW w:type="dxa" w:w="1261"/>
          </w:tcPr>
          <w:p>
            <w:pPr>
              <w:spacing w:after="0"/>
            </w:pPr>
            <w:r/>
            <w:r>
              <w:rPr>
                <w:sz w:val="17"/>
              </w:rPr>
              <w:t>1</w:t>
            </w:r>
          </w:p>
        </w:tc>
        <w:tc>
          <w:tcPr>
            <w:tcW w:type="dxa" w:w="5404"/>
          </w:tcPr>
          <w:p>
            <w:pPr>
              <w:spacing w:after="0"/>
            </w:pPr>
            <w:r/>
            <w:r>
              <w:rPr>
                <w:sz w:val="17"/>
              </w:rPr>
              <w:t>Revisar MAU y puntos de datos consumidos contra el contrato de Braze</w:t>
            </w:r>
          </w:p>
        </w:tc>
        <w:tc>
          <w:tcPr>
            <w:tcW w:type="dxa" w:w="2972"/>
          </w:tcPr>
          <w:p>
            <w:pPr>
              <w:spacing w:after="0"/>
            </w:pPr>
            <w:r/>
            <w:r>
              <w:rPr>
                <w:sz w:val="17"/>
              </w:rPr>
              <w:t>MarTech</w:t>
            </w:r>
          </w:p>
        </w:tc>
      </w:tr>
      <w:tr>
        <w:tc>
          <w:tcPr>
            <w:tcW w:type="dxa" w:w="1261"/>
          </w:tcPr>
          <w:p>
            <w:pPr>
              <w:spacing w:after="0"/>
            </w:pPr>
            <w:r/>
            <w:r>
              <w:rPr>
                <w:sz w:val="17"/>
              </w:rPr>
              <w:t>2</w:t>
            </w:r>
          </w:p>
        </w:tc>
        <w:tc>
          <w:tcPr>
            <w:tcW w:type="dxa" w:w="5404"/>
          </w:tcPr>
          <w:p>
            <w:pPr>
              <w:spacing w:after="0"/>
            </w:pPr>
            <w:r/>
            <w:r>
              <w:rPr>
                <w:sz w:val="17"/>
              </w:rPr>
              <w:t>Ejecutar Plan_accion: Apagar, Confirmar apagado y Limpiar WhatsApp se hacen; Rehacer y Bajar frecuencia se asignan con ticket</w:t>
            </w:r>
          </w:p>
        </w:tc>
        <w:tc>
          <w:tcPr>
            <w:tcW w:type="dxa" w:w="2972"/>
          </w:tcPr>
          <w:p>
            <w:pPr>
              <w:spacing w:after="0"/>
            </w:pPr>
            <w:r/>
            <w:r>
              <w:rPr>
                <w:sz w:val="17"/>
              </w:rPr>
              <w:t>Cada equipo con MarTech</w:t>
            </w:r>
          </w:p>
        </w:tc>
      </w:tr>
      <w:tr>
        <w:tc>
          <w:tcPr>
            <w:tcW w:type="dxa" w:w="1261"/>
          </w:tcPr>
          <w:p>
            <w:pPr>
              <w:spacing w:after="0"/>
            </w:pPr>
            <w:r/>
            <w:r>
              <w:rPr>
                <w:sz w:val="17"/>
              </w:rPr>
              <w:t>2</w:t>
            </w:r>
          </w:p>
        </w:tc>
        <w:tc>
          <w:tcPr>
            <w:tcW w:type="dxa" w:w="5404"/>
          </w:tcPr>
          <w:p>
            <w:pPr>
              <w:spacing w:after="0"/>
            </w:pPr>
            <w:r/>
            <w:r>
              <w:rPr>
                <w:sz w:val="17"/>
              </w:rPr>
              <w:t>Limpieza: piezas sin envío en 90 días, versiones duplicadas, pruebas activas, nombres fuera de regla</w:t>
            </w:r>
          </w:p>
        </w:tc>
        <w:tc>
          <w:tcPr>
            <w:tcW w:type="dxa" w:w="2972"/>
          </w:tcPr>
          <w:p>
            <w:pPr>
              <w:spacing w:after="0"/>
            </w:pPr>
            <w:r/>
            <w:r>
              <w:rPr>
                <w:sz w:val="17"/>
              </w:rPr>
              <w:t>MarTech</w:t>
            </w:r>
          </w:p>
        </w:tc>
      </w:tr>
      <w:tr>
        <w:tc>
          <w:tcPr>
            <w:tcW w:type="dxa" w:w="1261"/>
          </w:tcPr>
          <w:p>
            <w:pPr>
              <w:spacing w:after="0"/>
            </w:pPr>
            <w:r/>
            <w:r>
              <w:rPr>
                <w:sz w:val="17"/>
              </w:rPr>
              <w:t>3</w:t>
            </w:r>
          </w:p>
        </w:tc>
        <w:tc>
          <w:tcPr>
            <w:tcW w:type="dxa" w:w="5404"/>
          </w:tcPr>
          <w:p>
            <w:pPr>
              <w:spacing w:after="0"/>
            </w:pPr>
            <w:r/>
            <w:r>
              <w:rPr>
                <w:sz w:val="17"/>
              </w:rPr>
              <w:t>Calendario del mes siguiente: una pieza por equipo, canal y audiencia</w:t>
            </w:r>
          </w:p>
        </w:tc>
        <w:tc>
          <w:tcPr>
            <w:tcW w:type="dxa" w:w="2972"/>
          </w:tcPr>
          <w:p>
            <w:pPr>
              <w:spacing w:after="0"/>
            </w:pPr>
            <w:r/>
            <w:r>
              <w:rPr>
                <w:sz w:val="17"/>
              </w:rPr>
              <w:t>Marketing, Lending, Sales con CRM</w:t>
            </w:r>
          </w:p>
        </w:tc>
      </w:tr>
      <w:tr>
        <w:tc>
          <w:tcPr>
            <w:tcW w:type="dxa" w:w="1261"/>
          </w:tcPr>
          <w:p>
            <w:pPr>
              <w:spacing w:after="0"/>
            </w:pPr>
            <w:r/>
            <w:r>
              <w:rPr>
                <w:sz w:val="17"/>
              </w:rPr>
              <w:t>4</w:t>
            </w:r>
          </w:p>
        </w:tc>
        <w:tc>
          <w:tcPr>
            <w:tcW w:type="dxa" w:w="5404"/>
          </w:tcPr>
          <w:p>
            <w:pPr>
              <w:spacing w:after="0"/>
            </w:pPr>
            <w:r/>
            <w:r>
              <w:rPr>
                <w:sz w:val="17"/>
              </w:rPr>
              <w:t>Piezas nuevas pasan el checklist y se activan con control</w:t>
            </w:r>
          </w:p>
        </w:tc>
        <w:tc>
          <w:tcPr>
            <w:tcW w:type="dxa" w:w="2972"/>
          </w:tcPr>
          <w:p>
            <w:pPr>
              <w:spacing w:after="0"/>
            </w:pPr>
            <w:r/>
            <w:r>
              <w:rPr>
                <w:sz w:val="17"/>
              </w:rPr>
              <w:t>Dueños y MarTech</w:t>
            </w:r>
          </w:p>
        </w:tc>
      </w:tr>
      <w:tr>
        <w:tc>
          <w:tcPr>
            <w:tcW w:type="dxa" w:w="1261"/>
          </w:tcPr>
          <w:p>
            <w:pPr>
              <w:spacing w:after="0"/>
            </w:pPr>
            <w:r/>
            <w:r>
              <w:rPr>
                <w:sz w:val="17"/>
              </w:rPr>
              <w:t>Cada trimestre</w:t>
            </w:r>
          </w:p>
        </w:tc>
        <w:tc>
          <w:tcPr>
            <w:tcW w:type="dxa" w:w="5404"/>
          </w:tcPr>
          <w:p>
            <w:pPr>
              <w:spacing w:after="0"/>
            </w:pPr>
            <w:r/>
            <w:r>
              <w:rPr>
                <w:sz w:val="17"/>
              </w:rPr>
              <w:t>Revisar segmentos, tags, grupos de suscripción, plantillas. Archivar lo sin uso. Actualizar este playbook</w:t>
            </w:r>
          </w:p>
        </w:tc>
        <w:tc>
          <w:tcPr>
            <w:tcW w:type="dxa" w:w="2972"/>
          </w:tcPr>
          <w:p>
            <w:pPr>
              <w:spacing w:after="0"/>
            </w:pPr>
            <w:r/>
            <w:r>
              <w:rPr>
                <w:sz w:val="17"/>
              </w:rPr>
              <w:t>MarTech y CRM</w:t>
            </w:r>
          </w:p>
        </w:tc>
      </w:tr>
    </w:tbl>
    <w:p>
      <w:pPr>
        <w:spacing w:after="40"/>
      </w:pPr>
    </w:p>
    <w:p>
      <w:pPr>
        <w:pStyle w:val="Heading1"/>
        <w:pageBreakBefore/>
      </w:pPr>
      <w:r>
        <w:t>10. Glosario</w:t>
      </w:r>
    </w:p>
    <w:p>
      <w:pPr>
        <w:pStyle w:val="ListBullet"/>
      </w:pPr>
      <w:r>
        <w:rPr>
          <w:b/>
        </w:rPr>
        <w:t>Pieza:</w:t>
      </w:r>
      <w:r>
        <w:t xml:space="preserve"> una campaña o un Canvas.</w:t>
      </w:r>
    </w:p>
    <w:p>
      <w:pPr>
        <w:pStyle w:val="ListBullet"/>
      </w:pPr>
      <w:r>
        <w:rPr>
          <w:b/>
        </w:rPr>
        <w:t>Familia:</w:t>
      </w:r>
      <w:r>
        <w:t xml:space="preserve"> la pieza con todas sus versiones.</w:t>
      </w:r>
    </w:p>
    <w:p>
      <w:pPr>
        <w:pStyle w:val="ListBullet"/>
      </w:pPr>
      <w:r>
        <w:rPr>
          <w:b/>
        </w:rPr>
        <w:t>Respuesta:</w:t>
      </w:r>
      <w:r>
        <w:t xml:space="preserve"> clic en email, apertura en push, lectura en WhatsApp, clic en in-app. Abrir un email no cuenta.</w:t>
      </w:r>
    </w:p>
    <w:p>
      <w:pPr>
        <w:pStyle w:val="ListBullet"/>
      </w:pPr>
      <w:r>
        <w:rPr>
          <w:b/>
        </w:rPr>
        <w:t>Toque:</w:t>
      </w:r>
      <w:r>
        <w:t xml:space="preserve"> un mensaje de la misma pieza al mismo usuario en el mes.</w:t>
      </w:r>
    </w:p>
    <w:p>
      <w:pPr>
        <w:pStyle w:val="ListBullet"/>
      </w:pPr>
      <w:r>
        <w:rPr>
          <w:b/>
        </w:rPr>
        <w:t>Canal mudo:</w:t>
      </w:r>
      <w:r>
        <w:t xml:space="preserve"> canal al que el usuario nunca respondió aunque sí respondió a otro.</w:t>
      </w:r>
    </w:p>
    <w:p>
      <w:pPr>
        <w:pStyle w:val="ListBullet"/>
      </w:pPr>
      <w:r>
        <w:rPr>
          <w:b/>
        </w:rPr>
        <w:t>Base fría:</w:t>
      </w:r>
      <w:r>
        <w:t xml:space="preserve"> inactivos, dormants, churn, never active, rezagados.</w:t>
      </w:r>
    </w:p>
    <w:p>
      <w:pPr>
        <w:pStyle w:val="ListBullet"/>
      </w:pPr>
      <w:r>
        <w:rPr>
          <w:b/>
        </w:rPr>
        <w:t>Señal:</w:t>
      </w:r>
      <w:r>
        <w:t xml:space="preserve"> el usuario abrió un push, hizo clic en un email o in-app, o leyó un WhatsApp en los últimos 60 a 90 días.</w:t>
      </w:r>
    </w:p>
    <w:p>
      <w:pPr>
        <w:pStyle w:val="ListBullet"/>
      </w:pPr>
      <w:r>
        <w:rPr>
          <w:b/>
        </w:rPr>
        <w:t>Mínimo del canal:</w:t>
      </w:r>
      <w:r>
        <w:t xml:space="preserve"> respuesta debajo de la cual una pieza se apaga: email 0.3 %, push 0.75 %, WhatsApp 60 % de lectura, in-app 10 %.</w:t>
      </w:r>
    </w:p>
    <w:p>
      <w:pPr>
        <w:pStyle w:val="ListBullet"/>
      </w:pPr>
      <w:r>
        <w:rPr>
          <w:b/>
        </w:rPr>
        <w:t>Etapa bloqueada:</w:t>
      </w:r>
      <w:r>
        <w:t xml:space="preserve"> lista negra, REUS o ARCO, tarjeta KPay congelada.</w:t>
      </w:r>
    </w:p>
    <w:p>
      <w:pPr>
        <w:pStyle w:val="ListBullet"/>
      </w:pPr>
      <w:r>
        <w:rPr>
          <w:b/>
        </w:rPr>
        <w:t>Grupo de control:</w:t>
      </w:r>
      <w:r>
        <w:t xml:space="preserve"> el 10 % de la audiencia que no recibe el mensaje, para medir si el mensaje mueve algo.</w:t>
      </w:r>
    </w:p>
    <w:p>
      <w:pPr>
        <w:pStyle w:val="ListBullet"/>
      </w:pPr>
      <w:r>
        <w:rPr>
          <w:b/>
        </w:rPr>
        <w:t>Segmento maestro:</w:t>
      </w:r>
      <w:r>
        <w:t xml:space="preserve"> segmento </w:t>
      </w:r>
      <w:r>
        <w:rPr>
          <w:rFonts w:ascii="Consolas" w:hAnsi="Consolas" w:eastAsia="Consolas"/>
          <w:color w:val="1F4E79"/>
        </w:rPr>
        <w:t>SEG-</w:t>
      </w:r>
      <w:r>
        <w:t xml:space="preserve"> con dueño, que usan todas las piezas de esa audiencia.</w:t>
      </w:r>
    </w:p>
    <w:p>
      <w:pPr>
        <w:pStyle w:val="ListBullet"/>
      </w:pPr>
      <w:r>
        <w:rPr>
          <w:b/>
        </w:rPr>
        <w:t>Lift:</w:t>
      </w:r>
      <w:r>
        <w:t xml:space="preserve"> conversión de quien recibió el mensaje menos conversión del grupo de control. Es lo único que dice si el mensaje vende.</w:t>
      </w:r>
    </w:p>
    <w:p>
      <w:pPr>
        <w:pStyle w:val="ListBullet"/>
      </w:pPr>
      <w:r>
        <w:rPr>
          <w:b/>
        </w:rPr>
        <w:t>Camino (Path):</w:t>
      </w:r>
      <w:r>
        <w:t xml:space="preserve"> rama de un Canvas por audiencia o por condición. No es una prueba A/B.</w:t>
      </w:r>
    </w:p>
    <w:p>
      <w:pPr>
        <w:pStyle w:val="ListBullet"/>
      </w:pPr>
      <w:r>
        <w:rPr>
          <w:b/>
        </w:rPr>
        <w:t>Re-elegibilidad:</w:t>
      </w:r>
      <w:r>
        <w:t xml:space="preserve"> opción de Braze que deja que un usuario vuelva a entrar al mismo Canvas o campaña. Apagada en promocional.</w:t>
      </w:r>
    </w:p>
    <w:p>
      <w:pPr>
        <w:pStyle w:val="ListBullet"/>
      </w:pPr>
      <w:r>
        <w:rPr>
          <w:b/>
        </w:rPr>
        <w:t>Horas de silencio (Quiet Hours):</w:t>
      </w:r>
      <w:r>
        <w:t xml:space="preserve"> ventana en la que Braze no manda nada y espera al día siguiente.</w:t>
      </w:r>
    </w:p>
    <w:p>
      <w:pPr>
        <w:pStyle w:val="ListBullet"/>
      </w:pPr>
      <w:r>
        <w:rPr>
          <w:b/>
        </w:rPr>
        <w:t>MAU:</w:t>
      </w:r>
      <w:r>
        <w:t xml:space="preserve"> usuarios activos al mes que Braze cobra. Todo usuario que recibe un mensaje cuenta.</w:t>
      </w:r>
    </w:p>
    <w:p>
      <w:pPr>
        <w:pStyle w:val="ListBullet"/>
      </w:pPr>
      <w:r>
        <w:rPr>
          <w:b/>
        </w:rPr>
        <w:t>Puntos de datos:</w:t>
      </w:r>
      <w:r>
        <w:t xml:space="preserve"> cada atributo o evento que se escribe en Braze. También se cobran.</w:t>
      </w:r>
    </w:p>
    <w:p>
      <w:pPr>
        <w:pStyle w:val="Heading1"/>
        <w:pageBreakBefore/>
      </w:pPr>
      <w:r>
        <w:t>11. Configuración de Braze: lo que se pone una vez</w:t>
      </w:r>
    </w:p>
    <w:p>
      <w:pPr>
        <w:spacing w:after="120"/>
      </w:pPr>
      <w:r>
        <w:t>Ajustes de la cuenta y de cada pieza que no dependen del mensaje. Los hace MarTech. Cada uno con el dato de Kueski que lo justifica cuando lo hay.</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409"/>
            <w:shd w:val="clear" w:color="auto" w:fill="E8EEF4"/>
          </w:tcPr>
          <w:p>
            <w:pPr>
              <w:spacing w:after="0"/>
            </w:pPr>
            <w:r>
              <w:rPr>
                <w:b/>
              </w:rPr>
            </w:r>
            <w:r>
              <w:rPr>
                <w:b/>
                <w:sz w:val="17"/>
              </w:rPr>
              <w:t>Ajuste</w:t>
            </w:r>
          </w:p>
        </w:tc>
        <w:tc>
          <w:tcPr>
            <w:tcW w:type="dxa" w:w="3614"/>
            <w:shd w:val="clear" w:color="auto" w:fill="E8EEF4"/>
          </w:tcPr>
          <w:p>
            <w:pPr>
              <w:spacing w:after="0"/>
            </w:pPr>
            <w:r>
              <w:rPr>
                <w:b/>
              </w:rPr>
            </w:r>
            <w:r>
              <w:rPr>
                <w:b/>
                <w:sz w:val="17"/>
              </w:rPr>
              <w:t>Cómo se deja</w:t>
            </w:r>
          </w:p>
        </w:tc>
        <w:tc>
          <w:tcPr>
            <w:tcW w:type="dxa" w:w="3614"/>
            <w:shd w:val="clear" w:color="auto" w:fill="E8EEF4"/>
          </w:tcPr>
          <w:p>
            <w:pPr>
              <w:spacing w:after="0"/>
            </w:pPr>
            <w:r>
              <w:rPr>
                <w:b/>
              </w:rPr>
            </w:r>
            <w:r>
              <w:rPr>
                <w:b/>
                <w:sz w:val="17"/>
              </w:rPr>
              <w:t>Por qué</w:t>
            </w:r>
          </w:p>
        </w:tc>
      </w:tr>
      <w:tr>
        <w:tc>
          <w:tcPr>
            <w:tcW w:type="dxa" w:w="2409"/>
          </w:tcPr>
          <w:p>
            <w:pPr>
              <w:spacing w:after="0"/>
            </w:pPr>
            <w:r/>
            <w:r>
              <w:rPr>
                <w:sz w:val="17"/>
              </w:rPr>
              <w:t>Horas de silencio</w:t>
            </w:r>
          </w:p>
        </w:tc>
        <w:tc>
          <w:tcPr>
            <w:tcW w:type="dxa" w:w="3614"/>
          </w:tcPr>
          <w:p>
            <w:pPr>
              <w:spacing w:after="0"/>
            </w:pPr>
            <w:r/>
            <w:r>
              <w:rPr>
                <w:sz w:val="17"/>
              </w:rPr>
              <w:t>21:00 a 9:00 hora del usuario en todo lo promocional y lifecycle. Cobranza según lo que marque Legal</w:t>
            </w:r>
          </w:p>
        </w:tc>
        <w:tc>
          <w:tcPr>
            <w:tcW w:type="dxa" w:w="3614"/>
          </w:tcPr>
          <w:p>
            <w:pPr>
              <w:spacing w:after="0"/>
            </w:pPr>
            <w:r/>
            <w:r>
              <w:rPr>
                <w:sz w:val="17"/>
              </w:rPr>
              <w:t>No hay hora en Databricks, así que es la única protección contra push nocturnos. Se pide a Datos agregar la hora</w:t>
            </w:r>
          </w:p>
        </w:tc>
      </w:tr>
      <w:tr>
        <w:tc>
          <w:tcPr>
            <w:tcW w:type="dxa" w:w="2409"/>
          </w:tcPr>
          <w:p>
            <w:pPr>
              <w:spacing w:after="0"/>
            </w:pPr>
            <w:r/>
            <w:r>
              <w:rPr>
                <w:sz w:val="17"/>
              </w:rPr>
              <w:t>Frequency capping global</w:t>
            </w:r>
          </w:p>
        </w:tc>
        <w:tc>
          <w:tcPr>
            <w:tcW w:type="dxa" w:w="3614"/>
          </w:tcPr>
          <w:p>
            <w:pPr>
              <w:spacing w:after="0"/>
            </w:pPr>
            <w:r/>
            <w:r>
              <w:rPr>
                <w:sz w:val="17"/>
              </w:rPr>
              <w:t>Los topes de la sección 3 cargados en la cuenta: 5 promocionales por semana, 2 piezas al día, 1 push al día, 1 WhatsApp al mes. Transaccional y cobranza fuera del tope</w:t>
            </w:r>
          </w:p>
        </w:tc>
        <w:tc>
          <w:tcPr>
            <w:tcW w:type="dxa" w:w="3614"/>
          </w:tcPr>
          <w:p>
            <w:pPr>
              <w:spacing w:after="0"/>
            </w:pPr>
            <w:r/>
            <w:r>
              <w:rPr>
                <w:sz w:val="17"/>
              </w:rPr>
              <w:t>9 % de los usuario-días reciben 3 o más piezas; son 24 % de los mensajes</w:t>
            </w:r>
          </w:p>
        </w:tc>
      </w:tr>
      <w:tr>
        <w:tc>
          <w:tcPr>
            <w:tcW w:type="dxa" w:w="2409"/>
          </w:tcPr>
          <w:p>
            <w:pPr>
              <w:spacing w:after="0"/>
            </w:pPr>
            <w:r/>
            <w:r>
              <w:rPr>
                <w:sz w:val="17"/>
              </w:rPr>
              <w:t>Grupo de control nativo</w:t>
            </w:r>
          </w:p>
        </w:tc>
        <w:tc>
          <w:tcPr>
            <w:tcW w:type="dxa" w:w="3614"/>
          </w:tcPr>
          <w:p>
            <w:pPr>
              <w:spacing w:after="0"/>
            </w:pPr>
            <w:r/>
            <w:r>
              <w:rPr>
                <w:sz w:val="17"/>
              </w:rPr>
              <w:t>10 % en toda pieza promocional y lifecycle, 5 % si pasa de 1 M. Siempre con el evento de conversión a 7 días</w:t>
            </w:r>
          </w:p>
        </w:tc>
        <w:tc>
          <w:tcPr>
            <w:tcW w:type="dxa" w:w="3614"/>
          </w:tcPr>
          <w:p>
            <w:pPr>
              <w:spacing w:after="0"/>
            </w:pPr>
            <w:r/>
            <w:r>
              <w:rPr>
                <w:sz w:val="17"/>
              </w:rPr>
              <w:t>Hoy no hay ninguno</w:t>
            </w:r>
          </w:p>
        </w:tc>
      </w:tr>
      <w:tr>
        <w:tc>
          <w:tcPr>
            <w:tcW w:type="dxa" w:w="2409"/>
          </w:tcPr>
          <w:p>
            <w:pPr>
              <w:spacing w:after="0"/>
            </w:pPr>
            <w:r/>
            <w:r>
              <w:rPr>
                <w:sz w:val="17"/>
              </w:rPr>
              <w:t>Re-elegibilidad</w:t>
            </w:r>
          </w:p>
        </w:tc>
        <w:tc>
          <w:tcPr>
            <w:tcW w:type="dxa" w:w="3614"/>
          </w:tcPr>
          <w:p>
            <w:pPr>
              <w:spacing w:after="0"/>
            </w:pPr>
            <w:r/>
            <w:r>
              <w:rPr>
                <w:sz w:val="17"/>
              </w:rPr>
              <w:t>Apagada en lifecycle y en oferta. Encendida solo en transaccional y recordatorios de pago</w:t>
            </w:r>
          </w:p>
        </w:tc>
        <w:tc>
          <w:tcPr>
            <w:tcW w:type="dxa" w:w="3614"/>
          </w:tcPr>
          <w:p>
            <w:pPr>
              <w:spacing w:after="0"/>
            </w:pPr>
            <w:r/>
            <w:r>
              <w:rPr>
                <w:sz w:val="17"/>
              </w:rPr>
              <w:t>Es la causa probable de que un usuario reciba la misma pieza 17 a 31 veces</w:t>
            </w:r>
          </w:p>
        </w:tc>
      </w:tr>
      <w:tr>
        <w:tc>
          <w:tcPr>
            <w:tcW w:type="dxa" w:w="2409"/>
          </w:tcPr>
          <w:p>
            <w:pPr>
              <w:spacing w:after="0"/>
            </w:pPr>
            <w:r/>
            <w:r>
              <w:rPr>
                <w:sz w:val="17"/>
              </w:rPr>
              <w:t>Salida del Canvas</w:t>
            </w:r>
          </w:p>
        </w:tc>
        <w:tc>
          <w:tcPr>
            <w:tcW w:type="dxa" w:w="3614"/>
          </w:tcPr>
          <w:p>
            <w:pPr>
              <w:spacing w:after="0"/>
            </w:pPr>
            <w:r/>
            <w:r>
              <w:rPr>
                <w:sz w:val="17"/>
              </w:rPr>
              <w:t>Toda pieza sale al ocurrir su evento de conversión, al darse de baja del grupo de suscripción o al cumplir 30 días dentro</w:t>
            </w:r>
          </w:p>
        </w:tc>
        <w:tc>
          <w:tcPr>
            <w:tcW w:type="dxa" w:w="3614"/>
          </w:tcPr>
          <w:p>
            <w:pPr>
              <w:spacing w:after="0"/>
            </w:pPr>
            <w:r/>
            <w:r>
              <w:rPr>
                <w:sz w:val="17"/>
              </w:rPr>
              <w:t>Hoy el Canvas sigue mandando después de la conversión</w:t>
            </w:r>
          </w:p>
        </w:tc>
      </w:tr>
      <w:tr>
        <w:tc>
          <w:tcPr>
            <w:tcW w:type="dxa" w:w="2409"/>
          </w:tcPr>
          <w:p>
            <w:pPr>
              <w:spacing w:after="0"/>
            </w:pPr>
            <w:r/>
            <w:r>
              <w:rPr>
                <w:sz w:val="17"/>
              </w:rPr>
              <w:t>Intelligent Timing e Intelligent Channel</w:t>
            </w:r>
          </w:p>
        </w:tc>
        <w:tc>
          <w:tcPr>
            <w:tcW w:type="dxa" w:w="3614"/>
          </w:tcPr>
          <w:p>
            <w:pPr>
              <w:spacing w:after="0"/>
            </w:pPr>
            <w:r/>
            <w:r>
              <w:rPr>
                <w:sz w:val="17"/>
              </w:rPr>
              <w:t>Se prueban en 2 piezas por equipo contra control durante un mes. Si ganan, se extienden. No se activan en todo sin prueba</w:t>
            </w:r>
          </w:p>
        </w:tc>
        <w:tc>
          <w:tcPr>
            <w:tcW w:type="dxa" w:w="3614"/>
          </w:tcPr>
          <w:p>
            <w:pPr>
              <w:spacing w:after="0"/>
            </w:pPr>
            <w:r/>
            <w:r>
              <w:rPr>
                <w:sz w:val="17"/>
              </w:rPr>
              <w:t>Sin hora en los datos no sabemos la hora buena. La prueba lo dice</w:t>
            </w:r>
          </w:p>
        </w:tc>
      </w:tr>
      <w:tr>
        <w:tc>
          <w:tcPr>
            <w:tcW w:type="dxa" w:w="2409"/>
          </w:tcPr>
          <w:p>
            <w:pPr>
              <w:spacing w:after="0"/>
            </w:pPr>
            <w:r/>
            <w:r>
              <w:rPr>
                <w:sz w:val="17"/>
              </w:rPr>
              <w:t>Caducidad del push (TTL)</w:t>
            </w:r>
          </w:p>
        </w:tc>
        <w:tc>
          <w:tcPr>
            <w:tcW w:type="dxa" w:w="3614"/>
          </w:tcPr>
          <w:p>
            <w:pPr>
              <w:spacing w:after="0"/>
            </w:pPr>
            <w:r/>
            <w:r>
              <w:rPr>
                <w:sz w:val="17"/>
              </w:rPr>
              <w:t>24 horas en promocional, 72 en cobranza</w:t>
            </w:r>
          </w:p>
        </w:tc>
        <w:tc>
          <w:tcPr>
            <w:tcW w:type="dxa" w:w="3614"/>
          </w:tcPr>
          <w:p>
            <w:pPr>
              <w:spacing w:after="0"/>
            </w:pPr>
            <w:r/>
            <w:r>
              <w:rPr>
                <w:sz w:val="17"/>
              </w:rPr>
              <w:t>Un push de oferta entregado dos días después se abre como spam y gasta envíos en celulares apagados</w:t>
            </w:r>
          </w:p>
        </w:tc>
      </w:tr>
      <w:tr>
        <w:tc>
          <w:tcPr>
            <w:tcW w:type="dxa" w:w="2409"/>
          </w:tcPr>
          <w:p>
            <w:pPr>
              <w:spacing w:after="0"/>
            </w:pPr>
            <w:r/>
            <w:r>
              <w:rPr>
                <w:sz w:val="17"/>
              </w:rPr>
              <w:t>Permiso de notificaciones</w:t>
            </w:r>
          </w:p>
        </w:tc>
        <w:tc>
          <w:tcPr>
            <w:tcW w:type="dxa" w:w="3614"/>
          </w:tcPr>
          <w:p>
            <w:pPr>
              <w:spacing w:after="0"/>
            </w:pPr>
            <w:r/>
            <w:r>
              <w:rPr>
                <w:sz w:val="17"/>
              </w:rPr>
              <w:t>Se pide dentro de la app después de la primera acción de valor, con una pantalla previa in-app que explique para qué</w:t>
            </w:r>
          </w:p>
        </w:tc>
        <w:tc>
          <w:tcPr>
            <w:tcW w:type="dxa" w:w="3614"/>
          </w:tcPr>
          <w:p>
            <w:pPr>
              <w:spacing w:after="0"/>
            </w:pPr>
            <w:r/>
            <w:r>
              <w:rPr>
                <w:sz w:val="17"/>
              </w:rPr>
              <w:t>16.5 M push fueron a usuarios marcados "sin notificaciones" en el golden dataset. El dato hay que confirmarlo, pero el permiso define el canal</w:t>
            </w:r>
          </w:p>
        </w:tc>
      </w:tr>
      <w:tr>
        <w:tc>
          <w:tcPr>
            <w:tcW w:type="dxa" w:w="2409"/>
          </w:tcPr>
          <w:p>
            <w:pPr>
              <w:spacing w:after="0"/>
            </w:pPr>
            <w:r/>
            <w:r>
              <w:rPr>
                <w:sz w:val="17"/>
              </w:rPr>
              <w:t>Centro de preferencias de email</w:t>
            </w:r>
          </w:p>
        </w:tc>
        <w:tc>
          <w:tcPr>
            <w:tcW w:type="dxa" w:w="3614"/>
          </w:tcPr>
          <w:p>
            <w:pPr>
              <w:spacing w:after="0"/>
            </w:pPr>
            <w:r/>
            <w:r>
              <w:rPr>
                <w:sz w:val="17"/>
              </w:rPr>
              <w:t>Una página con los 7 grupos de suscripción (1.4) y la baja total. Link en el pie de toda plantilla. Los grupos no promocionales no se pueden apagar</w:t>
            </w:r>
          </w:p>
        </w:tc>
        <w:tc>
          <w:tcPr>
            <w:tcW w:type="dxa" w:w="3614"/>
          </w:tcPr>
          <w:p>
            <w:pPr>
              <w:spacing w:after="0"/>
            </w:pPr>
            <w:r/>
            <w:r>
              <w:rPr>
                <w:sz w:val="17"/>
              </w:rPr>
              <w:t>3.1 bajas por mil. Hoy la única opción del usuario es irse del todo</w:t>
            </w:r>
          </w:p>
        </w:tc>
      </w:tr>
      <w:tr>
        <w:tc>
          <w:tcPr>
            <w:tcW w:type="dxa" w:w="2409"/>
          </w:tcPr>
          <w:p>
            <w:pPr>
              <w:spacing w:after="0"/>
            </w:pPr>
            <w:r/>
            <w:r>
              <w:rPr>
                <w:sz w:val="17"/>
              </w:rPr>
              <w:t>Dominio de email</w:t>
            </w:r>
          </w:p>
        </w:tc>
        <w:tc>
          <w:tcPr>
            <w:tcW w:type="dxa" w:w="3614"/>
          </w:tcPr>
          <w:p>
            <w:pPr>
              <w:spacing w:after="0"/>
            </w:pPr>
            <w:r/>
            <w:r>
              <w:rPr>
                <w:sz w:val="17"/>
              </w:rPr>
              <w:t>SPF, DKIM y DMARC en el dominio de envío. Dominio distinto para promocional y transaccional, con lista de supresión compartida</w:t>
            </w:r>
          </w:p>
        </w:tc>
        <w:tc>
          <w:tcPr>
            <w:tcW w:type="dxa" w:w="3614"/>
          </w:tcPr>
          <w:p>
            <w:pPr>
              <w:spacing w:after="0"/>
            </w:pPr>
            <w:r/>
            <w:r>
              <w:rPr>
                <w:sz w:val="17"/>
              </w:rPr>
              <w:t>Protege la entrega de lo transaccional (95 %) del volumen promocional</w:t>
            </w:r>
          </w:p>
        </w:tc>
      </w:tr>
      <w:tr>
        <w:tc>
          <w:tcPr>
            <w:tcW w:type="dxa" w:w="2409"/>
          </w:tcPr>
          <w:p>
            <w:pPr>
              <w:spacing w:after="0"/>
            </w:pPr>
            <w:r/>
            <w:r>
              <w:rPr>
                <w:sz w:val="17"/>
              </w:rPr>
              <w:t>Calidad del número de WhatsApp</w:t>
            </w:r>
          </w:p>
        </w:tc>
        <w:tc>
          <w:tcPr>
            <w:tcW w:type="dxa" w:w="3614"/>
          </w:tcPr>
          <w:p>
            <w:pPr>
              <w:spacing w:after="0"/>
            </w:pPr>
            <w:r/>
            <w:r>
              <w:rPr>
                <w:sz w:val="17"/>
              </w:rPr>
              <w:t xml:space="preserve">Un número por tipo (promocional, cobranza). Plantillas con la categoría correcta (marketing o utility). Pausa automática si la calidad baja a "media". </w:t>
            </w:r>
            <w:r>
              <w:rPr>
                <w:rFonts w:ascii="Consolas" w:hAnsi="Consolas" w:eastAsia="Consolas"/>
                <w:color w:val="1F4E79"/>
                <w:sz w:val="17"/>
              </w:rPr>
              <w:t>EXC-WA_SinEntrega3</w:t>
            </w:r>
            <w:r>
              <w:rPr>
                <w:sz w:val="17"/>
              </w:rPr>
              <w:t xml:space="preserve"> en toda pieza de WhatsApp</w:t>
            </w:r>
          </w:p>
        </w:tc>
        <w:tc>
          <w:tcPr>
            <w:tcW w:type="dxa" w:w="3614"/>
          </w:tcPr>
          <w:p>
            <w:pPr>
              <w:spacing w:after="0"/>
            </w:pPr>
            <w:r/>
            <w:r>
              <w:rPr>
                <w:sz w:val="17"/>
              </w:rPr>
              <w:t>1 de cada 4 WhatsApp no llega y se paga igual (14.2 M MXN). Un número castigado baja el tope diario de Meta</w:t>
            </w:r>
          </w:p>
        </w:tc>
      </w:tr>
      <w:tr>
        <w:tc>
          <w:tcPr>
            <w:tcW w:type="dxa" w:w="2409"/>
          </w:tcPr>
          <w:p>
            <w:pPr>
              <w:spacing w:after="0"/>
            </w:pPr>
            <w:r/>
            <w:r>
              <w:rPr>
                <w:sz w:val="17"/>
              </w:rPr>
              <w:t>Liquid con valor por defecto</w:t>
            </w:r>
          </w:p>
        </w:tc>
        <w:tc>
          <w:tcPr>
            <w:tcW w:type="dxa" w:w="3614"/>
          </w:tcPr>
          <w:p>
            <w:pPr>
              <w:spacing w:after="0"/>
            </w:pPr>
            <w:r/>
            <w:r>
              <w:rPr>
                <w:sz w:val="17"/>
              </w:rPr>
              <w:t xml:space="preserve">Todo campo personalizado con </w:t>
            </w:r>
            <w:r>
              <w:rPr>
                <w:rFonts w:ascii="Consolas" w:hAnsi="Consolas" w:eastAsia="Consolas"/>
                <w:color w:val="1F4E79"/>
                <w:sz w:val="17"/>
              </w:rPr>
              <w:t>default</w:t>
            </w:r>
            <w:r>
              <w:rPr>
                <w:sz w:val="17"/>
              </w:rPr>
              <w:t>. Prueba con un usuario sin datos antes de activar</w:t>
            </w:r>
          </w:p>
        </w:tc>
        <w:tc>
          <w:tcPr>
            <w:tcW w:type="dxa" w:w="3614"/>
          </w:tcPr>
          <w:p>
            <w:pPr>
              <w:spacing w:after="0"/>
            </w:pPr>
            <w:r/>
            <w:r>
              <w:rPr>
                <w:sz w:val="17"/>
              </w:rPr>
              <w:t>Evita "Hola null". Prevención: no tenemos la cifra</w:t>
            </w:r>
          </w:p>
        </w:tc>
      </w:tr>
      <w:tr>
        <w:tc>
          <w:tcPr>
            <w:tcW w:type="dxa" w:w="2409"/>
          </w:tcPr>
          <w:p>
            <w:pPr>
              <w:spacing w:after="0"/>
            </w:pPr>
            <w:r/>
            <w:r>
              <w:rPr>
                <w:sz w:val="17"/>
              </w:rPr>
              <w:t>Prioridad de in-app</w:t>
            </w:r>
          </w:p>
        </w:tc>
        <w:tc>
          <w:tcPr>
            <w:tcW w:type="dxa" w:w="3614"/>
          </w:tcPr>
          <w:p>
            <w:pPr>
              <w:spacing w:after="0"/>
            </w:pPr>
            <w:r/>
            <w:r>
              <w:rPr>
                <w:sz w:val="17"/>
              </w:rPr>
              <w:t>Una sola in-app por sesión. Orden: transaccional, cobranza, onboarding, promocional</w:t>
            </w:r>
          </w:p>
        </w:tc>
        <w:tc>
          <w:tcPr>
            <w:tcW w:type="dxa" w:w="3614"/>
          </w:tcPr>
          <w:p>
            <w:pPr>
              <w:spacing w:after="0"/>
            </w:pPr>
            <w:r/>
            <w:r>
              <w:rPr>
                <w:sz w:val="17"/>
              </w:rPr>
              <w:t>In-app es el canal que mejor responde (38 %). Varias a la vez se tapan</w:t>
            </w:r>
          </w:p>
        </w:tc>
      </w:tr>
      <w:tr>
        <w:tc>
          <w:tcPr>
            <w:tcW w:type="dxa" w:w="2409"/>
          </w:tcPr>
          <w:p>
            <w:pPr>
              <w:spacing w:after="0"/>
            </w:pPr>
            <w:r/>
            <w:r>
              <w:rPr>
                <w:sz w:val="17"/>
              </w:rPr>
              <w:t>Catálogos</w:t>
            </w:r>
          </w:p>
        </w:tc>
        <w:tc>
          <w:tcPr>
            <w:tcW w:type="dxa" w:w="3614"/>
          </w:tcPr>
          <w:p>
            <w:pPr>
              <w:spacing w:after="0"/>
            </w:pPr>
            <w:r/>
            <w:r>
              <w:rPr>
                <w:sz w:val="17"/>
              </w:rPr>
              <w:t>Comercios, cupones y ofertas en Catálogos de Braze. Una pieza que lee del catálogo, no una pieza por comercio ni por mes</w:t>
            </w:r>
          </w:p>
        </w:tc>
        <w:tc>
          <w:tcPr>
            <w:tcW w:type="dxa" w:w="3614"/>
          </w:tcPr>
          <w:p>
            <w:pPr>
              <w:spacing w:after="0"/>
            </w:pPr>
            <w:r/>
            <w:r>
              <w:rPr>
                <w:sz w:val="17"/>
              </w:rPr>
              <w:t>Comercio del día y Cuponera tienen 11 y 8 segmentos distintos solo por el mes</w:t>
            </w:r>
          </w:p>
        </w:tc>
      </w:tr>
      <w:tr>
        <w:tc>
          <w:tcPr>
            <w:tcW w:type="dxa" w:w="2409"/>
          </w:tcPr>
          <w:p>
            <w:pPr>
              <w:spacing w:after="0"/>
            </w:pPr>
            <w:r/>
            <w:r>
              <w:rPr>
                <w:sz w:val="17"/>
              </w:rPr>
              <w:t>MAU y puntos de datos</w:t>
            </w:r>
          </w:p>
        </w:tc>
        <w:tc>
          <w:tcPr>
            <w:tcW w:type="dxa" w:w="3614"/>
          </w:tcPr>
          <w:p>
            <w:pPr>
              <w:spacing w:after="0"/>
            </w:pPr>
            <w:r/>
            <w:r>
              <w:rPr>
                <w:sz w:val="17"/>
              </w:rPr>
              <w:t>Revisar cada mes contra el contrato. Los atributos que cambian a cada rato (saldo, último login) se escriben una vez al día, no en cada evento</w:t>
            </w:r>
          </w:p>
        </w:tc>
        <w:tc>
          <w:tcPr>
            <w:tcW w:type="dxa" w:w="3614"/>
          </w:tcPr>
          <w:p>
            <w:pPr>
              <w:spacing w:after="0"/>
            </w:pPr>
            <w:r/>
            <w:r>
              <w:rPr>
                <w:sz w:val="17"/>
              </w:rPr>
              <w:t>El costo fijo de Braze depende de ambos. Los 4.1 M usuarios sin respuesta en 90 días también cuentan como MAU si reciben algo</w:t>
            </w:r>
          </w:p>
        </w:tc>
      </w:tr>
      <w:tr>
        <w:tc>
          <w:tcPr>
            <w:tcW w:type="dxa" w:w="2409"/>
          </w:tcPr>
          <w:p>
            <w:pPr>
              <w:spacing w:after="0"/>
            </w:pPr>
            <w:r/>
            <w:r>
              <w:rPr>
                <w:sz w:val="17"/>
              </w:rPr>
              <w:t>Currents a Databricks</w:t>
            </w:r>
          </w:p>
        </w:tc>
        <w:tc>
          <w:tcPr>
            <w:tcW w:type="dxa" w:w="3614"/>
          </w:tcPr>
          <w:p>
            <w:pPr>
              <w:spacing w:after="0"/>
            </w:pPr>
            <w:r/>
            <w:r>
              <w:rPr>
                <w:sz w:val="17"/>
              </w:rPr>
              <w:t xml:space="preserve">Agregar a la tabla de comunicaciones: hora del envío, </w:t>
            </w:r>
            <w:r>
              <w:rPr>
                <w:rFonts w:ascii="Consolas" w:hAnsi="Consolas" w:eastAsia="Consolas"/>
                <w:color w:val="1F4E79"/>
                <w:sz w:val="17"/>
              </w:rPr>
              <w:t>device_id</w:t>
            </w:r>
            <w:r>
              <w:rPr>
                <w:sz w:val="17"/>
              </w:rPr>
              <w:t xml:space="preserve"> y </w:t>
            </w:r>
            <w:r>
              <w:rPr>
                <w:rFonts w:ascii="Consolas" w:hAnsi="Consolas" w:eastAsia="Consolas"/>
                <w:color w:val="1F4E79"/>
                <w:sz w:val="17"/>
              </w:rPr>
              <w:t>platform</w:t>
            </w:r>
            <w:r>
              <w:rPr>
                <w:sz w:val="17"/>
              </w:rPr>
              <w:t>, rebote y queja de spam de email, rebote de push, fallo de WhatsApp</w:t>
            </w:r>
          </w:p>
        </w:tc>
        <w:tc>
          <w:tcPr>
            <w:tcW w:type="dxa" w:w="3614"/>
          </w:tcPr>
          <w:p>
            <w:pPr>
              <w:spacing w:after="0"/>
            </w:pPr>
            <w:r/>
            <w:r>
              <w:rPr>
                <w:sz w:val="17"/>
              </w:rPr>
              <w:t xml:space="preserve">Hoy no se puede medir hora, celular ni rebotes. La llave de dispositivo ya existe en </w:t>
            </w:r>
            <w:r>
              <w:rPr>
                <w:rFonts w:ascii="Consolas" w:hAnsi="Consolas" w:eastAsia="Consolas"/>
                <w:color w:val="1F4E79"/>
                <w:sz w:val="17"/>
              </w:rPr>
              <w:t>braze.int_communications_joined</w:t>
            </w:r>
          </w:p>
        </w:tc>
      </w:tr>
      <w:tr>
        <w:tc>
          <w:tcPr>
            <w:tcW w:type="dxa" w:w="2409"/>
          </w:tcPr>
          <w:p>
            <w:pPr>
              <w:spacing w:after="0"/>
            </w:pPr>
            <w:r/>
            <w:r>
              <w:rPr>
                <w:sz w:val="17"/>
              </w:rPr>
              <w:t>Roles y permisos</w:t>
            </w:r>
          </w:p>
        </w:tc>
        <w:tc>
          <w:tcPr>
            <w:tcW w:type="dxa" w:w="3614"/>
          </w:tcPr>
          <w:p>
            <w:pPr>
              <w:spacing w:after="0"/>
            </w:pPr>
            <w:r/>
            <w:r>
              <w:rPr>
                <w:sz w:val="17"/>
              </w:rPr>
              <w:t>Editor crea pero no activa. Aprobador (dueño del segmento y MarTech) activa. Admin solo MarTech. Nadie activa lo que creó</w:t>
            </w:r>
          </w:p>
        </w:tc>
        <w:tc>
          <w:tcPr>
            <w:tcW w:type="dxa" w:w="3614"/>
          </w:tcPr>
          <w:p>
            <w:pPr>
              <w:spacing w:after="0"/>
            </w:pPr>
            <w:r/>
            <w:r>
              <w:rPr>
                <w:sz w:val="17"/>
              </w:rPr>
              <w:t>171 pruebas y copias llegaron a usuarios reales (7.26 M envíos)</w:t>
            </w:r>
          </w:p>
        </w:tc>
      </w:tr>
      <w:tr>
        <w:tc>
          <w:tcPr>
            <w:tcW w:type="dxa" w:w="2409"/>
          </w:tcPr>
          <w:p>
            <w:pPr>
              <w:spacing w:after="0"/>
            </w:pPr>
            <w:r/>
            <w:r>
              <w:rPr>
                <w:sz w:val="17"/>
              </w:rPr>
              <w:t>Nombre y tags obligatorios</w:t>
            </w:r>
          </w:p>
        </w:tc>
        <w:tc>
          <w:tcPr>
            <w:tcW w:type="dxa" w:w="3614"/>
          </w:tcPr>
          <w:p>
            <w:pPr>
              <w:spacing w:after="0"/>
            </w:pPr>
            <w:r/>
            <w:r>
              <w:rPr>
                <w:sz w:val="17"/>
              </w:rPr>
              <w:t xml:space="preserve">Las reglas de la sección 1. Pieza sin ticket o sin tag </w:t>
            </w:r>
            <w:r>
              <w:rPr>
                <w:rFonts w:ascii="Consolas" w:hAnsi="Consolas" w:eastAsia="Consolas"/>
                <w:color w:val="1F4E79"/>
                <w:sz w:val="17"/>
              </w:rPr>
              <w:t>tipo:</w:t>
            </w:r>
            <w:r>
              <w:rPr>
                <w:sz w:val="17"/>
              </w:rPr>
              <w:t xml:space="preserve"> no se aprueba</w:t>
            </w:r>
          </w:p>
        </w:tc>
        <w:tc>
          <w:tcPr>
            <w:tcW w:type="dxa" w:w="3614"/>
          </w:tcPr>
          <w:p>
            <w:pPr>
              <w:spacing w:after="0"/>
            </w:pPr>
            <w:r/>
            <w:r>
              <w:rPr>
                <w:sz w:val="17"/>
              </w:rPr>
              <w:t>749 piezas sin ticket. Los tags no llegan a Databricks</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