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52"/>
        </w:rPr>
        <w:t>Playbook de Braze para Kueski</w:t>
      </w:r>
    </w:p>
    <w:p>
      <w:pPr>
        <w:spacing w:after="120"/>
      </w:pPr>
      <w:r>
        <w:t xml:space="preserve">Versión 4. 15 de octubre de 2026. Documento operativo: sugiere qué mandar, a quién, por qué canal, qué día y cuántas veces. Las sugerencias salen de nueve meses de envíos (enero a septiembre de 2026, 3,439 comunicaciones) y de 18 extracciones de Databricks. No son reglas fijas: cada equipo decide y las ajusta con sus propias pruebas. El análisis que las sostiene está aparte, en el Sheets </w:t>
      </w:r>
      <w:r>
        <w:rPr>
          <w:rFonts w:ascii="Consolas" w:hAnsi="Consolas" w:eastAsia="Consolas"/>
          <w:color w:val="1F4E79"/>
        </w:rPr>
        <w:t>braze_auditoria_v4</w:t>
      </w:r>
      <w:r>
        <w:t xml:space="preserve"> y en </w:t>
      </w:r>
      <w:r>
        <w:rPr>
          <w:rFonts w:ascii="Consolas" w:hAnsi="Consolas" w:eastAsia="Consolas"/>
          <w:color w:val="1F4E79"/>
        </w:rPr>
        <w:t>ANALISIS_BRAZE_KUESKI.md</w:t>
      </w:r>
      <w:r>
        <w:t>.</w:t>
      </w:r>
    </w:p>
    <w:p>
      <w:pPr>
        <w:pStyle w:val="Heading2"/>
      </w:pPr>
      <w:r>
        <w:t>Cómo usar este documento</w:t>
      </w:r>
    </w:p>
    <w:p>
      <w:pPr>
        <w:pStyle w:val="ListBullet"/>
      </w:pPr>
      <w:r>
        <w:rPr>
          <w:b/>
        </w:rPr>
        <w:t>Vas a mandar algo:</w:t>
      </w:r>
      <w:r>
        <w:t xml:space="preserve"> sección 0. Busca tu caso en la tabla y te sugiere canal, día, veces, segmento, exclusiones y control. En la versión web el resolvedor lo arma con cinco respuestas.</w:t>
      </w:r>
    </w:p>
    <w:p>
      <w:pPr>
        <w:pStyle w:val="ListBullet"/>
      </w:pPr>
      <w:r>
        <w:rPr>
          <w:b/>
        </w:rPr>
        <w:t>Vas a crear algo nuevo:</w:t>
      </w:r>
      <w:r>
        <w:t xml:space="preserve"> ve a la sección 6 y sigue los 9 pasos. Antes de activar, pasa el checklist de la sección 7.</w:t>
      </w:r>
    </w:p>
    <w:p>
      <w:pPr>
        <w:pStyle w:val="ListBullet"/>
      </w:pPr>
      <w:r>
        <w:rPr>
          <w:b/>
        </w:rPr>
        <w:t>Quieres mejorar algo que ya existe:</w:t>
      </w:r>
      <w:r>
        <w:t xml:space="preserve"> busca la pieza en la pestaña Campañas del Sheets, lee su acción y aplica la sección 8.</w:t>
      </w:r>
    </w:p>
    <w:p>
      <w:pPr>
        <w:pStyle w:val="ListBullet"/>
      </w:pPr>
      <w:r>
        <w:rPr>
          <w:b/>
        </w:rPr>
        <w:t>Vas a poner orden en Braze:</w:t>
      </w:r>
      <w:r>
        <w:t xml:space="preserve"> secciones 1 (nombres), 2 (a quién no se le escribe) y 3 (cuántas veces). Se configuran una vez.</w:t>
      </w:r>
    </w:p>
    <w:p>
      <w:pPr>
        <w:pStyle w:val="ListBullet"/>
      </w:pPr>
      <w:r>
        <w:rPr>
          <w:b/>
        </w:rPr>
        <w:t>Vas a configurar la cuenta de Braze:</w:t>
      </w:r>
      <w:r>
        <w:t xml:space="preserve"> sección 11. Dieciocho ajustes que se hacen una vez y protegen todo lo demás.</w:t>
      </w:r>
    </w:p>
    <w:p>
      <w:pPr>
        <w:pStyle w:val="ListBullet"/>
      </w:pPr>
      <w:r>
        <w:rPr>
          <w:b/>
        </w:rPr>
        <w:t>Quieres ver el dato detrás de una sugerencia:</w:t>
      </w:r>
      <w:r>
        <w:t xml:space="preserve"> no está aquí. Está en el Sheets </w:t>
      </w:r>
      <w:r>
        <w:rPr>
          <w:rFonts w:ascii="Consolas" w:hAnsi="Consolas" w:eastAsia="Consolas"/>
          <w:color w:val="1F4E79"/>
        </w:rPr>
        <w:t>braze_auditoria_v4</w:t>
      </w:r>
      <w:r>
        <w:t xml:space="preserve"> (pestaña Insights) y en el archivo de análisis.</w:t>
      </w:r>
    </w:p>
    <w:p>
      <w:pPr>
        <w:pStyle w:val="ListBullet"/>
      </w:pPr>
      <w:r>
        <w:rPr>
          <w:b/>
        </w:rPr>
        <w:t>Solo tienes cinco minutos:</w:t>
      </w:r>
      <w:r>
        <w:t xml:space="preserve"> lee las 12 reglas de abajo y el checklist de la sección 7. Con eso ya no rompes nada.</w:t>
      </w:r>
    </w:p>
    <w:p>
      <w:pPr>
        <w:pStyle w:val="Heading2"/>
      </w:pPr>
      <w:r>
        <w:t>Las 12 reglas en una página</w:t>
      </w:r>
    </w:p>
    <w:p>
      <w:pPr>
        <w:pStyle w:val="ListNumber"/>
      </w:pPr>
      <w:r>
        <w:rPr>
          <w:b/>
        </w:rPr>
        <w:t>Una pieza se llama</w:t>
      </w:r>
      <w:r>
        <w:t xml:space="preserve"> </w:t>
      </w:r>
      <w:r>
        <w:rPr>
          <w:rFonts w:ascii="Consolas" w:hAnsi="Consolas" w:eastAsia="Consolas"/>
          <w:color w:val="1F4E79"/>
        </w:rPr>
        <w:t>Ticket-Producto-Audiencia-Gancho</w:t>
      </w:r>
      <w:r>
        <w:t>. Sin ticket no se activa.</w:t>
      </w:r>
    </w:p>
    <w:p>
      <w:pPr>
        <w:pStyle w:val="ListNumber"/>
      </w:pPr>
      <w:r>
        <w:rPr>
          <w:b/>
        </w:rPr>
        <w:t>No se le escribe</w:t>
      </w:r>
      <w:r>
        <w:t xml:space="preserve"> a lista negra, REUS o ARCO, tarjeta KPay congelada, dados de baja, números de WhatsApp que fallaron 3 veces ni a quien no respondió nada en 90 días.</w:t>
      </w:r>
    </w:p>
    <w:p>
      <w:pPr>
        <w:pStyle w:val="ListNumber"/>
      </w:pPr>
      <w:r>
        <w:rPr>
          <w:b/>
        </w:rPr>
        <w:t>Máximo 2 toques</w:t>
      </w:r>
      <w:r>
        <w:t xml:space="preserve"> de la misma pieza al mes. El segundo solo a quien no abrió el primero.</w:t>
      </w:r>
    </w:p>
    <w:p>
      <w:pPr>
        <w:pStyle w:val="ListNumber"/>
      </w:pPr>
      <w:r>
        <w:rPr>
          <w:b/>
        </w:rPr>
        <w:t>Máximo 5 mensajes promocionales por semana</w:t>
      </w:r>
      <w:r>
        <w:t xml:space="preserve"> por usuario, 2 piezas al día y 1 push al día.</w:t>
      </w:r>
    </w:p>
    <w:p>
      <w:pPr>
        <w:pStyle w:val="ListNumber"/>
      </w:pPr>
      <w:r>
        <w:rPr>
          <w:b/>
        </w:rPr>
        <w:t>Se manda por el canal al que el usuario responde.</w:t>
      </w:r>
      <w:r>
        <w:t xml:space="preserve"> Hoy 59 % de los mensajes van a un canal que el usuario nunca abrió.</w:t>
      </w:r>
    </w:p>
    <w:p>
      <w:pPr>
        <w:pStyle w:val="ListNumber"/>
      </w:pPr>
      <w:r>
        <w:rPr>
          <w:b/>
        </w:rPr>
        <w:t>WhatsApp solo a quien ya dio señal</w:t>
      </w:r>
      <w:r>
        <w:t xml:space="preserve"> (abrió un push, un email o la app) o a clientes activos. Nunca a bases frías.</w:t>
      </w:r>
    </w:p>
    <w:p>
      <w:pPr>
        <w:pStyle w:val="ListNumber"/>
      </w:pPr>
      <w:r>
        <w:rPr>
          <w:b/>
        </w:rPr>
        <w:t>Nada a toda la base.</w:t>
      </w:r>
      <w:r>
        <w:t xml:space="preserve"> Más de 1 millón de usuarios obliga a prueba al 10 % y a un segmento.</w:t>
      </w:r>
    </w:p>
    <w:p>
      <w:pPr>
        <w:pStyle w:val="ListNumber"/>
      </w:pPr>
      <w:r>
        <w:rPr>
          <w:b/>
        </w:rPr>
        <w:t>Un recordatorio de algo que el usuario empezó</w:t>
      </w:r>
      <w:r>
        <w:t xml:space="preserve"> responde 5 a 10 veces más que una oferta nueva. Ese es el gancho principal.</w:t>
      </w:r>
    </w:p>
    <w:p>
      <w:pPr>
        <w:pStyle w:val="ListNumber"/>
      </w:pPr>
      <w:r>
        <w:rPr>
          <w:b/>
        </w:rPr>
        <w:t>Referidos, lanzamientos y novedades van en in-app</w:t>
      </w:r>
      <w:r>
        <w:t>, no por email. En in-app responden 43 a 55 %; por email 0.2 %.</w:t>
      </w:r>
    </w:p>
    <w:p>
      <w:pPr>
        <w:pStyle w:val="ListNumber"/>
      </w:pPr>
      <w:r>
        <w:rPr>
          <w:b/>
        </w:rPr>
        <w:t>A las 4 semanas se revisa.</w:t>
      </w:r>
      <w:r>
        <w:t xml:space="preserve"> Si no llega al mínimo del canal, se apaga o se rehace. Sin discusión.</w:t>
      </w:r>
    </w:p>
    <w:p>
      <w:pPr>
        <w:pStyle w:val="ListNumber"/>
      </w:pPr>
      <w:r>
        <w:rPr>
          <w:b/>
        </w:rPr>
        <w:t>Toda pieza lleva grupo de control de verdad:</w:t>
      </w:r>
      <w:r>
        <w:t xml:space="preserve"> 10 % que no recibe nada, con la opción nativa de Braze. Hoy ninguna lo tiene, así que nadie puede decir cuánto vende Braze.</w:t>
      </w:r>
    </w:p>
    <w:p>
      <w:pPr>
        <w:pStyle w:val="ListNumber"/>
      </w:pPr>
      <w:r>
        <w:rPr>
          <w:b/>
        </w:rPr>
        <w:t>Un Canvas tiene máximo 8 pasos y el usuario entra una sola vez.</w:t>
      </w:r>
      <w:r>
        <w:t xml:space="preserve"> Hoy hay Canvas de inactividad con 120 pasos y 477 pasos que abren menos de 1 %.</w:t>
      </w:r>
    </w:p>
    <w:p>
      <w:pPr>
        <w:pStyle w:val="Heading1"/>
        <w:pageBreakBefore/>
      </w:pPr>
      <w:r>
        <w:t>0. Resuélvelo: qué mandar, a quién, por dónde y cuándo</w:t>
      </w:r>
    </w:p>
    <w:p>
      <w:pPr>
        <w:spacing w:after="120"/>
      </w:pPr>
      <w:r>
        <w:t>Tablas de consulta. Buscas tu caso y la celda te dice lo que recomiendan los datos. Son sugerencias, no reglas: si tu prueba dice otra cosa, gana tu prueba.</w:t>
      </w:r>
    </w:p>
    <w:p>
      <w:pPr>
        <w:pStyle w:val="Heading2"/>
      </w:pPr>
      <w:r>
        <w:t>0.1 Qué mandar: canal, día y veces</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1539"/>
            <w:shd w:val="clear" w:color="auto" w:fill="E8EEF4"/>
          </w:tcPr>
          <w:p>
            <w:pPr>
              <w:spacing w:after="0"/>
            </w:pPr>
            <w:r>
              <w:rPr>
                <w:b/>
              </w:rPr>
            </w:r>
            <w:r>
              <w:rPr>
                <w:b/>
                <w:sz w:val="17"/>
              </w:rPr>
              <w:t>Qué mandar</w:t>
            </w:r>
          </w:p>
        </w:tc>
        <w:tc>
          <w:tcPr>
            <w:tcW w:type="dxa" w:w="1709"/>
            <w:shd w:val="clear" w:color="auto" w:fill="E8EEF4"/>
          </w:tcPr>
          <w:p>
            <w:pPr>
              <w:spacing w:after="0"/>
            </w:pPr>
            <w:r>
              <w:rPr>
                <w:b/>
              </w:rPr>
            </w:r>
            <w:r>
              <w:rPr>
                <w:b/>
                <w:sz w:val="17"/>
              </w:rPr>
              <w:t>Canal</w:t>
            </w:r>
          </w:p>
        </w:tc>
        <w:tc>
          <w:tcPr>
            <w:tcW w:type="dxa" w:w="1624"/>
            <w:shd w:val="clear" w:color="auto" w:fill="E8EEF4"/>
          </w:tcPr>
          <w:p>
            <w:pPr>
              <w:spacing w:after="0"/>
            </w:pPr>
            <w:r>
              <w:rPr>
                <w:b/>
              </w:rPr>
            </w:r>
            <w:r>
              <w:rPr>
                <w:b/>
                <w:sz w:val="17"/>
              </w:rPr>
              <w:t>Mejor día</w:t>
            </w:r>
          </w:p>
        </w:tc>
        <w:tc>
          <w:tcPr>
            <w:tcW w:type="dxa" w:w="1510"/>
            <w:shd w:val="clear" w:color="auto" w:fill="E8EEF4"/>
          </w:tcPr>
          <w:p>
            <w:pPr>
              <w:spacing w:after="0"/>
            </w:pPr>
            <w:r>
              <w:rPr>
                <w:b/>
              </w:rPr>
            </w:r>
            <w:r>
              <w:rPr>
                <w:b/>
                <w:sz w:val="17"/>
              </w:rPr>
              <w:t>Mejor evitar</w:t>
            </w:r>
          </w:p>
        </w:tc>
        <w:tc>
          <w:tcPr>
            <w:tcW w:type="dxa" w:w="997"/>
            <w:shd w:val="clear" w:color="auto" w:fill="E8EEF4"/>
          </w:tcPr>
          <w:p>
            <w:pPr>
              <w:spacing w:after="0"/>
            </w:pPr>
            <w:r>
              <w:rPr>
                <w:b/>
              </w:rPr>
            </w:r>
            <w:r>
              <w:rPr>
                <w:b/>
                <w:sz w:val="17"/>
              </w:rPr>
              <w:t>Veces</w:t>
            </w:r>
          </w:p>
        </w:tc>
        <w:tc>
          <w:tcPr>
            <w:tcW w:type="dxa" w:w="1510"/>
            <w:shd w:val="clear" w:color="auto" w:fill="E8EEF4"/>
          </w:tcPr>
          <w:p>
            <w:pPr>
              <w:spacing w:after="0"/>
            </w:pPr>
            <w:r>
              <w:rPr>
                <w:b/>
              </w:rPr>
            </w:r>
            <w:r>
              <w:rPr>
                <w:b/>
                <w:sz w:val="17"/>
              </w:rPr>
              <w:t>A quién</w:t>
            </w:r>
          </w:p>
        </w:tc>
        <w:tc>
          <w:tcPr>
            <w:tcW w:type="dxa" w:w="748"/>
            <w:shd w:val="clear" w:color="auto" w:fill="E8EEF4"/>
          </w:tcPr>
          <w:p>
            <w:pPr>
              <w:spacing w:after="0"/>
            </w:pPr>
            <w:r>
              <w:rPr>
                <w:b/>
              </w:rPr>
            </w:r>
            <w:r>
              <w:rPr>
                <w:b/>
                <w:sz w:val="17"/>
              </w:rPr>
              <w:t>Control</w:t>
            </w:r>
          </w:p>
        </w:tc>
      </w:tr>
      <w:tr>
        <w:tc>
          <w:tcPr>
            <w:tcW w:type="dxa" w:w="1539"/>
          </w:tcPr>
          <w:p>
            <w:pPr>
              <w:spacing w:after="0"/>
            </w:pPr>
            <w:r/>
            <w:r>
              <w:rPr>
                <w:sz w:val="17"/>
              </w:rPr>
              <w:t>Recordar algo que empezó (registro, Veriff, solicitud)</w:t>
            </w:r>
          </w:p>
        </w:tc>
        <w:tc>
          <w:tcPr>
            <w:tcW w:type="dxa" w:w="1709"/>
          </w:tcPr>
          <w:p>
            <w:pPr>
              <w:spacing w:after="0"/>
            </w:pPr>
            <w:r/>
            <w:r>
              <w:rPr>
                <w:sz w:val="17"/>
              </w:rPr>
              <w:t>Email T1, push T2</w:t>
            </w:r>
          </w:p>
        </w:tc>
        <w:tc>
          <w:tcPr>
            <w:tcW w:type="dxa" w:w="1624"/>
          </w:tcPr>
          <w:p>
            <w:pPr>
              <w:spacing w:after="0"/>
            </w:pPr>
            <w:r/>
            <w:r>
              <w:rPr>
                <w:sz w:val="17"/>
              </w:rPr>
              <w:t>El mismo día o el siguiente. Cualquier día</w:t>
            </w:r>
          </w:p>
        </w:tc>
        <w:tc>
          <w:tcPr>
            <w:tcW w:type="dxa" w:w="1510"/>
          </w:tcPr>
          <w:p>
            <w:pPr>
              <w:spacing w:after="0"/>
            </w:pPr>
            <w:r/>
          </w:p>
        </w:tc>
        <w:tc>
          <w:tcPr>
            <w:tcW w:type="dxa" w:w="997"/>
          </w:tcPr>
          <w:p>
            <w:pPr>
              <w:spacing w:after="0"/>
            </w:pPr>
            <w:r/>
            <w:r>
              <w:rPr>
                <w:sz w:val="17"/>
              </w:rPr>
              <w:t>2 en 7 días</w:t>
            </w:r>
          </w:p>
        </w:tc>
        <w:tc>
          <w:tcPr>
            <w:tcW w:type="dxa" w:w="1510"/>
          </w:tcPr>
          <w:p>
            <w:pPr>
              <w:spacing w:after="0"/>
            </w:pPr>
            <w:r/>
            <w:r>
              <w:rPr>
                <w:sz w:val="17"/>
              </w:rPr>
              <w:t>Quien dejó el paso hace menos de 30 días</w:t>
            </w:r>
          </w:p>
        </w:tc>
        <w:tc>
          <w:tcPr>
            <w:tcW w:type="dxa" w:w="748"/>
          </w:tcPr>
          <w:p>
            <w:pPr>
              <w:spacing w:after="0"/>
            </w:pPr>
            <w:r/>
            <w:r>
              <w:rPr>
                <w:sz w:val="17"/>
              </w:rPr>
              <w:t>10 %</w:t>
            </w:r>
          </w:p>
        </w:tc>
      </w:tr>
      <w:tr>
        <w:tc>
          <w:tcPr>
            <w:tcW w:type="dxa" w:w="1539"/>
          </w:tcPr>
          <w:p>
            <w:pPr>
              <w:spacing w:after="0"/>
            </w:pPr>
            <w:r/>
            <w:r>
              <w:rPr>
                <w:sz w:val="17"/>
              </w:rPr>
              <w:t>Bienvenida</w:t>
            </w:r>
          </w:p>
        </w:tc>
        <w:tc>
          <w:tcPr>
            <w:tcW w:type="dxa" w:w="1709"/>
          </w:tcPr>
          <w:p>
            <w:pPr>
              <w:spacing w:after="0"/>
            </w:pPr>
            <w:r/>
            <w:r>
              <w:rPr>
                <w:sz w:val="17"/>
              </w:rPr>
              <w:t>Email día 1, luego push e in-app</w:t>
            </w:r>
          </w:p>
        </w:tc>
        <w:tc>
          <w:tcPr>
            <w:tcW w:type="dxa" w:w="1624"/>
          </w:tcPr>
          <w:p>
            <w:pPr>
              <w:spacing w:after="0"/>
            </w:pPr>
            <w:r/>
            <w:r>
              <w:rPr>
                <w:sz w:val="17"/>
              </w:rPr>
              <w:t>Lunes a viernes</w:t>
            </w:r>
          </w:p>
        </w:tc>
        <w:tc>
          <w:tcPr>
            <w:tcW w:type="dxa" w:w="1510"/>
          </w:tcPr>
          <w:p>
            <w:pPr>
              <w:spacing w:after="0"/>
            </w:pPr>
            <w:r/>
            <w:r>
              <w:rPr>
                <w:sz w:val="17"/>
              </w:rPr>
              <w:t>Sábado y domingo</w:t>
            </w:r>
          </w:p>
        </w:tc>
        <w:tc>
          <w:tcPr>
            <w:tcW w:type="dxa" w:w="997"/>
          </w:tcPr>
          <w:p>
            <w:pPr>
              <w:spacing w:after="0"/>
            </w:pPr>
            <w:r/>
            <w:r>
              <w:rPr>
                <w:sz w:val="17"/>
              </w:rPr>
              <w:t>1 email al día, 3 la primera semana</w:t>
            </w:r>
          </w:p>
        </w:tc>
        <w:tc>
          <w:tcPr>
            <w:tcW w:type="dxa" w:w="1510"/>
          </w:tcPr>
          <w:p>
            <w:pPr>
              <w:spacing w:after="0"/>
            </w:pPr>
            <w:r/>
            <w:r>
              <w:rPr>
                <w:sz w:val="17"/>
              </w:rPr>
              <w:t>Nuevos (menos de 30 días)</w:t>
            </w:r>
          </w:p>
        </w:tc>
        <w:tc>
          <w:tcPr>
            <w:tcW w:type="dxa" w:w="748"/>
          </w:tcPr>
          <w:p>
            <w:pPr>
              <w:spacing w:after="0"/>
            </w:pPr>
            <w:r/>
            <w:r>
              <w:rPr>
                <w:sz w:val="17"/>
              </w:rPr>
              <w:t>10 %</w:t>
            </w:r>
          </w:p>
        </w:tc>
      </w:tr>
      <w:tr>
        <w:tc>
          <w:tcPr>
            <w:tcW w:type="dxa" w:w="1539"/>
          </w:tcPr>
          <w:p>
            <w:pPr>
              <w:spacing w:after="0"/>
            </w:pPr>
            <w:r/>
            <w:r>
              <w:rPr>
                <w:sz w:val="17"/>
              </w:rPr>
              <w:t>Oferta de crédito (Tasa 0, línea, monto)</w:t>
            </w:r>
          </w:p>
        </w:tc>
        <w:tc>
          <w:tcPr>
            <w:tcW w:type="dxa" w:w="1709"/>
          </w:tcPr>
          <w:p>
            <w:pPr>
              <w:spacing w:after="0"/>
            </w:pPr>
            <w:r/>
            <w:r>
              <w:rPr>
                <w:sz w:val="17"/>
              </w:rPr>
              <w:t>Push. WhatsApp solo a quien abrió el push. Email no conviene</w:t>
            </w:r>
          </w:p>
        </w:tc>
        <w:tc>
          <w:tcPr>
            <w:tcW w:type="dxa" w:w="1624"/>
          </w:tcPr>
          <w:p>
            <w:pPr>
              <w:spacing w:after="0"/>
            </w:pPr>
            <w:r/>
            <w:r>
              <w:rPr>
                <w:sz w:val="17"/>
              </w:rPr>
              <w:t>Martes a jueves</w:t>
            </w:r>
          </w:p>
        </w:tc>
        <w:tc>
          <w:tcPr>
            <w:tcW w:type="dxa" w:w="1510"/>
          </w:tcPr>
          <w:p>
            <w:pPr>
              <w:spacing w:after="0"/>
            </w:pPr>
            <w:r/>
            <w:r>
              <w:rPr>
                <w:sz w:val="17"/>
              </w:rPr>
              <w:t>Lunes. Fin de semana</w:t>
            </w:r>
          </w:p>
        </w:tc>
        <w:tc>
          <w:tcPr>
            <w:tcW w:type="dxa" w:w="997"/>
          </w:tcPr>
          <w:p>
            <w:pPr>
              <w:spacing w:after="0"/>
            </w:pPr>
            <w:r/>
            <w:r>
              <w:rPr>
                <w:sz w:val="17"/>
              </w:rPr>
              <w:t>2 al mes</w:t>
            </w:r>
          </w:p>
        </w:tc>
        <w:tc>
          <w:tcPr>
            <w:tcW w:type="dxa" w:w="1510"/>
          </w:tcPr>
          <w:p>
            <w:pPr>
              <w:spacing w:after="0"/>
            </w:pPr>
            <w:r/>
            <w:r>
              <w:rPr>
                <w:sz w:val="17"/>
              </w:rPr>
              <w:t>Registrados y activos que abrieron un push en 60 días</w:t>
            </w:r>
          </w:p>
        </w:tc>
        <w:tc>
          <w:tcPr>
            <w:tcW w:type="dxa" w:w="748"/>
          </w:tcPr>
          <w:p>
            <w:pPr>
              <w:spacing w:after="0"/>
            </w:pPr>
            <w:r/>
            <w:r>
              <w:rPr>
                <w:sz w:val="17"/>
              </w:rPr>
              <w:t>10 %</w:t>
            </w:r>
          </w:p>
        </w:tc>
      </w:tr>
      <w:tr>
        <w:tc>
          <w:tcPr>
            <w:tcW w:type="dxa" w:w="1539"/>
          </w:tcPr>
          <w:p>
            <w:pPr>
              <w:spacing w:after="0"/>
            </w:pPr>
            <w:r/>
            <w:r>
              <w:rPr>
                <w:sz w:val="17"/>
              </w:rPr>
              <w:t>Descuento, cupón, cashback, comercio del día (KPay)</w:t>
            </w:r>
          </w:p>
        </w:tc>
        <w:tc>
          <w:tcPr>
            <w:tcW w:type="dxa" w:w="1709"/>
          </w:tcPr>
          <w:p>
            <w:pPr>
              <w:spacing w:after="0"/>
            </w:pPr>
            <w:r/>
            <w:r>
              <w:rPr>
                <w:sz w:val="17"/>
              </w:rPr>
              <w:t>Push y WhatsApp. Email no conviene</w:t>
            </w:r>
          </w:p>
        </w:tc>
        <w:tc>
          <w:tcPr>
            <w:tcW w:type="dxa" w:w="1624"/>
          </w:tcPr>
          <w:p>
            <w:pPr>
              <w:spacing w:after="0"/>
            </w:pPr>
            <w:r/>
            <w:r>
              <w:rPr>
                <w:sz w:val="17"/>
              </w:rPr>
              <w:t>Push martes a jueves. WhatsApp sábado</w:t>
            </w:r>
          </w:p>
        </w:tc>
        <w:tc>
          <w:tcPr>
            <w:tcW w:type="dxa" w:w="1510"/>
          </w:tcPr>
          <w:p>
            <w:pPr>
              <w:spacing w:after="0"/>
            </w:pPr>
            <w:r/>
            <w:r>
              <w:rPr>
                <w:sz w:val="17"/>
              </w:rPr>
              <w:t>Lunes. Dos canales el mismo día</w:t>
            </w:r>
          </w:p>
        </w:tc>
        <w:tc>
          <w:tcPr>
            <w:tcW w:type="dxa" w:w="997"/>
          </w:tcPr>
          <w:p>
            <w:pPr>
              <w:spacing w:after="0"/>
            </w:pPr>
            <w:r/>
            <w:r>
              <w:rPr>
                <w:sz w:val="17"/>
              </w:rPr>
              <w:t>1 WhatsApp al mes, 1 push al día</w:t>
            </w:r>
          </w:p>
        </w:tc>
        <w:tc>
          <w:tcPr>
            <w:tcW w:type="dxa" w:w="1510"/>
          </w:tcPr>
          <w:p>
            <w:pPr>
              <w:spacing w:after="0"/>
            </w:pPr>
            <w:r/>
            <w:r>
              <w:rPr>
                <w:sz w:val="17"/>
              </w:rPr>
              <w:t>Recurrentes de KPay</w:t>
            </w:r>
          </w:p>
        </w:tc>
        <w:tc>
          <w:tcPr>
            <w:tcW w:type="dxa" w:w="748"/>
          </w:tcPr>
          <w:p>
            <w:pPr>
              <w:spacing w:after="0"/>
            </w:pPr>
            <w:r/>
            <w:r>
              <w:rPr>
                <w:sz w:val="17"/>
              </w:rPr>
              <w:t>10 %</w:t>
            </w:r>
          </w:p>
        </w:tc>
      </w:tr>
      <w:tr>
        <w:tc>
          <w:tcPr>
            <w:tcW w:type="dxa" w:w="1539"/>
          </w:tcPr>
          <w:p>
            <w:pPr>
              <w:spacing w:after="0"/>
            </w:pPr>
            <w:r/>
            <w:r>
              <w:rPr>
                <w:sz w:val="17"/>
              </w:rPr>
              <w:t>Referidos</w:t>
            </w:r>
          </w:p>
        </w:tc>
        <w:tc>
          <w:tcPr>
            <w:tcW w:type="dxa" w:w="1709"/>
          </w:tcPr>
          <w:p>
            <w:pPr>
              <w:spacing w:after="0"/>
            </w:pPr>
            <w:r/>
            <w:r>
              <w:rPr>
                <w:sz w:val="17"/>
              </w:rPr>
              <w:t>In-app. Luego push</w:t>
            </w:r>
          </w:p>
        </w:tc>
        <w:tc>
          <w:tcPr>
            <w:tcW w:type="dxa" w:w="1624"/>
          </w:tcPr>
          <w:p>
            <w:pPr>
              <w:spacing w:after="0"/>
            </w:pPr>
            <w:r/>
            <w:r>
              <w:rPr>
                <w:sz w:val="17"/>
              </w:rPr>
              <w:t>Cualquier día</w:t>
            </w:r>
          </w:p>
        </w:tc>
        <w:tc>
          <w:tcPr>
            <w:tcW w:type="dxa" w:w="1510"/>
          </w:tcPr>
          <w:p>
            <w:pPr>
              <w:spacing w:after="0"/>
            </w:pPr>
            <w:r/>
            <w:r>
              <w:rPr>
                <w:sz w:val="17"/>
              </w:rPr>
              <w:t>Por email</w:t>
            </w:r>
          </w:p>
        </w:tc>
        <w:tc>
          <w:tcPr>
            <w:tcW w:type="dxa" w:w="997"/>
          </w:tcPr>
          <w:p>
            <w:pPr>
              <w:spacing w:after="0"/>
            </w:pPr>
            <w:r/>
            <w:r>
              <w:rPr>
                <w:sz w:val="17"/>
              </w:rPr>
              <w:t>1 in-app por sesión, 1 push al mes</w:t>
            </w:r>
          </w:p>
        </w:tc>
        <w:tc>
          <w:tcPr>
            <w:tcW w:type="dxa" w:w="1510"/>
          </w:tcPr>
          <w:p>
            <w:pPr>
              <w:spacing w:after="0"/>
            </w:pPr>
            <w:r/>
            <w:r>
              <w:rPr>
                <w:sz w:val="17"/>
              </w:rPr>
              <w:t>Activos</w:t>
            </w:r>
          </w:p>
        </w:tc>
        <w:tc>
          <w:tcPr>
            <w:tcW w:type="dxa" w:w="748"/>
          </w:tcPr>
          <w:p>
            <w:pPr>
              <w:spacing w:after="0"/>
            </w:pPr>
            <w:r/>
            <w:r>
              <w:rPr>
                <w:sz w:val="17"/>
              </w:rPr>
              <w:t>10 %</w:t>
            </w:r>
          </w:p>
        </w:tc>
      </w:tr>
      <w:tr>
        <w:tc>
          <w:tcPr>
            <w:tcW w:type="dxa" w:w="1539"/>
          </w:tcPr>
          <w:p>
            <w:pPr>
              <w:spacing w:after="0"/>
            </w:pPr>
            <w:r/>
            <w:r>
              <w:rPr>
                <w:sz w:val="17"/>
              </w:rPr>
              <w:t>Lanzamiento, novedad, newsletter</w:t>
            </w:r>
          </w:p>
        </w:tc>
        <w:tc>
          <w:tcPr>
            <w:tcW w:type="dxa" w:w="1709"/>
          </w:tcPr>
          <w:p>
            <w:pPr>
              <w:spacing w:after="0"/>
            </w:pPr>
            <w:r/>
            <w:r>
              <w:rPr>
                <w:sz w:val="17"/>
              </w:rPr>
              <w:t>In-app</w:t>
            </w:r>
          </w:p>
        </w:tc>
        <w:tc>
          <w:tcPr>
            <w:tcW w:type="dxa" w:w="1624"/>
          </w:tcPr>
          <w:p>
            <w:pPr>
              <w:spacing w:after="0"/>
            </w:pPr>
            <w:r/>
            <w:r>
              <w:rPr>
                <w:sz w:val="17"/>
              </w:rPr>
              <w:t>Martes a jueves</w:t>
            </w:r>
          </w:p>
        </w:tc>
        <w:tc>
          <w:tcPr>
            <w:tcW w:type="dxa" w:w="1510"/>
          </w:tcPr>
          <w:p>
            <w:pPr>
              <w:spacing w:after="0"/>
            </w:pPr>
            <w:r/>
            <w:r>
              <w:rPr>
                <w:sz w:val="17"/>
              </w:rPr>
              <w:t>Lunes. Mayo, junio, agosto, noviembre. A toda la base</w:t>
            </w:r>
          </w:p>
        </w:tc>
        <w:tc>
          <w:tcPr>
            <w:tcW w:type="dxa" w:w="997"/>
          </w:tcPr>
          <w:p>
            <w:pPr>
              <w:spacing w:after="0"/>
            </w:pPr>
            <w:r/>
            <w:r>
              <w:rPr>
                <w:sz w:val="17"/>
              </w:rPr>
              <w:t>1 vez</w:t>
            </w:r>
          </w:p>
        </w:tc>
        <w:tc>
          <w:tcPr>
            <w:tcW w:type="dxa" w:w="1510"/>
          </w:tcPr>
          <w:p>
            <w:pPr>
              <w:spacing w:after="0"/>
            </w:pPr>
            <w:r/>
            <w:r>
              <w:rPr>
                <w:sz w:val="17"/>
              </w:rPr>
              <w:t>Activos</w:t>
            </w:r>
          </w:p>
        </w:tc>
        <w:tc>
          <w:tcPr>
            <w:tcW w:type="dxa" w:w="748"/>
          </w:tcPr>
          <w:p>
            <w:pPr>
              <w:spacing w:after="0"/>
            </w:pPr>
            <w:r/>
            <w:r>
              <w:rPr>
                <w:sz w:val="17"/>
              </w:rPr>
              <w:t>10 %</w:t>
            </w:r>
          </w:p>
        </w:tc>
      </w:tr>
      <w:tr>
        <w:tc>
          <w:tcPr>
            <w:tcW w:type="dxa" w:w="1539"/>
          </w:tcPr>
          <w:p>
            <w:pPr>
              <w:spacing w:after="0"/>
            </w:pPr>
            <w:r/>
            <w:r>
              <w:rPr>
                <w:sz w:val="17"/>
              </w:rPr>
              <w:t>Reactivar a un inactivo</w:t>
            </w:r>
          </w:p>
        </w:tc>
        <w:tc>
          <w:tcPr>
            <w:tcW w:type="dxa" w:w="1709"/>
          </w:tcPr>
          <w:p>
            <w:pPr>
              <w:spacing w:after="0"/>
            </w:pPr>
            <w:r/>
            <w:r>
              <w:rPr>
                <w:sz w:val="17"/>
              </w:rPr>
              <w:t>Push. WhatsApp solo a quien abrió el push</w:t>
            </w:r>
          </w:p>
        </w:tc>
        <w:tc>
          <w:tcPr>
            <w:tcW w:type="dxa" w:w="1624"/>
          </w:tcPr>
          <w:p>
            <w:pPr>
              <w:spacing w:after="0"/>
            </w:pPr>
            <w:r/>
            <w:r>
              <w:rPr>
                <w:sz w:val="17"/>
              </w:rPr>
              <w:t>Martes a jueves</w:t>
            </w:r>
          </w:p>
        </w:tc>
        <w:tc>
          <w:tcPr>
            <w:tcW w:type="dxa" w:w="1510"/>
          </w:tcPr>
          <w:p>
            <w:pPr>
              <w:spacing w:after="0"/>
            </w:pPr>
            <w:r/>
            <w:r>
              <w:rPr>
                <w:sz w:val="17"/>
              </w:rPr>
              <w:t>Lunes. Fin de semana si pasa de 100 mil</w:t>
            </w:r>
          </w:p>
        </w:tc>
        <w:tc>
          <w:tcPr>
            <w:tcW w:type="dxa" w:w="997"/>
          </w:tcPr>
          <w:p>
            <w:pPr>
              <w:spacing w:after="0"/>
            </w:pPr>
            <w:r/>
            <w:r>
              <w:rPr>
                <w:sz w:val="17"/>
              </w:rPr>
              <w:t>3 en 30 días y sale</w:t>
            </w:r>
          </w:p>
        </w:tc>
        <w:tc>
          <w:tcPr>
            <w:tcW w:type="dxa" w:w="1510"/>
          </w:tcPr>
          <w:p>
            <w:pPr>
              <w:spacing w:after="0"/>
            </w:pPr>
            <w:r/>
            <w:r>
              <w:rPr>
                <w:sz w:val="17"/>
              </w:rPr>
              <w:t>Inactivos con señal en 90 días. Solo Lending</w:t>
            </w:r>
          </w:p>
        </w:tc>
        <w:tc>
          <w:tcPr>
            <w:tcW w:type="dxa" w:w="748"/>
          </w:tcPr>
          <w:p>
            <w:pPr>
              <w:spacing w:after="0"/>
            </w:pPr>
            <w:r/>
            <w:r>
              <w:rPr>
                <w:sz w:val="17"/>
              </w:rPr>
              <w:t>10 %</w:t>
            </w:r>
          </w:p>
        </w:tc>
      </w:tr>
      <w:tr>
        <w:tc>
          <w:tcPr>
            <w:tcW w:type="dxa" w:w="1539"/>
          </w:tcPr>
          <w:p>
            <w:pPr>
              <w:spacing w:after="0"/>
            </w:pPr>
            <w:r/>
            <w:r>
              <w:rPr>
                <w:sz w:val="17"/>
              </w:rPr>
              <w:t>Encuesta o aviso legal</w:t>
            </w:r>
          </w:p>
        </w:tc>
        <w:tc>
          <w:tcPr>
            <w:tcW w:type="dxa" w:w="1709"/>
          </w:tcPr>
          <w:p>
            <w:pPr>
              <w:spacing w:after="0"/>
            </w:pPr>
            <w:r/>
            <w:r>
              <w:rPr>
                <w:sz w:val="17"/>
              </w:rPr>
              <w:t>In-app. Email una vez</w:t>
            </w:r>
          </w:p>
        </w:tc>
        <w:tc>
          <w:tcPr>
            <w:tcW w:type="dxa" w:w="1624"/>
          </w:tcPr>
          <w:p>
            <w:pPr>
              <w:spacing w:after="0"/>
            </w:pPr>
            <w:r/>
            <w:r>
              <w:rPr>
                <w:sz w:val="17"/>
              </w:rPr>
              <w:t>Martes a jueves</w:t>
            </w:r>
          </w:p>
        </w:tc>
        <w:tc>
          <w:tcPr>
            <w:tcW w:type="dxa" w:w="1510"/>
          </w:tcPr>
          <w:p>
            <w:pPr>
              <w:spacing w:after="0"/>
            </w:pPr>
            <w:r/>
          </w:p>
        </w:tc>
        <w:tc>
          <w:tcPr>
            <w:tcW w:type="dxa" w:w="997"/>
          </w:tcPr>
          <w:p>
            <w:pPr>
              <w:spacing w:after="0"/>
            </w:pPr>
            <w:r/>
            <w:r>
              <w:rPr>
                <w:sz w:val="17"/>
              </w:rPr>
              <w:t>1</w:t>
            </w:r>
          </w:p>
        </w:tc>
        <w:tc>
          <w:tcPr>
            <w:tcW w:type="dxa" w:w="1510"/>
          </w:tcPr>
          <w:p>
            <w:pPr>
              <w:spacing w:after="0"/>
            </w:pPr>
            <w:r/>
            <w:r>
              <w:rPr>
                <w:sz w:val="17"/>
              </w:rPr>
              <w:t>Quien aplica</w:t>
            </w:r>
          </w:p>
        </w:tc>
        <w:tc>
          <w:tcPr>
            <w:tcW w:type="dxa" w:w="748"/>
          </w:tcPr>
          <w:p>
            <w:pPr>
              <w:spacing w:after="0"/>
            </w:pPr>
            <w:r/>
            <w:r>
              <w:rPr>
                <w:sz w:val="17"/>
              </w:rPr>
              <w:t>No</w:t>
            </w:r>
          </w:p>
        </w:tc>
      </w:tr>
      <w:tr>
        <w:tc>
          <w:tcPr>
            <w:tcW w:type="dxa" w:w="1539"/>
          </w:tcPr>
          <w:p>
            <w:pPr>
              <w:spacing w:after="0"/>
            </w:pPr>
            <w:r/>
            <w:r>
              <w:rPr>
                <w:sz w:val="17"/>
              </w:rPr>
              <w:t>Precobranza y cobranza</w:t>
            </w:r>
          </w:p>
        </w:tc>
        <w:tc>
          <w:tcPr>
            <w:tcW w:type="dxa" w:w="1709"/>
          </w:tcPr>
          <w:p>
            <w:pPr>
              <w:spacing w:after="0"/>
            </w:pPr>
            <w:r/>
            <w:r>
              <w:rPr>
                <w:sz w:val="17"/>
              </w:rPr>
              <w:t>Email y push del proceso</w:t>
            </w:r>
          </w:p>
        </w:tc>
        <w:tc>
          <w:tcPr>
            <w:tcW w:type="dxa" w:w="1624"/>
          </w:tcPr>
          <w:p>
            <w:pPr>
              <w:spacing w:after="0"/>
            </w:pPr>
            <w:r/>
            <w:r>
              <w:rPr>
                <w:sz w:val="17"/>
              </w:rPr>
              <w:t>Lunes a viernes. Precobranza 3 días antes del vencimiento</w:t>
            </w:r>
          </w:p>
        </w:tc>
        <w:tc>
          <w:tcPr>
            <w:tcW w:type="dxa" w:w="1510"/>
          </w:tcPr>
          <w:p>
            <w:pPr>
              <w:spacing w:after="0"/>
            </w:pPr>
            <w:r/>
            <w:r>
              <w:rPr>
                <w:sz w:val="17"/>
              </w:rPr>
              <w:t>Domingo</w:t>
            </w:r>
          </w:p>
        </w:tc>
        <w:tc>
          <w:tcPr>
            <w:tcW w:type="dxa" w:w="997"/>
          </w:tcPr>
          <w:p>
            <w:pPr>
              <w:spacing w:after="0"/>
            </w:pPr>
            <w:r/>
            <w:r>
              <w:rPr>
                <w:sz w:val="17"/>
              </w:rPr>
              <w:t>Según el proceso</w:t>
            </w:r>
          </w:p>
        </w:tc>
        <w:tc>
          <w:tcPr>
            <w:tcW w:type="dxa" w:w="1510"/>
          </w:tcPr>
          <w:p>
            <w:pPr>
              <w:spacing w:after="0"/>
            </w:pPr>
            <w:r/>
            <w:r>
              <w:rPr>
                <w:sz w:val="17"/>
              </w:rPr>
              <w:t>El bucket</w:t>
            </w:r>
          </w:p>
        </w:tc>
        <w:tc>
          <w:tcPr>
            <w:tcW w:type="dxa" w:w="748"/>
          </w:tcPr>
          <w:p>
            <w:pPr>
              <w:spacing w:after="0"/>
            </w:pPr>
            <w:r/>
            <w:r>
              <w:rPr>
                <w:sz w:val="17"/>
              </w:rPr>
              <w:t>No</w:t>
            </w:r>
          </w:p>
        </w:tc>
      </w:tr>
      <w:tr>
        <w:tc>
          <w:tcPr>
            <w:tcW w:type="dxa" w:w="1539"/>
          </w:tcPr>
          <w:p>
            <w:pPr>
              <w:spacing w:after="0"/>
            </w:pPr>
            <w:r/>
            <w:r>
              <w:rPr>
                <w:sz w:val="17"/>
              </w:rPr>
              <w:t>Transaccional</w:t>
            </w:r>
          </w:p>
        </w:tc>
        <w:tc>
          <w:tcPr>
            <w:tcW w:type="dxa" w:w="1709"/>
          </w:tcPr>
          <w:p>
            <w:pPr>
              <w:spacing w:after="0"/>
            </w:pPr>
            <w:r/>
            <w:r>
              <w:rPr>
                <w:sz w:val="17"/>
              </w:rPr>
              <w:t>El del proceso</w:t>
            </w:r>
          </w:p>
        </w:tc>
        <w:tc>
          <w:tcPr>
            <w:tcW w:type="dxa" w:w="1624"/>
          </w:tcPr>
          <w:p>
            <w:pPr>
              <w:spacing w:after="0"/>
            </w:pPr>
            <w:r/>
            <w:r>
              <w:rPr>
                <w:sz w:val="17"/>
              </w:rPr>
              <w:t>Al instante</w:t>
            </w:r>
          </w:p>
        </w:tc>
        <w:tc>
          <w:tcPr>
            <w:tcW w:type="dxa" w:w="1510"/>
          </w:tcPr>
          <w:p>
            <w:pPr>
              <w:spacing w:after="0"/>
            </w:pPr>
            <w:r/>
          </w:p>
        </w:tc>
        <w:tc>
          <w:tcPr>
            <w:tcW w:type="dxa" w:w="997"/>
          </w:tcPr>
          <w:p>
            <w:pPr>
              <w:spacing w:after="0"/>
            </w:pPr>
            <w:r/>
            <w:r>
              <w:rPr>
                <w:sz w:val="17"/>
              </w:rPr>
              <w:t>1 por evento</w:t>
            </w:r>
          </w:p>
        </w:tc>
        <w:tc>
          <w:tcPr>
            <w:tcW w:type="dxa" w:w="1510"/>
          </w:tcPr>
          <w:p>
            <w:pPr>
              <w:spacing w:after="0"/>
            </w:pPr>
            <w:r/>
            <w:r>
              <w:rPr>
                <w:sz w:val="17"/>
              </w:rPr>
              <w:t>Quien hizo la acción</w:t>
            </w:r>
          </w:p>
        </w:tc>
        <w:tc>
          <w:tcPr>
            <w:tcW w:type="dxa" w:w="748"/>
          </w:tcPr>
          <w:p>
            <w:pPr>
              <w:spacing w:after="0"/>
            </w:pPr>
            <w:r/>
            <w:r>
              <w:rPr>
                <w:sz w:val="17"/>
              </w:rPr>
              <w:t>No</w:t>
            </w:r>
          </w:p>
        </w:tc>
      </w:tr>
    </w:tbl>
    <w:p>
      <w:pPr>
        <w:spacing w:after="40"/>
      </w:pPr>
    </w:p>
    <w:p>
      <w:pPr>
        <w:spacing w:after="120"/>
      </w:pPr>
      <w:r>
        <w:t>Empate de canal: in-app, push, email, WhatsApp, en ese orden. Si el usuario respondió a un canal en 90 días, ese canal.</w:t>
      </w:r>
    </w:p>
    <w:p>
      <w:pPr>
        <w:pStyle w:val="Heading2"/>
      </w:pPr>
      <w:r>
        <w:t>0.2 Mejor día para mandar X</w:t>
      </w:r>
    </w:p>
    <w:p>
      <w:pPr>
        <w:spacing w:after="120"/>
      </w:pPr>
      <w:r>
        <w:t>Sí = recomendado. No = no recomendado, no prohibido.</w:t>
      </w:r>
    </w:p>
    <w:tbl>
      <w:tblPr>
        <w:tblStyle w:val="TableGrid"/>
        <w:tblW w:type="auto" w:w="0"/>
        <w:jc w:val="center"/>
        <w:tblLayout w:type="fixed"/>
        <w:tblLook w:firstColumn="1" w:firstRow="1" w:lastColumn="0" w:lastRow="0" w:noHBand="0" w:noVBand="1" w:val="04A0"/>
      </w:tblPr>
      <w:tblGrid>
        <w:gridCol w:w="1246"/>
        <w:gridCol w:w="1246"/>
        <w:gridCol w:w="1246"/>
        <w:gridCol w:w="1246"/>
        <w:gridCol w:w="1246"/>
        <w:gridCol w:w="1246"/>
        <w:gridCol w:w="1246"/>
        <w:gridCol w:w="1246"/>
      </w:tblGrid>
      <w:tr>
        <w:tc>
          <w:tcPr>
            <w:tcW w:type="dxa" w:w="4416"/>
            <w:shd w:val="clear" w:color="auto" w:fill="E8EEF4"/>
          </w:tcPr>
          <w:p>
            <w:pPr>
              <w:spacing w:after="0"/>
            </w:pPr>
            <w:r>
              <w:rPr>
                <w:b/>
              </w:rPr>
            </w:r>
            <w:r>
              <w:rPr>
                <w:b/>
                <w:sz w:val="17"/>
              </w:rPr>
              <w:t>Qué mandar</w:t>
            </w:r>
          </w:p>
        </w:tc>
        <w:tc>
          <w:tcPr>
            <w:tcW w:type="dxa" w:w="691"/>
            <w:shd w:val="clear" w:color="auto" w:fill="E8EEF4"/>
          </w:tcPr>
          <w:p>
            <w:pPr>
              <w:spacing w:after="0"/>
            </w:pPr>
            <w:r>
              <w:rPr>
                <w:b/>
              </w:rPr>
            </w:r>
            <w:r>
              <w:rPr>
                <w:b/>
                <w:sz w:val="17"/>
              </w:rPr>
              <w:t>Lun</w:t>
            </w:r>
          </w:p>
        </w:tc>
        <w:tc>
          <w:tcPr>
            <w:tcW w:type="dxa" w:w="691"/>
            <w:shd w:val="clear" w:color="auto" w:fill="E8EEF4"/>
          </w:tcPr>
          <w:p>
            <w:pPr>
              <w:spacing w:after="0"/>
            </w:pPr>
            <w:r>
              <w:rPr>
                <w:b/>
              </w:rPr>
            </w:r>
            <w:r>
              <w:rPr>
                <w:b/>
                <w:sz w:val="17"/>
              </w:rPr>
              <w:t>Mar</w:t>
            </w:r>
          </w:p>
        </w:tc>
        <w:tc>
          <w:tcPr>
            <w:tcW w:type="dxa" w:w="691"/>
            <w:shd w:val="clear" w:color="auto" w:fill="E8EEF4"/>
          </w:tcPr>
          <w:p>
            <w:pPr>
              <w:spacing w:after="0"/>
            </w:pPr>
            <w:r>
              <w:rPr>
                <w:b/>
              </w:rPr>
            </w:r>
            <w:r>
              <w:rPr>
                <w:b/>
                <w:sz w:val="17"/>
              </w:rPr>
              <w:t>Mié</w:t>
            </w:r>
          </w:p>
        </w:tc>
        <w:tc>
          <w:tcPr>
            <w:tcW w:type="dxa" w:w="691"/>
            <w:shd w:val="clear" w:color="auto" w:fill="E8EEF4"/>
          </w:tcPr>
          <w:p>
            <w:pPr>
              <w:spacing w:after="0"/>
            </w:pPr>
            <w:r>
              <w:rPr>
                <w:b/>
              </w:rPr>
            </w:r>
            <w:r>
              <w:rPr>
                <w:b/>
                <w:sz w:val="17"/>
              </w:rPr>
              <w:t>Jue</w:t>
            </w:r>
          </w:p>
        </w:tc>
        <w:tc>
          <w:tcPr>
            <w:tcW w:type="dxa" w:w="691"/>
            <w:shd w:val="clear" w:color="auto" w:fill="E8EEF4"/>
          </w:tcPr>
          <w:p>
            <w:pPr>
              <w:spacing w:after="0"/>
            </w:pPr>
            <w:r>
              <w:rPr>
                <w:b/>
              </w:rPr>
            </w:r>
            <w:r>
              <w:rPr>
                <w:b/>
                <w:sz w:val="17"/>
              </w:rPr>
              <w:t>Vie</w:t>
            </w:r>
          </w:p>
        </w:tc>
        <w:tc>
          <w:tcPr>
            <w:tcW w:type="dxa" w:w="883"/>
            <w:shd w:val="clear" w:color="auto" w:fill="E8EEF4"/>
          </w:tcPr>
          <w:p>
            <w:pPr>
              <w:spacing w:after="0"/>
            </w:pPr>
            <w:r>
              <w:rPr>
                <w:b/>
              </w:rPr>
            </w:r>
            <w:r>
              <w:rPr>
                <w:b/>
                <w:sz w:val="17"/>
              </w:rPr>
              <w:t>Sáb</w:t>
            </w:r>
          </w:p>
        </w:tc>
        <w:tc>
          <w:tcPr>
            <w:tcW w:type="dxa" w:w="883"/>
            <w:shd w:val="clear" w:color="auto" w:fill="E8EEF4"/>
          </w:tcPr>
          <w:p>
            <w:pPr>
              <w:spacing w:after="0"/>
            </w:pPr>
            <w:r>
              <w:rPr>
                <w:b/>
              </w:rPr>
            </w:r>
            <w:r>
              <w:rPr>
                <w:b/>
                <w:sz w:val="17"/>
              </w:rPr>
              <w:t>Dom</w:t>
            </w:r>
          </w:p>
        </w:tc>
      </w:tr>
      <w:tr>
        <w:tc>
          <w:tcPr>
            <w:tcW w:type="dxa" w:w="4416"/>
          </w:tcPr>
          <w:p>
            <w:pPr>
              <w:spacing w:after="0"/>
            </w:pPr>
            <w:r/>
            <w:r>
              <w:rPr>
                <w:sz w:val="17"/>
              </w:rPr>
              <w:t>Email masivo (más de 100 mil)</w:t>
            </w:r>
          </w:p>
        </w:tc>
        <w:tc>
          <w:tcPr>
            <w:tcW w:type="dxa" w:w="691"/>
          </w:tcPr>
          <w:p>
            <w:pPr>
              <w:spacing w:after="0"/>
            </w:pPr>
            <w:r/>
            <w:r>
              <w:rPr>
                <w:sz w:val="17"/>
              </w:rPr>
              <w:t>No</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883"/>
          </w:tcPr>
          <w:p>
            <w:pPr>
              <w:spacing w:after="0"/>
            </w:pPr>
            <w:r/>
            <w:r>
              <w:rPr>
                <w:sz w:val="17"/>
              </w:rPr>
              <w:t>No</w:t>
            </w:r>
          </w:p>
        </w:tc>
        <w:tc>
          <w:tcPr>
            <w:tcW w:type="dxa" w:w="883"/>
          </w:tcPr>
          <w:p>
            <w:pPr>
              <w:spacing w:after="0"/>
            </w:pPr>
            <w:r/>
            <w:r>
              <w:rPr>
                <w:sz w:val="17"/>
              </w:rPr>
              <w:t>No</w:t>
            </w:r>
          </w:p>
        </w:tc>
      </w:tr>
      <w:tr>
        <w:tc>
          <w:tcPr>
            <w:tcW w:type="dxa" w:w="4416"/>
          </w:tcPr>
          <w:p>
            <w:pPr>
              <w:spacing w:after="0"/>
            </w:pPr>
            <w:r/>
            <w:r>
              <w:rPr>
                <w:sz w:val="17"/>
              </w:rPr>
              <w:t>Email acotado (menos de 100 mil, a quien respondió en 60 días)</w:t>
            </w:r>
          </w:p>
        </w:tc>
        <w:tc>
          <w:tcPr>
            <w:tcW w:type="dxa" w:w="691"/>
          </w:tcPr>
          <w:p>
            <w:pPr>
              <w:spacing w:after="0"/>
            </w:pPr>
            <w:r/>
            <w:r>
              <w:rPr>
                <w:sz w:val="17"/>
              </w:rPr>
              <w:t>No</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883"/>
          </w:tcPr>
          <w:p>
            <w:pPr>
              <w:spacing w:after="0"/>
            </w:pPr>
            <w:r/>
            <w:r>
              <w:rPr>
                <w:sz w:val="17"/>
              </w:rPr>
              <w:t>Sí</w:t>
            </w:r>
          </w:p>
        </w:tc>
        <w:tc>
          <w:tcPr>
            <w:tcW w:type="dxa" w:w="883"/>
          </w:tcPr>
          <w:p>
            <w:pPr>
              <w:spacing w:after="0"/>
            </w:pPr>
            <w:r/>
            <w:r>
              <w:rPr>
                <w:sz w:val="17"/>
              </w:rPr>
              <w:t>Sí, el mejor</w:t>
            </w:r>
          </w:p>
        </w:tc>
      </w:tr>
      <w:tr>
        <w:tc>
          <w:tcPr>
            <w:tcW w:type="dxa" w:w="4416"/>
          </w:tcPr>
          <w:p>
            <w:pPr>
              <w:spacing w:after="0"/>
            </w:pPr>
            <w:r/>
            <w:r>
              <w:rPr>
                <w:sz w:val="17"/>
              </w:rPr>
              <w:t>Email a usuarios nuevos</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883"/>
          </w:tcPr>
          <w:p>
            <w:pPr>
              <w:spacing w:after="0"/>
            </w:pPr>
            <w:r/>
            <w:r>
              <w:rPr>
                <w:sz w:val="17"/>
              </w:rPr>
              <w:t>No</w:t>
            </w:r>
          </w:p>
        </w:tc>
        <w:tc>
          <w:tcPr>
            <w:tcW w:type="dxa" w:w="883"/>
          </w:tcPr>
          <w:p>
            <w:pPr>
              <w:spacing w:after="0"/>
            </w:pPr>
            <w:r/>
            <w:r>
              <w:rPr>
                <w:sz w:val="17"/>
              </w:rPr>
              <w:t>No</w:t>
            </w:r>
          </w:p>
        </w:tc>
      </w:tr>
      <w:tr>
        <w:tc>
          <w:tcPr>
            <w:tcW w:type="dxa" w:w="4416"/>
          </w:tcPr>
          <w:p>
            <w:pPr>
              <w:spacing w:after="0"/>
            </w:pPr>
            <w:r/>
            <w:r>
              <w:rPr>
                <w:sz w:val="17"/>
              </w:rPr>
              <w:t>Push</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883"/>
          </w:tcPr>
          <w:p>
            <w:pPr>
              <w:spacing w:after="0"/>
            </w:pPr>
            <w:r/>
            <w:r>
              <w:rPr>
                <w:sz w:val="17"/>
              </w:rPr>
              <w:t>Sí</w:t>
            </w:r>
          </w:p>
        </w:tc>
        <w:tc>
          <w:tcPr>
            <w:tcW w:type="dxa" w:w="883"/>
          </w:tcPr>
          <w:p>
            <w:pPr>
              <w:spacing w:after="0"/>
            </w:pPr>
            <w:r/>
            <w:r>
              <w:rPr>
                <w:sz w:val="17"/>
              </w:rPr>
              <w:t>Sí</w:t>
            </w:r>
          </w:p>
        </w:tc>
      </w:tr>
      <w:tr>
        <w:tc>
          <w:tcPr>
            <w:tcW w:type="dxa" w:w="4416"/>
          </w:tcPr>
          <w:p>
            <w:pPr>
              <w:spacing w:after="0"/>
            </w:pPr>
            <w:r/>
            <w:r>
              <w:rPr>
                <w:sz w:val="17"/>
              </w:rPr>
              <w:t>WhatsApp a recurrentes</w:t>
            </w:r>
          </w:p>
        </w:tc>
        <w:tc>
          <w:tcPr>
            <w:tcW w:type="dxa" w:w="691"/>
          </w:tcPr>
          <w:p>
            <w:pPr>
              <w:spacing w:after="0"/>
            </w:pPr>
            <w:r/>
            <w:r>
              <w:rPr>
                <w:sz w:val="17"/>
              </w:rPr>
              <w:t>No</w:t>
            </w:r>
          </w:p>
        </w:tc>
        <w:tc>
          <w:tcPr>
            <w:tcW w:type="dxa" w:w="691"/>
          </w:tcPr>
          <w:p>
            <w:pPr>
              <w:spacing w:after="0"/>
            </w:pPr>
            <w:r/>
            <w:r>
              <w:rPr>
                <w:sz w:val="17"/>
              </w:rPr>
              <w:t>No</w:t>
            </w:r>
          </w:p>
        </w:tc>
        <w:tc>
          <w:tcPr>
            <w:tcW w:type="dxa" w:w="691"/>
          </w:tcPr>
          <w:p>
            <w:pPr>
              <w:spacing w:after="0"/>
            </w:pPr>
            <w:r/>
            <w:r>
              <w:rPr>
                <w:sz w:val="17"/>
              </w:rPr>
              <w:t>No</w:t>
            </w:r>
          </w:p>
        </w:tc>
        <w:tc>
          <w:tcPr>
            <w:tcW w:type="dxa" w:w="691"/>
          </w:tcPr>
          <w:p>
            <w:pPr>
              <w:spacing w:after="0"/>
            </w:pPr>
            <w:r/>
            <w:r>
              <w:rPr>
                <w:sz w:val="17"/>
              </w:rPr>
              <w:t>No</w:t>
            </w:r>
          </w:p>
        </w:tc>
        <w:tc>
          <w:tcPr>
            <w:tcW w:type="dxa" w:w="691"/>
          </w:tcPr>
          <w:p>
            <w:pPr>
              <w:spacing w:after="0"/>
            </w:pPr>
            <w:r/>
            <w:r>
              <w:rPr>
                <w:sz w:val="17"/>
              </w:rPr>
              <w:t>No</w:t>
            </w:r>
          </w:p>
        </w:tc>
        <w:tc>
          <w:tcPr>
            <w:tcW w:type="dxa" w:w="883"/>
          </w:tcPr>
          <w:p>
            <w:pPr>
              <w:spacing w:after="0"/>
            </w:pPr>
            <w:r/>
            <w:r>
              <w:rPr>
                <w:sz w:val="17"/>
              </w:rPr>
              <w:t>Sí, el mejor</w:t>
            </w:r>
          </w:p>
        </w:tc>
        <w:tc>
          <w:tcPr>
            <w:tcW w:type="dxa" w:w="883"/>
          </w:tcPr>
          <w:p>
            <w:pPr>
              <w:spacing w:after="0"/>
            </w:pPr>
            <w:r/>
            <w:r>
              <w:rPr>
                <w:sz w:val="17"/>
              </w:rPr>
              <w:t>Solo acotado</w:t>
            </w:r>
          </w:p>
        </w:tc>
      </w:tr>
      <w:tr>
        <w:tc>
          <w:tcPr>
            <w:tcW w:type="dxa" w:w="4416"/>
          </w:tcPr>
          <w:p>
            <w:pPr>
              <w:spacing w:after="0"/>
            </w:pPr>
            <w:r/>
            <w:r>
              <w:rPr>
                <w:sz w:val="17"/>
              </w:rPr>
              <w:t>In-app</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883"/>
          </w:tcPr>
          <w:p>
            <w:pPr>
              <w:spacing w:after="0"/>
            </w:pPr>
            <w:r/>
            <w:r>
              <w:rPr>
                <w:sz w:val="17"/>
              </w:rPr>
              <w:t>Sí</w:t>
            </w:r>
          </w:p>
        </w:tc>
        <w:tc>
          <w:tcPr>
            <w:tcW w:type="dxa" w:w="883"/>
          </w:tcPr>
          <w:p>
            <w:pPr>
              <w:spacing w:after="0"/>
            </w:pPr>
            <w:r/>
            <w:r>
              <w:rPr>
                <w:sz w:val="17"/>
              </w:rPr>
              <w:t>Sí</w:t>
            </w:r>
          </w:p>
        </w:tc>
      </w:tr>
      <w:tr>
        <w:tc>
          <w:tcPr>
            <w:tcW w:type="dxa" w:w="4416"/>
          </w:tcPr>
          <w:p>
            <w:pPr>
              <w:spacing w:after="0"/>
            </w:pPr>
            <w:r/>
            <w:r>
              <w:rPr>
                <w:sz w:val="17"/>
              </w:rPr>
              <w:t>Oferta de crédito</w:t>
            </w:r>
          </w:p>
        </w:tc>
        <w:tc>
          <w:tcPr>
            <w:tcW w:type="dxa" w:w="691"/>
          </w:tcPr>
          <w:p>
            <w:pPr>
              <w:spacing w:after="0"/>
            </w:pPr>
            <w:r/>
            <w:r>
              <w:rPr>
                <w:sz w:val="17"/>
              </w:rPr>
              <w:t>No</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883"/>
          </w:tcPr>
          <w:p>
            <w:pPr>
              <w:spacing w:after="0"/>
            </w:pPr>
            <w:r/>
            <w:r>
              <w:rPr>
                <w:sz w:val="17"/>
              </w:rPr>
              <w:t>No</w:t>
            </w:r>
          </w:p>
        </w:tc>
        <w:tc>
          <w:tcPr>
            <w:tcW w:type="dxa" w:w="883"/>
          </w:tcPr>
          <w:p>
            <w:pPr>
              <w:spacing w:after="0"/>
            </w:pPr>
            <w:r/>
            <w:r>
              <w:rPr>
                <w:sz w:val="17"/>
              </w:rPr>
              <w:t>No</w:t>
            </w:r>
          </w:p>
        </w:tc>
      </w:tr>
      <w:tr>
        <w:tc>
          <w:tcPr>
            <w:tcW w:type="dxa" w:w="4416"/>
          </w:tcPr>
          <w:p>
            <w:pPr>
              <w:spacing w:after="0"/>
            </w:pPr>
            <w:r/>
            <w:r>
              <w:rPr>
                <w:sz w:val="17"/>
              </w:rPr>
              <w:t>Descuento o evento KPay</w:t>
            </w:r>
          </w:p>
        </w:tc>
        <w:tc>
          <w:tcPr>
            <w:tcW w:type="dxa" w:w="691"/>
          </w:tcPr>
          <w:p>
            <w:pPr>
              <w:spacing w:after="0"/>
            </w:pPr>
            <w:r/>
            <w:r>
              <w:rPr>
                <w:sz w:val="17"/>
              </w:rPr>
              <w:t>No</w:t>
            </w:r>
          </w:p>
        </w:tc>
        <w:tc>
          <w:tcPr>
            <w:tcW w:type="dxa" w:w="691"/>
          </w:tcPr>
          <w:p>
            <w:pPr>
              <w:spacing w:after="0"/>
            </w:pPr>
            <w:r/>
            <w:r>
              <w:rPr>
                <w:sz w:val="17"/>
              </w:rPr>
              <w:t>Push</w:t>
            </w:r>
          </w:p>
        </w:tc>
        <w:tc>
          <w:tcPr>
            <w:tcW w:type="dxa" w:w="691"/>
          </w:tcPr>
          <w:p>
            <w:pPr>
              <w:spacing w:after="0"/>
            </w:pPr>
            <w:r/>
            <w:r>
              <w:rPr>
                <w:sz w:val="17"/>
              </w:rPr>
              <w:t>Push</w:t>
            </w:r>
          </w:p>
        </w:tc>
        <w:tc>
          <w:tcPr>
            <w:tcW w:type="dxa" w:w="691"/>
          </w:tcPr>
          <w:p>
            <w:pPr>
              <w:spacing w:after="0"/>
            </w:pPr>
            <w:r/>
            <w:r>
              <w:rPr>
                <w:sz w:val="17"/>
              </w:rPr>
              <w:t>Push</w:t>
            </w:r>
          </w:p>
        </w:tc>
        <w:tc>
          <w:tcPr>
            <w:tcW w:type="dxa" w:w="691"/>
          </w:tcPr>
          <w:p>
            <w:pPr>
              <w:spacing w:after="0"/>
            </w:pPr>
            <w:r/>
            <w:r>
              <w:rPr>
                <w:sz w:val="17"/>
              </w:rPr>
              <w:t>Push</w:t>
            </w:r>
          </w:p>
        </w:tc>
        <w:tc>
          <w:tcPr>
            <w:tcW w:type="dxa" w:w="883"/>
          </w:tcPr>
          <w:p>
            <w:pPr>
              <w:spacing w:after="0"/>
            </w:pPr>
            <w:r/>
            <w:r>
              <w:rPr>
                <w:sz w:val="17"/>
              </w:rPr>
              <w:t>WhatsApp</w:t>
            </w:r>
          </w:p>
        </w:tc>
        <w:tc>
          <w:tcPr>
            <w:tcW w:type="dxa" w:w="883"/>
          </w:tcPr>
          <w:p>
            <w:pPr>
              <w:spacing w:after="0"/>
            </w:pPr>
            <w:r/>
            <w:r>
              <w:rPr>
                <w:sz w:val="17"/>
              </w:rPr>
              <w:t>No</w:t>
            </w:r>
          </w:p>
        </w:tc>
      </w:tr>
      <w:tr>
        <w:tc>
          <w:tcPr>
            <w:tcW w:type="dxa" w:w="4416"/>
          </w:tcPr>
          <w:p>
            <w:pPr>
              <w:spacing w:after="0"/>
            </w:pPr>
            <w:r/>
            <w:r>
              <w:rPr>
                <w:sz w:val="17"/>
              </w:rPr>
              <w:t>Reactivación</w:t>
            </w:r>
          </w:p>
        </w:tc>
        <w:tc>
          <w:tcPr>
            <w:tcW w:type="dxa" w:w="691"/>
          </w:tcPr>
          <w:p>
            <w:pPr>
              <w:spacing w:after="0"/>
            </w:pPr>
            <w:r/>
            <w:r>
              <w:rPr>
                <w:sz w:val="17"/>
              </w:rPr>
              <w:t>No</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883"/>
          </w:tcPr>
          <w:p>
            <w:pPr>
              <w:spacing w:after="0"/>
            </w:pPr>
            <w:r/>
            <w:r>
              <w:rPr>
                <w:sz w:val="17"/>
              </w:rPr>
              <w:t>Solo chica</w:t>
            </w:r>
          </w:p>
        </w:tc>
        <w:tc>
          <w:tcPr>
            <w:tcW w:type="dxa" w:w="883"/>
          </w:tcPr>
          <w:p>
            <w:pPr>
              <w:spacing w:after="0"/>
            </w:pPr>
            <w:r/>
            <w:r>
              <w:rPr>
                <w:sz w:val="17"/>
              </w:rPr>
              <w:t>Solo chica</w:t>
            </w:r>
          </w:p>
        </w:tc>
      </w:tr>
      <w:tr>
        <w:tc>
          <w:tcPr>
            <w:tcW w:type="dxa" w:w="4416"/>
          </w:tcPr>
          <w:p>
            <w:pPr>
              <w:spacing w:after="0"/>
            </w:pPr>
            <w:r/>
            <w:r>
              <w:rPr>
                <w:sz w:val="17"/>
              </w:rPr>
              <w:t>Lanzamiento in-app</w:t>
            </w:r>
          </w:p>
        </w:tc>
        <w:tc>
          <w:tcPr>
            <w:tcW w:type="dxa" w:w="691"/>
          </w:tcPr>
          <w:p>
            <w:pPr>
              <w:spacing w:after="0"/>
            </w:pPr>
            <w:r/>
            <w:r>
              <w:rPr>
                <w:sz w:val="17"/>
              </w:rPr>
              <w:t>No</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883"/>
          </w:tcPr>
          <w:p>
            <w:pPr>
              <w:spacing w:after="0"/>
            </w:pPr>
            <w:r/>
            <w:r>
              <w:rPr>
                <w:sz w:val="17"/>
              </w:rPr>
              <w:t>No</w:t>
            </w:r>
          </w:p>
        </w:tc>
        <w:tc>
          <w:tcPr>
            <w:tcW w:type="dxa" w:w="883"/>
          </w:tcPr>
          <w:p>
            <w:pPr>
              <w:spacing w:after="0"/>
            </w:pPr>
            <w:r/>
            <w:r>
              <w:rPr>
                <w:sz w:val="17"/>
              </w:rPr>
              <w:t>No</w:t>
            </w:r>
          </w:p>
        </w:tc>
      </w:tr>
      <w:tr>
        <w:tc>
          <w:tcPr>
            <w:tcW w:type="dxa" w:w="4416"/>
          </w:tcPr>
          <w:p>
            <w:pPr>
              <w:spacing w:after="0"/>
            </w:pPr>
            <w:r/>
            <w:r>
              <w:rPr>
                <w:sz w:val="17"/>
              </w:rPr>
              <w:t>Cobranza</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691"/>
          </w:tcPr>
          <w:p>
            <w:pPr>
              <w:spacing w:after="0"/>
            </w:pPr>
            <w:r/>
            <w:r>
              <w:rPr>
                <w:sz w:val="17"/>
              </w:rPr>
              <w:t>Sí</w:t>
            </w:r>
          </w:p>
        </w:tc>
        <w:tc>
          <w:tcPr>
            <w:tcW w:type="dxa" w:w="883"/>
          </w:tcPr>
          <w:p>
            <w:pPr>
              <w:spacing w:after="0"/>
            </w:pPr>
            <w:r/>
            <w:r>
              <w:rPr>
                <w:sz w:val="17"/>
              </w:rPr>
              <w:t>Rinde menos</w:t>
            </w:r>
          </w:p>
        </w:tc>
        <w:tc>
          <w:tcPr>
            <w:tcW w:type="dxa" w:w="883"/>
          </w:tcPr>
          <w:p>
            <w:pPr>
              <w:spacing w:after="0"/>
            </w:pPr>
            <w:r/>
            <w:r>
              <w:rPr>
                <w:sz w:val="17"/>
              </w:rPr>
              <w:t>No</w:t>
            </w:r>
          </w:p>
        </w:tc>
      </w:tr>
    </w:tbl>
    <w:p>
      <w:pPr>
        <w:spacing w:after="40"/>
      </w:pPr>
    </w:p>
    <w:p>
      <w:pPr>
        <w:spacing w:after="120"/>
      </w:pPr>
      <w:r>
        <w:t>El mejor día de email de cada equipo:</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487"/>
            <w:shd w:val="clear" w:color="auto" w:fill="E8EEF4"/>
          </w:tcPr>
          <w:p>
            <w:pPr>
              <w:spacing w:after="0"/>
            </w:pPr>
            <w:r>
              <w:rPr>
                <w:b/>
              </w:rPr>
            </w:r>
            <w:r>
              <w:rPr>
                <w:b/>
                <w:sz w:val="17"/>
              </w:rPr>
              <w:t>Equipo</w:t>
            </w:r>
          </w:p>
        </w:tc>
        <w:tc>
          <w:tcPr>
            <w:tcW w:type="dxa" w:w="5493"/>
            <w:shd w:val="clear" w:color="auto" w:fill="E8EEF4"/>
          </w:tcPr>
          <w:p>
            <w:pPr>
              <w:spacing w:after="0"/>
            </w:pPr>
            <w:r>
              <w:rPr>
                <w:b/>
              </w:rPr>
            </w:r>
            <w:r>
              <w:rPr>
                <w:b/>
                <w:sz w:val="17"/>
              </w:rPr>
              <w:t>Mejor día</w:t>
            </w:r>
          </w:p>
        </w:tc>
        <w:tc>
          <w:tcPr>
            <w:tcW w:type="dxa" w:w="1658"/>
            <w:shd w:val="clear" w:color="auto" w:fill="E8EEF4"/>
          </w:tcPr>
          <w:p>
            <w:pPr>
              <w:spacing w:after="0"/>
            </w:pPr>
            <w:r>
              <w:rPr>
                <w:b/>
              </w:rPr>
            </w:r>
            <w:r>
              <w:rPr>
                <w:b/>
                <w:sz w:val="17"/>
              </w:rPr>
              <w:t>Peor día</w:t>
            </w:r>
          </w:p>
        </w:tc>
      </w:tr>
      <w:tr>
        <w:tc>
          <w:tcPr>
            <w:tcW w:type="dxa" w:w="2487"/>
          </w:tcPr>
          <w:p>
            <w:pPr>
              <w:spacing w:after="0"/>
            </w:pPr>
            <w:r/>
            <w:r>
              <w:rPr>
                <w:sz w:val="17"/>
              </w:rPr>
              <w:t>Marketing</w:t>
            </w:r>
          </w:p>
        </w:tc>
        <w:tc>
          <w:tcPr>
            <w:tcW w:type="dxa" w:w="5493"/>
          </w:tcPr>
          <w:p>
            <w:pPr>
              <w:spacing w:after="0"/>
            </w:pPr>
            <w:r/>
            <w:r>
              <w:rPr>
                <w:sz w:val="17"/>
              </w:rPr>
              <w:t>Jueves. Sábado y domingo solo acotado</w:t>
            </w:r>
          </w:p>
        </w:tc>
        <w:tc>
          <w:tcPr>
            <w:tcW w:type="dxa" w:w="1658"/>
          </w:tcPr>
          <w:p>
            <w:pPr>
              <w:spacing w:after="0"/>
            </w:pPr>
            <w:r/>
            <w:r>
              <w:rPr>
                <w:sz w:val="17"/>
              </w:rPr>
              <w:t>Miércoles</w:t>
            </w:r>
          </w:p>
        </w:tc>
      </w:tr>
      <w:tr>
        <w:tc>
          <w:tcPr>
            <w:tcW w:type="dxa" w:w="2487"/>
          </w:tcPr>
          <w:p>
            <w:pPr>
              <w:spacing w:after="0"/>
            </w:pPr>
            <w:r/>
            <w:r>
              <w:rPr>
                <w:sz w:val="17"/>
              </w:rPr>
              <w:t>Product Growth (Lending)</w:t>
            </w:r>
          </w:p>
        </w:tc>
        <w:tc>
          <w:tcPr>
            <w:tcW w:type="dxa" w:w="5493"/>
          </w:tcPr>
          <w:p>
            <w:pPr>
              <w:spacing w:after="0"/>
            </w:pPr>
            <w:r/>
            <w:r>
              <w:rPr>
                <w:sz w:val="17"/>
              </w:rPr>
              <w:t>Miércoles. Sábado y domingo solo acotado</w:t>
            </w:r>
          </w:p>
        </w:tc>
        <w:tc>
          <w:tcPr>
            <w:tcW w:type="dxa" w:w="1658"/>
          </w:tcPr>
          <w:p>
            <w:pPr>
              <w:spacing w:after="0"/>
            </w:pPr>
            <w:r/>
            <w:r>
              <w:rPr>
                <w:sz w:val="17"/>
              </w:rPr>
              <w:t>Lunes</w:t>
            </w:r>
          </w:p>
        </w:tc>
      </w:tr>
      <w:tr>
        <w:tc>
          <w:tcPr>
            <w:tcW w:type="dxa" w:w="2487"/>
          </w:tcPr>
          <w:p>
            <w:pPr>
              <w:spacing w:after="0"/>
            </w:pPr>
            <w:r/>
            <w:r>
              <w:rPr>
                <w:sz w:val="17"/>
              </w:rPr>
              <w:t>Sales</w:t>
            </w:r>
          </w:p>
        </w:tc>
        <w:tc>
          <w:tcPr>
            <w:tcW w:type="dxa" w:w="5493"/>
          </w:tcPr>
          <w:p>
            <w:pPr>
              <w:spacing w:after="0"/>
            </w:pPr>
            <w:r/>
            <w:r>
              <w:rPr>
                <w:sz w:val="17"/>
              </w:rPr>
              <w:t>No manda email. Push martes a jueves, WhatsApp sábado</w:t>
            </w:r>
          </w:p>
        </w:tc>
        <w:tc>
          <w:tcPr>
            <w:tcW w:type="dxa" w:w="1658"/>
          </w:tcPr>
          <w:p>
            <w:pPr>
              <w:spacing w:after="0"/>
            </w:pPr>
            <w:r/>
            <w:r>
              <w:rPr>
                <w:sz w:val="17"/>
              </w:rPr>
              <w:t>Todos</w:t>
            </w:r>
          </w:p>
        </w:tc>
      </w:tr>
      <w:tr>
        <w:tc>
          <w:tcPr>
            <w:tcW w:type="dxa" w:w="2487"/>
          </w:tcPr>
          <w:p>
            <w:pPr>
              <w:spacing w:after="0"/>
            </w:pPr>
            <w:r/>
            <w:r>
              <w:rPr>
                <w:sz w:val="17"/>
              </w:rPr>
              <w:t>Collections</w:t>
            </w:r>
          </w:p>
        </w:tc>
        <w:tc>
          <w:tcPr>
            <w:tcW w:type="dxa" w:w="5493"/>
          </w:tcPr>
          <w:p>
            <w:pPr>
              <w:spacing w:after="0"/>
            </w:pPr>
            <w:r/>
            <w:r>
              <w:rPr>
                <w:sz w:val="17"/>
              </w:rPr>
              <w:t>Lunes a viernes</w:t>
            </w:r>
          </w:p>
        </w:tc>
        <w:tc>
          <w:tcPr>
            <w:tcW w:type="dxa" w:w="1658"/>
          </w:tcPr>
          <w:p>
            <w:pPr>
              <w:spacing w:after="0"/>
            </w:pPr>
            <w:r/>
            <w:r>
              <w:rPr>
                <w:sz w:val="17"/>
              </w:rPr>
              <w:t>Sábado y domingo</w:t>
            </w:r>
          </w:p>
        </w:tc>
      </w:tr>
    </w:tbl>
    <w:p>
      <w:pPr>
        <w:spacing w:after="40"/>
      </w:pPr>
    </w:p>
    <w:p>
      <w:pPr>
        <w:spacing w:after="120"/>
      </w:pPr>
      <w:r>
        <w:t>Hora: no hay dato. Horas de silencio de 21:00 a 9:00 (sección 11). La hora se prueba con A/B.</w:t>
      </w:r>
    </w:p>
    <w:p>
      <w:pPr>
        <w:pStyle w:val="Heading2"/>
      </w:pPr>
      <w:r>
        <w:t>0.3 Qué conviene mandar cada mes</w:t>
      </w:r>
    </w:p>
    <w:p>
      <w:pPr>
        <w:spacing w:after="120"/>
      </w:pPr>
      <w:r>
        <w:t>Sí = recomendado. No = mejor esperar a otro mes.</w:t>
      </w:r>
    </w:p>
    <w:tbl>
      <w:tblPr>
        <w:tblStyle w:val="TableGrid"/>
        <w:tblW w:type="auto" w:w="0"/>
        <w:jc w:val="center"/>
        <w:tblLayout w:type="fixed"/>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729"/>
            <w:shd w:val="clear" w:color="auto" w:fill="E8EEF4"/>
          </w:tcPr>
          <w:p>
            <w:pPr>
              <w:spacing w:after="0"/>
            </w:pPr>
            <w:r>
              <w:rPr>
                <w:b/>
              </w:rPr>
            </w:r>
            <w:r>
              <w:rPr>
                <w:b/>
                <w:sz w:val="15"/>
              </w:rPr>
              <w:t>Mes</w:t>
            </w:r>
          </w:p>
        </w:tc>
        <w:tc>
          <w:tcPr>
            <w:tcW w:type="dxa" w:w="729"/>
            <w:shd w:val="clear" w:color="auto" w:fill="E8EEF4"/>
          </w:tcPr>
          <w:p>
            <w:pPr>
              <w:spacing w:after="0"/>
            </w:pPr>
            <w:r>
              <w:rPr>
                <w:b/>
              </w:rPr>
            </w:r>
            <w:r>
              <w:rPr>
                <w:b/>
                <w:sz w:val="15"/>
              </w:rPr>
              <w:t>Evento</w:t>
            </w:r>
          </w:p>
        </w:tc>
        <w:tc>
          <w:tcPr>
            <w:tcW w:type="dxa" w:w="729"/>
            <w:shd w:val="clear" w:color="auto" w:fill="E8EEF4"/>
          </w:tcPr>
          <w:p>
            <w:pPr>
              <w:spacing w:after="0"/>
            </w:pPr>
            <w:r>
              <w:rPr>
                <w:b/>
              </w:rPr>
            </w:r>
            <w:r>
              <w:rPr>
                <w:b/>
                <w:sz w:val="15"/>
              </w:rPr>
              <w:t>Oferta de crédito</w:t>
            </w:r>
          </w:p>
        </w:tc>
        <w:tc>
          <w:tcPr>
            <w:tcW w:type="dxa" w:w="2292"/>
            <w:shd w:val="clear" w:color="auto" w:fill="E8EEF4"/>
          </w:tcPr>
          <w:p>
            <w:pPr>
              <w:spacing w:after="0"/>
            </w:pPr>
            <w:r>
              <w:rPr>
                <w:b/>
              </w:rPr>
            </w:r>
            <w:r>
              <w:rPr>
                <w:b/>
                <w:sz w:val="15"/>
              </w:rPr>
              <w:t>Descuento y evento KPay</w:t>
            </w:r>
          </w:p>
        </w:tc>
        <w:tc>
          <w:tcPr>
            <w:tcW w:type="dxa" w:w="932"/>
            <w:shd w:val="clear" w:color="auto" w:fill="E8EEF4"/>
          </w:tcPr>
          <w:p>
            <w:pPr>
              <w:spacing w:after="0"/>
            </w:pPr>
            <w:r>
              <w:rPr>
                <w:b/>
              </w:rPr>
            </w:r>
            <w:r>
              <w:rPr>
                <w:b/>
                <w:sz w:val="15"/>
              </w:rPr>
              <w:t>Lanzamiento o newsletter</w:t>
            </w:r>
          </w:p>
        </w:tc>
        <w:tc>
          <w:tcPr>
            <w:tcW w:type="dxa" w:w="729"/>
            <w:shd w:val="clear" w:color="auto" w:fill="E8EEF4"/>
          </w:tcPr>
          <w:p>
            <w:pPr>
              <w:spacing w:after="0"/>
            </w:pPr>
            <w:r>
              <w:rPr>
                <w:b/>
              </w:rPr>
            </w:r>
            <w:r>
              <w:rPr>
                <w:b/>
                <w:sz w:val="15"/>
              </w:rPr>
              <w:t>Reactivación</w:t>
            </w:r>
          </w:p>
        </w:tc>
        <w:tc>
          <w:tcPr>
            <w:tcW w:type="dxa" w:w="1282"/>
            <w:shd w:val="clear" w:color="auto" w:fill="E8EEF4"/>
          </w:tcPr>
          <w:p>
            <w:pPr>
              <w:spacing w:after="0"/>
            </w:pPr>
            <w:r>
              <w:rPr>
                <w:b/>
              </w:rPr>
            </w:r>
            <w:r>
              <w:rPr>
                <w:b/>
                <w:sz w:val="15"/>
              </w:rPr>
              <w:t>Email masivo</w:t>
            </w:r>
          </w:p>
        </w:tc>
        <w:tc>
          <w:tcPr>
            <w:tcW w:type="dxa" w:w="1243"/>
            <w:shd w:val="clear" w:color="auto" w:fill="E8EEF4"/>
          </w:tcPr>
          <w:p>
            <w:pPr>
              <w:spacing w:after="0"/>
            </w:pPr>
            <w:r>
              <w:rPr>
                <w:b/>
              </w:rPr>
            </w:r>
            <w:r>
              <w:rPr>
                <w:b/>
                <w:sz w:val="15"/>
              </w:rPr>
              <w:t>WhatsApp</w:t>
            </w:r>
          </w:p>
        </w:tc>
        <w:tc>
          <w:tcPr>
            <w:tcW w:type="dxa" w:w="971"/>
            <w:shd w:val="clear" w:color="auto" w:fill="E8EEF4"/>
          </w:tcPr>
          <w:p>
            <w:pPr>
              <w:spacing w:after="0"/>
            </w:pPr>
            <w:r>
              <w:rPr>
                <w:b/>
              </w:rPr>
            </w:r>
            <w:r>
              <w:rPr>
                <w:b/>
                <w:sz w:val="15"/>
              </w:rPr>
              <w:t>Pruebas A/B y relanzar</w:t>
            </w:r>
          </w:p>
        </w:tc>
      </w:tr>
      <w:tr>
        <w:tc>
          <w:tcPr>
            <w:tcW w:type="dxa" w:w="729"/>
          </w:tcPr>
          <w:p>
            <w:pPr>
              <w:spacing w:after="0"/>
            </w:pPr>
            <w:r/>
            <w:r>
              <w:rPr>
                <w:sz w:val="15"/>
              </w:rPr>
              <w:t>Enero</w:t>
            </w:r>
          </w:p>
        </w:tc>
        <w:tc>
          <w:tcPr>
            <w:tcW w:type="dxa" w:w="729"/>
          </w:tcPr>
          <w:p>
            <w:pPr>
              <w:spacing w:after="0"/>
            </w:pPr>
            <w:r/>
            <w:r>
              <w:rPr>
                <w:sz w:val="15"/>
              </w:rPr>
              <w:t>Cuesta de enero</w:t>
            </w:r>
          </w:p>
        </w:tc>
        <w:tc>
          <w:tcPr>
            <w:tcW w:type="dxa" w:w="729"/>
          </w:tcPr>
          <w:p>
            <w:pPr>
              <w:spacing w:after="0"/>
            </w:pPr>
            <w:r/>
            <w:r>
              <w:rPr>
                <w:sz w:val="15"/>
              </w:rPr>
              <w:t>Sí, con control</w:t>
            </w:r>
          </w:p>
        </w:tc>
        <w:tc>
          <w:tcPr>
            <w:tcW w:type="dxa" w:w="2292"/>
          </w:tcPr>
          <w:p>
            <w:pPr>
              <w:spacing w:after="0"/>
            </w:pPr>
            <w:r/>
            <w:r>
              <w:rPr>
                <w:sz w:val="15"/>
              </w:rPr>
              <w:t>Sí, una por equipo</w:t>
            </w:r>
          </w:p>
        </w:tc>
        <w:tc>
          <w:tcPr>
            <w:tcW w:type="dxa" w:w="932"/>
          </w:tcPr>
          <w:p>
            <w:pPr>
              <w:spacing w:after="0"/>
            </w:pPr>
            <w:r/>
            <w:r>
              <w:rPr>
                <w:sz w:val="15"/>
              </w:rPr>
              <w:t>No</w:t>
            </w:r>
          </w:p>
        </w:tc>
        <w:tc>
          <w:tcPr>
            <w:tcW w:type="dxa" w:w="729"/>
          </w:tcPr>
          <w:p>
            <w:pPr>
              <w:spacing w:after="0"/>
            </w:pPr>
            <w:r/>
            <w:r>
              <w:rPr>
                <w:sz w:val="15"/>
              </w:rPr>
              <w:t>No</w:t>
            </w:r>
          </w:p>
        </w:tc>
        <w:tc>
          <w:tcPr>
            <w:tcW w:type="dxa" w:w="1282"/>
          </w:tcPr>
          <w:p>
            <w:pPr>
              <w:spacing w:after="0"/>
            </w:pPr>
            <w:r/>
            <w:r>
              <w:rPr>
                <w:sz w:val="15"/>
              </w:rPr>
              <w:t>Sí, una pieza nueva por audiencia</w:t>
            </w:r>
          </w:p>
        </w:tc>
        <w:tc>
          <w:tcPr>
            <w:tcW w:type="dxa" w:w="1243"/>
          </w:tcPr>
          <w:p>
            <w:pPr>
              <w:spacing w:after="0"/>
            </w:pPr>
            <w:r/>
            <w:r>
              <w:rPr>
                <w:sz w:val="15"/>
              </w:rPr>
              <w:t>Sí</w:t>
            </w:r>
          </w:p>
        </w:tc>
        <w:tc>
          <w:tcPr>
            <w:tcW w:type="dxa" w:w="971"/>
          </w:tcPr>
          <w:p>
            <w:pPr>
              <w:spacing w:after="0"/>
            </w:pPr>
            <w:r/>
            <w:r>
              <w:rPr>
                <w:sz w:val="15"/>
              </w:rPr>
              <w:t>No</w:t>
            </w:r>
          </w:p>
        </w:tc>
      </w:tr>
      <w:tr>
        <w:tc>
          <w:tcPr>
            <w:tcW w:type="dxa" w:w="729"/>
          </w:tcPr>
          <w:p>
            <w:pPr>
              <w:spacing w:after="0"/>
            </w:pPr>
            <w:r/>
            <w:r>
              <w:rPr>
                <w:sz w:val="15"/>
              </w:rPr>
              <w:t>Febrero</w:t>
            </w:r>
          </w:p>
        </w:tc>
        <w:tc>
          <w:tcPr>
            <w:tcW w:type="dxa" w:w="729"/>
          </w:tcPr>
          <w:p>
            <w:pPr>
              <w:spacing w:after="0"/>
            </w:pPr>
            <w:r/>
          </w:p>
        </w:tc>
        <w:tc>
          <w:tcPr>
            <w:tcW w:type="dxa" w:w="729"/>
          </w:tcPr>
          <w:p>
            <w:pPr>
              <w:spacing w:after="0"/>
            </w:pPr>
            <w:r/>
            <w:r>
              <w:rPr>
                <w:sz w:val="15"/>
              </w:rPr>
              <w:t>Sí</w:t>
            </w:r>
          </w:p>
        </w:tc>
        <w:tc>
          <w:tcPr>
            <w:tcW w:type="dxa" w:w="2292"/>
          </w:tcPr>
          <w:p>
            <w:pPr>
              <w:spacing w:after="0"/>
            </w:pPr>
            <w:r/>
            <w:r>
              <w:rPr>
                <w:sz w:val="15"/>
              </w:rPr>
              <w:t>Sí</w:t>
            </w:r>
          </w:p>
        </w:tc>
        <w:tc>
          <w:tcPr>
            <w:tcW w:type="dxa" w:w="932"/>
          </w:tcPr>
          <w:p>
            <w:pPr>
              <w:spacing w:after="0"/>
            </w:pPr>
            <w:r/>
            <w:r>
              <w:rPr>
                <w:sz w:val="15"/>
              </w:rPr>
              <w:t>Sí</w:t>
            </w:r>
          </w:p>
        </w:tc>
        <w:tc>
          <w:tcPr>
            <w:tcW w:type="dxa" w:w="729"/>
          </w:tcPr>
          <w:p>
            <w:pPr>
              <w:spacing w:after="0"/>
            </w:pPr>
            <w:r/>
            <w:r>
              <w:rPr>
                <w:sz w:val="15"/>
              </w:rPr>
              <w:t>Sí</w:t>
            </w:r>
          </w:p>
        </w:tc>
        <w:tc>
          <w:tcPr>
            <w:tcW w:type="dxa" w:w="1282"/>
          </w:tcPr>
          <w:p>
            <w:pPr>
              <w:spacing w:after="0"/>
            </w:pPr>
            <w:r/>
            <w:r>
              <w:rPr>
                <w:sz w:val="15"/>
              </w:rPr>
              <w:t>Sí</w:t>
            </w:r>
          </w:p>
        </w:tc>
        <w:tc>
          <w:tcPr>
            <w:tcW w:type="dxa" w:w="1243"/>
          </w:tcPr>
          <w:p>
            <w:pPr>
              <w:spacing w:after="0"/>
            </w:pPr>
            <w:r/>
            <w:r>
              <w:rPr>
                <w:sz w:val="15"/>
              </w:rPr>
              <w:t>Sí, 1 al mes</w:t>
            </w:r>
          </w:p>
        </w:tc>
        <w:tc>
          <w:tcPr>
            <w:tcW w:type="dxa" w:w="971"/>
          </w:tcPr>
          <w:p>
            <w:pPr>
              <w:spacing w:after="0"/>
            </w:pPr>
            <w:r/>
            <w:r>
              <w:rPr>
                <w:sz w:val="15"/>
              </w:rPr>
              <w:t>Sí</w:t>
            </w:r>
          </w:p>
        </w:tc>
      </w:tr>
      <w:tr>
        <w:tc>
          <w:tcPr>
            <w:tcW w:type="dxa" w:w="729"/>
          </w:tcPr>
          <w:p>
            <w:pPr>
              <w:spacing w:after="0"/>
            </w:pPr>
            <w:r/>
            <w:r>
              <w:rPr>
                <w:sz w:val="15"/>
              </w:rPr>
              <w:t>Marzo</w:t>
            </w:r>
          </w:p>
        </w:tc>
        <w:tc>
          <w:tcPr>
            <w:tcW w:type="dxa" w:w="729"/>
          </w:tcPr>
          <w:p>
            <w:pPr>
              <w:spacing w:after="0"/>
            </w:pPr>
            <w:r/>
          </w:p>
        </w:tc>
        <w:tc>
          <w:tcPr>
            <w:tcW w:type="dxa" w:w="729"/>
          </w:tcPr>
          <w:p>
            <w:pPr>
              <w:spacing w:after="0"/>
            </w:pPr>
            <w:r/>
            <w:r>
              <w:rPr>
                <w:sz w:val="15"/>
              </w:rPr>
              <w:t>Sí</w:t>
            </w:r>
          </w:p>
        </w:tc>
        <w:tc>
          <w:tcPr>
            <w:tcW w:type="dxa" w:w="2292"/>
          </w:tcPr>
          <w:p>
            <w:pPr>
              <w:spacing w:after="0"/>
            </w:pPr>
            <w:r/>
            <w:r>
              <w:rPr>
                <w:sz w:val="15"/>
              </w:rPr>
              <w:t>Sí</w:t>
            </w:r>
          </w:p>
        </w:tc>
        <w:tc>
          <w:tcPr>
            <w:tcW w:type="dxa" w:w="932"/>
          </w:tcPr>
          <w:p>
            <w:pPr>
              <w:spacing w:after="0"/>
            </w:pPr>
            <w:r/>
            <w:r>
              <w:rPr>
                <w:sz w:val="15"/>
              </w:rPr>
              <w:t>Sí</w:t>
            </w:r>
          </w:p>
        </w:tc>
        <w:tc>
          <w:tcPr>
            <w:tcW w:type="dxa" w:w="729"/>
          </w:tcPr>
          <w:p>
            <w:pPr>
              <w:spacing w:after="0"/>
            </w:pPr>
            <w:r/>
            <w:r>
              <w:rPr>
                <w:sz w:val="15"/>
              </w:rPr>
              <w:t>Sí</w:t>
            </w:r>
          </w:p>
        </w:tc>
        <w:tc>
          <w:tcPr>
            <w:tcW w:type="dxa" w:w="1282"/>
          </w:tcPr>
          <w:p>
            <w:pPr>
              <w:spacing w:after="0"/>
            </w:pPr>
            <w:r/>
            <w:r>
              <w:rPr>
                <w:sz w:val="15"/>
              </w:rPr>
              <w:t>Sí</w:t>
            </w:r>
          </w:p>
        </w:tc>
        <w:tc>
          <w:tcPr>
            <w:tcW w:type="dxa" w:w="1243"/>
          </w:tcPr>
          <w:p>
            <w:pPr>
              <w:spacing w:after="0"/>
            </w:pPr>
            <w:r/>
            <w:r>
              <w:rPr>
                <w:sz w:val="15"/>
              </w:rPr>
              <w:t>Solo acotado, es el mes más caro</w:t>
            </w:r>
          </w:p>
        </w:tc>
        <w:tc>
          <w:tcPr>
            <w:tcW w:type="dxa" w:w="971"/>
          </w:tcPr>
          <w:p>
            <w:pPr>
              <w:spacing w:after="0"/>
            </w:pPr>
            <w:r/>
            <w:r>
              <w:rPr>
                <w:sz w:val="15"/>
              </w:rPr>
              <w:t>Sí</w:t>
            </w:r>
          </w:p>
        </w:tc>
      </w:tr>
      <w:tr>
        <w:tc>
          <w:tcPr>
            <w:tcW w:type="dxa" w:w="729"/>
          </w:tcPr>
          <w:p>
            <w:pPr>
              <w:spacing w:after="0"/>
            </w:pPr>
            <w:r/>
            <w:r>
              <w:rPr>
                <w:sz w:val="15"/>
              </w:rPr>
              <w:t>Abril</w:t>
            </w:r>
          </w:p>
        </w:tc>
        <w:tc>
          <w:tcPr>
            <w:tcW w:type="dxa" w:w="729"/>
          </w:tcPr>
          <w:p>
            <w:pPr>
              <w:spacing w:after="0"/>
            </w:pPr>
            <w:r/>
          </w:p>
        </w:tc>
        <w:tc>
          <w:tcPr>
            <w:tcW w:type="dxa" w:w="729"/>
          </w:tcPr>
          <w:p>
            <w:pPr>
              <w:spacing w:after="0"/>
            </w:pPr>
            <w:r/>
            <w:r>
              <w:rPr>
                <w:sz w:val="15"/>
              </w:rPr>
              <w:t>Sí</w:t>
            </w:r>
          </w:p>
        </w:tc>
        <w:tc>
          <w:tcPr>
            <w:tcW w:type="dxa" w:w="2292"/>
          </w:tcPr>
          <w:p>
            <w:pPr>
              <w:spacing w:after="0"/>
            </w:pPr>
            <w:r/>
            <w:r>
              <w:rPr>
                <w:sz w:val="15"/>
              </w:rPr>
              <w:t>Sí</w:t>
            </w:r>
          </w:p>
        </w:tc>
        <w:tc>
          <w:tcPr>
            <w:tcW w:type="dxa" w:w="932"/>
          </w:tcPr>
          <w:p>
            <w:pPr>
              <w:spacing w:after="0"/>
            </w:pPr>
            <w:r/>
            <w:r>
              <w:rPr>
                <w:sz w:val="15"/>
              </w:rPr>
              <w:t>Sí</w:t>
            </w:r>
          </w:p>
        </w:tc>
        <w:tc>
          <w:tcPr>
            <w:tcW w:type="dxa" w:w="729"/>
          </w:tcPr>
          <w:p>
            <w:pPr>
              <w:spacing w:after="0"/>
            </w:pPr>
            <w:r/>
            <w:r>
              <w:rPr>
                <w:sz w:val="15"/>
              </w:rPr>
              <w:t>No</w:t>
            </w:r>
          </w:p>
        </w:tc>
        <w:tc>
          <w:tcPr>
            <w:tcW w:type="dxa" w:w="1282"/>
          </w:tcPr>
          <w:p>
            <w:pPr>
              <w:spacing w:after="0"/>
            </w:pPr>
            <w:r/>
            <w:r>
              <w:rPr>
                <w:sz w:val="15"/>
              </w:rPr>
              <w:t>Sí</w:t>
            </w:r>
          </w:p>
        </w:tc>
        <w:tc>
          <w:tcPr>
            <w:tcW w:type="dxa" w:w="1243"/>
          </w:tcPr>
          <w:p>
            <w:pPr>
              <w:spacing w:after="0"/>
            </w:pPr>
            <w:r/>
            <w:r>
              <w:rPr>
                <w:sz w:val="15"/>
              </w:rPr>
              <w:t>No, hasta limpiar la base</w:t>
            </w:r>
          </w:p>
        </w:tc>
        <w:tc>
          <w:tcPr>
            <w:tcW w:type="dxa" w:w="971"/>
          </w:tcPr>
          <w:p>
            <w:pPr>
              <w:spacing w:after="0"/>
            </w:pPr>
            <w:r/>
            <w:r>
              <w:rPr>
                <w:sz w:val="15"/>
              </w:rPr>
              <w:t>Sí</w:t>
            </w:r>
          </w:p>
        </w:tc>
      </w:tr>
      <w:tr>
        <w:tc>
          <w:tcPr>
            <w:tcW w:type="dxa" w:w="729"/>
          </w:tcPr>
          <w:p>
            <w:pPr>
              <w:spacing w:after="0"/>
            </w:pPr>
            <w:r/>
            <w:r>
              <w:rPr>
                <w:sz w:val="15"/>
              </w:rPr>
              <w:t>Mayo</w:t>
            </w:r>
          </w:p>
        </w:tc>
        <w:tc>
          <w:tcPr>
            <w:tcW w:type="dxa" w:w="729"/>
          </w:tcPr>
          <w:p>
            <w:pPr>
              <w:spacing w:after="0"/>
            </w:pPr>
            <w:r/>
            <w:r>
              <w:rPr>
                <w:sz w:val="15"/>
              </w:rPr>
              <w:t>Hot Sale</w:t>
            </w:r>
          </w:p>
        </w:tc>
        <w:tc>
          <w:tcPr>
            <w:tcW w:type="dxa" w:w="729"/>
          </w:tcPr>
          <w:p>
            <w:pPr>
              <w:spacing w:after="0"/>
            </w:pPr>
            <w:r/>
            <w:r>
              <w:rPr>
                <w:sz w:val="15"/>
              </w:rPr>
              <w:t>Solo acotada</w:t>
            </w:r>
          </w:p>
        </w:tc>
        <w:tc>
          <w:tcPr>
            <w:tcW w:type="dxa" w:w="2292"/>
          </w:tcPr>
          <w:p>
            <w:pPr>
              <w:spacing w:after="0"/>
            </w:pPr>
            <w:r/>
            <w:r>
              <w:rPr>
                <w:sz w:val="15"/>
              </w:rPr>
              <w:t>Sí, una por equipo y canal</w:t>
            </w:r>
          </w:p>
        </w:tc>
        <w:tc>
          <w:tcPr>
            <w:tcW w:type="dxa" w:w="932"/>
          </w:tcPr>
          <w:p>
            <w:pPr>
              <w:spacing w:after="0"/>
            </w:pPr>
            <w:r/>
            <w:r>
              <w:rPr>
                <w:sz w:val="15"/>
              </w:rPr>
              <w:t>No</w:t>
            </w:r>
          </w:p>
        </w:tc>
        <w:tc>
          <w:tcPr>
            <w:tcW w:type="dxa" w:w="729"/>
          </w:tcPr>
          <w:p>
            <w:pPr>
              <w:spacing w:after="0"/>
            </w:pPr>
            <w:r/>
            <w:r>
              <w:rPr>
                <w:sz w:val="15"/>
              </w:rPr>
              <w:t>No</w:t>
            </w:r>
          </w:p>
        </w:tc>
        <w:tc>
          <w:tcPr>
            <w:tcW w:type="dxa" w:w="1282"/>
          </w:tcPr>
          <w:p>
            <w:pPr>
              <w:spacing w:after="0"/>
            </w:pPr>
            <w:r/>
            <w:r>
              <w:rPr>
                <w:sz w:val="15"/>
              </w:rPr>
              <w:t>No</w:t>
            </w:r>
          </w:p>
        </w:tc>
        <w:tc>
          <w:tcPr>
            <w:tcW w:type="dxa" w:w="1243"/>
          </w:tcPr>
          <w:p>
            <w:pPr>
              <w:spacing w:after="0"/>
            </w:pPr>
            <w:r/>
            <w:r>
              <w:rPr>
                <w:sz w:val="15"/>
              </w:rPr>
              <w:t>Solo recurrentes, sábado</w:t>
            </w:r>
          </w:p>
        </w:tc>
        <w:tc>
          <w:tcPr>
            <w:tcW w:type="dxa" w:w="971"/>
          </w:tcPr>
          <w:p>
            <w:pPr>
              <w:spacing w:after="0"/>
            </w:pPr>
            <w:r/>
            <w:r>
              <w:rPr>
                <w:sz w:val="15"/>
              </w:rPr>
              <w:t>No</w:t>
            </w:r>
          </w:p>
        </w:tc>
      </w:tr>
      <w:tr>
        <w:tc>
          <w:tcPr>
            <w:tcW w:type="dxa" w:w="729"/>
          </w:tcPr>
          <w:p>
            <w:pPr>
              <w:spacing w:after="0"/>
            </w:pPr>
            <w:r/>
            <w:r>
              <w:rPr>
                <w:sz w:val="15"/>
              </w:rPr>
              <w:t>Junio</w:t>
            </w:r>
          </w:p>
        </w:tc>
        <w:tc>
          <w:tcPr>
            <w:tcW w:type="dxa" w:w="729"/>
          </w:tcPr>
          <w:p>
            <w:pPr>
              <w:spacing w:after="0"/>
            </w:pPr>
            <w:r/>
          </w:p>
        </w:tc>
        <w:tc>
          <w:tcPr>
            <w:tcW w:type="dxa" w:w="729"/>
          </w:tcPr>
          <w:p>
            <w:pPr>
              <w:spacing w:after="0"/>
            </w:pPr>
            <w:r/>
            <w:r>
              <w:rPr>
                <w:sz w:val="15"/>
              </w:rPr>
              <w:t>No</w:t>
            </w:r>
          </w:p>
        </w:tc>
        <w:tc>
          <w:tcPr>
            <w:tcW w:type="dxa" w:w="2292"/>
          </w:tcPr>
          <w:p>
            <w:pPr>
              <w:spacing w:after="0"/>
            </w:pPr>
            <w:r/>
            <w:r>
              <w:rPr>
                <w:sz w:val="15"/>
              </w:rPr>
              <w:t>No</w:t>
            </w:r>
          </w:p>
        </w:tc>
        <w:tc>
          <w:tcPr>
            <w:tcW w:type="dxa" w:w="932"/>
          </w:tcPr>
          <w:p>
            <w:pPr>
              <w:spacing w:after="0"/>
            </w:pPr>
            <w:r/>
            <w:r>
              <w:rPr>
                <w:sz w:val="15"/>
              </w:rPr>
              <w:t>No</w:t>
            </w:r>
          </w:p>
        </w:tc>
        <w:tc>
          <w:tcPr>
            <w:tcW w:type="dxa" w:w="729"/>
          </w:tcPr>
          <w:p>
            <w:pPr>
              <w:spacing w:after="0"/>
            </w:pPr>
            <w:r/>
            <w:r>
              <w:rPr>
                <w:sz w:val="15"/>
              </w:rPr>
              <w:t>No</w:t>
            </w:r>
          </w:p>
        </w:tc>
        <w:tc>
          <w:tcPr>
            <w:tcW w:type="dxa" w:w="1282"/>
          </w:tcPr>
          <w:p>
            <w:pPr>
              <w:spacing w:after="0"/>
            </w:pPr>
            <w:r/>
            <w:r>
              <w:rPr>
                <w:sz w:val="15"/>
              </w:rPr>
              <w:t>No</w:t>
            </w:r>
          </w:p>
        </w:tc>
        <w:tc>
          <w:tcPr>
            <w:tcW w:type="dxa" w:w="1243"/>
          </w:tcPr>
          <w:p>
            <w:pPr>
              <w:spacing w:after="0"/>
            </w:pPr>
            <w:r/>
            <w:r>
              <w:rPr>
                <w:sz w:val="15"/>
              </w:rPr>
              <w:t>Solo acotado</w:t>
            </w:r>
          </w:p>
        </w:tc>
        <w:tc>
          <w:tcPr>
            <w:tcW w:type="dxa" w:w="971"/>
          </w:tcPr>
          <w:p>
            <w:pPr>
              <w:spacing w:after="0"/>
            </w:pPr>
            <w:r/>
            <w:r>
              <w:rPr>
                <w:sz w:val="15"/>
              </w:rPr>
              <w:t>No</w:t>
            </w:r>
          </w:p>
        </w:tc>
      </w:tr>
      <w:tr>
        <w:tc>
          <w:tcPr>
            <w:tcW w:type="dxa" w:w="729"/>
          </w:tcPr>
          <w:p>
            <w:pPr>
              <w:spacing w:after="0"/>
            </w:pPr>
            <w:r/>
            <w:r>
              <w:rPr>
                <w:sz w:val="15"/>
              </w:rPr>
              <w:t>Julio</w:t>
            </w:r>
          </w:p>
        </w:tc>
        <w:tc>
          <w:tcPr>
            <w:tcW w:type="dxa" w:w="729"/>
          </w:tcPr>
          <w:p>
            <w:pPr>
              <w:spacing w:after="0"/>
            </w:pPr>
            <w:r/>
          </w:p>
        </w:tc>
        <w:tc>
          <w:tcPr>
            <w:tcW w:type="dxa" w:w="729"/>
          </w:tcPr>
          <w:p>
            <w:pPr>
              <w:spacing w:after="0"/>
            </w:pPr>
            <w:r/>
            <w:r>
              <w:rPr>
                <w:sz w:val="15"/>
              </w:rPr>
              <w:t>Sí</w:t>
            </w:r>
          </w:p>
        </w:tc>
        <w:tc>
          <w:tcPr>
            <w:tcW w:type="dxa" w:w="2292"/>
          </w:tcPr>
          <w:p>
            <w:pPr>
              <w:spacing w:after="0"/>
            </w:pPr>
            <w:r/>
            <w:r>
              <w:rPr>
                <w:sz w:val="15"/>
              </w:rPr>
              <w:t>Sí</w:t>
            </w:r>
          </w:p>
        </w:tc>
        <w:tc>
          <w:tcPr>
            <w:tcW w:type="dxa" w:w="932"/>
          </w:tcPr>
          <w:p>
            <w:pPr>
              <w:spacing w:after="0"/>
            </w:pPr>
            <w:r/>
            <w:r>
              <w:rPr>
                <w:sz w:val="15"/>
              </w:rPr>
              <w:t>Sí</w:t>
            </w:r>
          </w:p>
        </w:tc>
        <w:tc>
          <w:tcPr>
            <w:tcW w:type="dxa" w:w="729"/>
          </w:tcPr>
          <w:p>
            <w:pPr>
              <w:spacing w:after="0"/>
            </w:pPr>
            <w:r/>
            <w:r>
              <w:rPr>
                <w:sz w:val="15"/>
              </w:rPr>
              <w:t>Sí</w:t>
            </w:r>
          </w:p>
        </w:tc>
        <w:tc>
          <w:tcPr>
            <w:tcW w:type="dxa" w:w="1282"/>
          </w:tcPr>
          <w:p>
            <w:pPr>
              <w:spacing w:after="0"/>
            </w:pPr>
            <w:r/>
            <w:r>
              <w:rPr>
                <w:sz w:val="15"/>
              </w:rPr>
              <w:t>Sí</w:t>
            </w:r>
          </w:p>
        </w:tc>
        <w:tc>
          <w:tcPr>
            <w:tcW w:type="dxa" w:w="1243"/>
          </w:tcPr>
          <w:p>
            <w:pPr>
              <w:spacing w:after="0"/>
            </w:pPr>
            <w:r/>
            <w:r>
              <w:rPr>
                <w:sz w:val="15"/>
              </w:rPr>
              <w:t>Sí</w:t>
            </w:r>
          </w:p>
        </w:tc>
        <w:tc>
          <w:tcPr>
            <w:tcW w:type="dxa" w:w="971"/>
          </w:tcPr>
          <w:p>
            <w:pPr>
              <w:spacing w:after="0"/>
            </w:pPr>
            <w:r/>
            <w:r>
              <w:rPr>
                <w:sz w:val="15"/>
              </w:rPr>
              <w:t>Sí, es el mes para probar</w:t>
            </w:r>
          </w:p>
        </w:tc>
      </w:tr>
      <w:tr>
        <w:tc>
          <w:tcPr>
            <w:tcW w:type="dxa" w:w="729"/>
          </w:tcPr>
          <w:p>
            <w:pPr>
              <w:spacing w:after="0"/>
            </w:pPr>
            <w:r/>
            <w:r>
              <w:rPr>
                <w:sz w:val="15"/>
              </w:rPr>
              <w:t>Agosto</w:t>
            </w:r>
          </w:p>
        </w:tc>
        <w:tc>
          <w:tcPr>
            <w:tcW w:type="dxa" w:w="729"/>
          </w:tcPr>
          <w:p>
            <w:pPr>
              <w:spacing w:after="0"/>
            </w:pPr>
            <w:r/>
            <w:r>
              <w:rPr>
                <w:sz w:val="15"/>
              </w:rPr>
              <w:t>Regreso a clases</w:t>
            </w:r>
          </w:p>
        </w:tc>
        <w:tc>
          <w:tcPr>
            <w:tcW w:type="dxa" w:w="729"/>
          </w:tcPr>
          <w:p>
            <w:pPr>
              <w:spacing w:after="0"/>
            </w:pPr>
            <w:r/>
            <w:r>
              <w:rPr>
                <w:sz w:val="15"/>
              </w:rPr>
              <w:t>Solo acotada</w:t>
            </w:r>
          </w:p>
        </w:tc>
        <w:tc>
          <w:tcPr>
            <w:tcW w:type="dxa" w:w="2292"/>
          </w:tcPr>
          <w:p>
            <w:pPr>
              <w:spacing w:after="0"/>
            </w:pPr>
            <w:r/>
            <w:r>
              <w:rPr>
                <w:sz w:val="15"/>
              </w:rPr>
              <w:t>Sí, una por equipo y canal</w:t>
            </w:r>
          </w:p>
        </w:tc>
        <w:tc>
          <w:tcPr>
            <w:tcW w:type="dxa" w:w="932"/>
          </w:tcPr>
          <w:p>
            <w:pPr>
              <w:spacing w:after="0"/>
            </w:pPr>
            <w:r/>
            <w:r>
              <w:rPr>
                <w:sz w:val="15"/>
              </w:rPr>
              <w:t>No</w:t>
            </w:r>
          </w:p>
        </w:tc>
        <w:tc>
          <w:tcPr>
            <w:tcW w:type="dxa" w:w="729"/>
          </w:tcPr>
          <w:p>
            <w:pPr>
              <w:spacing w:after="0"/>
            </w:pPr>
            <w:r/>
            <w:r>
              <w:rPr>
                <w:sz w:val="15"/>
              </w:rPr>
              <w:t>No</w:t>
            </w:r>
          </w:p>
        </w:tc>
        <w:tc>
          <w:tcPr>
            <w:tcW w:type="dxa" w:w="1282"/>
          </w:tcPr>
          <w:p>
            <w:pPr>
              <w:spacing w:after="0"/>
            </w:pPr>
            <w:r/>
            <w:r>
              <w:rPr>
                <w:sz w:val="15"/>
              </w:rPr>
              <w:t>No</w:t>
            </w:r>
          </w:p>
        </w:tc>
        <w:tc>
          <w:tcPr>
            <w:tcW w:type="dxa" w:w="1243"/>
          </w:tcPr>
          <w:p>
            <w:pPr>
              <w:spacing w:after="0"/>
            </w:pPr>
            <w:r/>
            <w:r>
              <w:rPr>
                <w:sz w:val="15"/>
              </w:rPr>
              <w:t>Solo recurrentes, sábado</w:t>
            </w:r>
          </w:p>
        </w:tc>
        <w:tc>
          <w:tcPr>
            <w:tcW w:type="dxa" w:w="971"/>
          </w:tcPr>
          <w:p>
            <w:pPr>
              <w:spacing w:after="0"/>
            </w:pPr>
            <w:r/>
            <w:r>
              <w:rPr>
                <w:sz w:val="15"/>
              </w:rPr>
              <w:t>No</w:t>
            </w:r>
          </w:p>
        </w:tc>
      </w:tr>
      <w:tr>
        <w:tc>
          <w:tcPr>
            <w:tcW w:type="dxa" w:w="729"/>
          </w:tcPr>
          <w:p>
            <w:pPr>
              <w:spacing w:after="0"/>
            </w:pPr>
            <w:r/>
            <w:r>
              <w:rPr>
                <w:sz w:val="15"/>
              </w:rPr>
              <w:t>Septiembre</w:t>
            </w:r>
          </w:p>
        </w:tc>
        <w:tc>
          <w:tcPr>
            <w:tcW w:type="dxa" w:w="729"/>
          </w:tcPr>
          <w:p>
            <w:pPr>
              <w:spacing w:after="0"/>
            </w:pPr>
            <w:r/>
          </w:p>
        </w:tc>
        <w:tc>
          <w:tcPr>
            <w:tcW w:type="dxa" w:w="729"/>
          </w:tcPr>
          <w:p>
            <w:pPr>
              <w:spacing w:after="0"/>
            </w:pPr>
            <w:r/>
            <w:r>
              <w:rPr>
                <w:sz w:val="15"/>
              </w:rPr>
              <w:t>Sí</w:t>
            </w:r>
          </w:p>
        </w:tc>
        <w:tc>
          <w:tcPr>
            <w:tcW w:type="dxa" w:w="2292"/>
          </w:tcPr>
          <w:p>
            <w:pPr>
              <w:spacing w:after="0"/>
            </w:pPr>
            <w:r/>
            <w:r>
              <w:rPr>
                <w:sz w:val="15"/>
              </w:rPr>
              <w:t>Sí</w:t>
            </w:r>
          </w:p>
        </w:tc>
        <w:tc>
          <w:tcPr>
            <w:tcW w:type="dxa" w:w="932"/>
          </w:tcPr>
          <w:p>
            <w:pPr>
              <w:spacing w:after="0"/>
            </w:pPr>
            <w:r/>
            <w:r>
              <w:rPr>
                <w:sz w:val="15"/>
              </w:rPr>
              <w:t>Sí</w:t>
            </w:r>
          </w:p>
        </w:tc>
        <w:tc>
          <w:tcPr>
            <w:tcW w:type="dxa" w:w="729"/>
          </w:tcPr>
          <w:p>
            <w:pPr>
              <w:spacing w:after="0"/>
            </w:pPr>
            <w:r/>
            <w:r>
              <w:rPr>
                <w:sz w:val="15"/>
              </w:rPr>
              <w:t>Sí</w:t>
            </w:r>
          </w:p>
        </w:tc>
        <w:tc>
          <w:tcPr>
            <w:tcW w:type="dxa" w:w="1282"/>
          </w:tcPr>
          <w:p>
            <w:pPr>
              <w:spacing w:after="0"/>
            </w:pPr>
            <w:r/>
            <w:r>
              <w:rPr>
                <w:sz w:val="15"/>
              </w:rPr>
              <w:t>Sí, sin subir el push</w:t>
            </w:r>
          </w:p>
        </w:tc>
        <w:tc>
          <w:tcPr>
            <w:tcW w:type="dxa" w:w="1243"/>
          </w:tcPr>
          <w:p>
            <w:pPr>
              <w:spacing w:after="0"/>
            </w:pPr>
            <w:r/>
            <w:r>
              <w:rPr>
                <w:sz w:val="15"/>
              </w:rPr>
              <w:t>Sí</w:t>
            </w:r>
          </w:p>
        </w:tc>
        <w:tc>
          <w:tcPr>
            <w:tcW w:type="dxa" w:w="971"/>
          </w:tcPr>
          <w:p>
            <w:pPr>
              <w:spacing w:after="0"/>
            </w:pPr>
            <w:r/>
            <w:r>
              <w:rPr>
                <w:sz w:val="15"/>
              </w:rPr>
              <w:t>Sí, preparar Buen Fin</w:t>
            </w:r>
          </w:p>
        </w:tc>
      </w:tr>
      <w:tr>
        <w:tc>
          <w:tcPr>
            <w:tcW w:type="dxa" w:w="729"/>
          </w:tcPr>
          <w:p>
            <w:pPr>
              <w:spacing w:after="0"/>
            </w:pPr>
            <w:r/>
            <w:r>
              <w:rPr>
                <w:sz w:val="15"/>
              </w:rPr>
              <w:t>Octubre</w:t>
            </w:r>
          </w:p>
        </w:tc>
        <w:tc>
          <w:tcPr>
            <w:tcW w:type="dxa" w:w="729"/>
          </w:tcPr>
          <w:p>
            <w:pPr>
              <w:spacing w:after="0"/>
            </w:pPr>
            <w:r/>
          </w:p>
        </w:tc>
        <w:tc>
          <w:tcPr>
            <w:tcW w:type="dxa" w:w="729"/>
          </w:tcPr>
          <w:p>
            <w:pPr>
              <w:spacing w:after="0"/>
            </w:pPr>
            <w:r/>
            <w:r>
              <w:rPr>
                <w:sz w:val="15"/>
              </w:rPr>
              <w:t>Sí</w:t>
            </w:r>
          </w:p>
        </w:tc>
        <w:tc>
          <w:tcPr>
            <w:tcW w:type="dxa" w:w="2292"/>
          </w:tcPr>
          <w:p>
            <w:pPr>
              <w:spacing w:after="0"/>
            </w:pPr>
            <w:r/>
            <w:r>
              <w:rPr>
                <w:sz w:val="15"/>
              </w:rPr>
              <w:t>Sí</w:t>
            </w:r>
          </w:p>
        </w:tc>
        <w:tc>
          <w:tcPr>
            <w:tcW w:type="dxa" w:w="932"/>
          </w:tcPr>
          <w:p>
            <w:pPr>
              <w:spacing w:after="0"/>
            </w:pPr>
            <w:r/>
            <w:r>
              <w:rPr>
                <w:sz w:val="15"/>
              </w:rPr>
              <w:t>Sí</w:t>
            </w:r>
          </w:p>
        </w:tc>
        <w:tc>
          <w:tcPr>
            <w:tcW w:type="dxa" w:w="729"/>
          </w:tcPr>
          <w:p>
            <w:pPr>
              <w:spacing w:after="0"/>
            </w:pPr>
            <w:r/>
            <w:r>
              <w:rPr>
                <w:sz w:val="15"/>
              </w:rPr>
              <w:t>Sí</w:t>
            </w:r>
          </w:p>
        </w:tc>
        <w:tc>
          <w:tcPr>
            <w:tcW w:type="dxa" w:w="1282"/>
          </w:tcPr>
          <w:p>
            <w:pPr>
              <w:spacing w:after="0"/>
            </w:pPr>
            <w:r/>
            <w:r>
              <w:rPr>
                <w:sz w:val="15"/>
              </w:rPr>
              <w:t>Sí</w:t>
            </w:r>
          </w:p>
        </w:tc>
        <w:tc>
          <w:tcPr>
            <w:tcW w:type="dxa" w:w="1243"/>
          </w:tcPr>
          <w:p>
            <w:pPr>
              <w:spacing w:after="0"/>
            </w:pPr>
            <w:r/>
            <w:r>
              <w:rPr>
                <w:sz w:val="15"/>
              </w:rPr>
              <w:t>Sí</w:t>
            </w:r>
          </w:p>
        </w:tc>
        <w:tc>
          <w:tcPr>
            <w:tcW w:type="dxa" w:w="971"/>
          </w:tcPr>
          <w:p>
            <w:pPr>
              <w:spacing w:after="0"/>
            </w:pPr>
            <w:r/>
            <w:r>
              <w:rPr>
                <w:sz w:val="15"/>
              </w:rPr>
              <w:t>Sí</w:t>
            </w:r>
          </w:p>
        </w:tc>
      </w:tr>
      <w:tr>
        <w:tc>
          <w:tcPr>
            <w:tcW w:type="dxa" w:w="729"/>
          </w:tcPr>
          <w:p>
            <w:pPr>
              <w:spacing w:after="0"/>
            </w:pPr>
            <w:r/>
            <w:r>
              <w:rPr>
                <w:sz w:val="15"/>
              </w:rPr>
              <w:t>Noviembre</w:t>
            </w:r>
          </w:p>
        </w:tc>
        <w:tc>
          <w:tcPr>
            <w:tcW w:type="dxa" w:w="729"/>
          </w:tcPr>
          <w:p>
            <w:pPr>
              <w:spacing w:after="0"/>
            </w:pPr>
            <w:r/>
            <w:r>
              <w:rPr>
                <w:sz w:val="15"/>
              </w:rPr>
              <w:t>Buen Fin</w:t>
            </w:r>
          </w:p>
        </w:tc>
        <w:tc>
          <w:tcPr>
            <w:tcW w:type="dxa" w:w="729"/>
          </w:tcPr>
          <w:p>
            <w:pPr>
              <w:spacing w:after="0"/>
            </w:pPr>
            <w:r/>
            <w:r>
              <w:rPr>
                <w:sz w:val="15"/>
              </w:rPr>
              <w:t>Solo acotada</w:t>
            </w:r>
          </w:p>
        </w:tc>
        <w:tc>
          <w:tcPr>
            <w:tcW w:type="dxa" w:w="2292"/>
          </w:tcPr>
          <w:p>
            <w:pPr>
              <w:spacing w:after="0"/>
            </w:pPr>
            <w:r/>
            <w:r>
              <w:rPr>
                <w:sz w:val="15"/>
              </w:rPr>
              <w:t>Sí, una por equipo y canal. Preventa por WhatsApp en sábado</w:t>
            </w:r>
          </w:p>
        </w:tc>
        <w:tc>
          <w:tcPr>
            <w:tcW w:type="dxa" w:w="932"/>
          </w:tcPr>
          <w:p>
            <w:pPr>
              <w:spacing w:after="0"/>
            </w:pPr>
            <w:r/>
            <w:r>
              <w:rPr>
                <w:sz w:val="15"/>
              </w:rPr>
              <w:t>No</w:t>
            </w:r>
          </w:p>
        </w:tc>
        <w:tc>
          <w:tcPr>
            <w:tcW w:type="dxa" w:w="729"/>
          </w:tcPr>
          <w:p>
            <w:pPr>
              <w:spacing w:after="0"/>
            </w:pPr>
            <w:r/>
            <w:r>
              <w:rPr>
                <w:sz w:val="15"/>
              </w:rPr>
              <w:t>No</w:t>
            </w:r>
          </w:p>
        </w:tc>
        <w:tc>
          <w:tcPr>
            <w:tcW w:type="dxa" w:w="1282"/>
          </w:tcPr>
          <w:p>
            <w:pPr>
              <w:spacing w:after="0"/>
            </w:pPr>
            <w:r/>
            <w:r>
              <w:rPr>
                <w:sz w:val="15"/>
              </w:rPr>
              <w:t>No</w:t>
            </w:r>
          </w:p>
        </w:tc>
        <w:tc>
          <w:tcPr>
            <w:tcW w:type="dxa" w:w="1243"/>
          </w:tcPr>
          <w:p>
            <w:pPr>
              <w:spacing w:after="0"/>
            </w:pPr>
            <w:r/>
            <w:r>
              <w:rPr>
                <w:sz w:val="15"/>
              </w:rPr>
              <w:t>Solo recurrentes, sábado</w:t>
            </w:r>
          </w:p>
        </w:tc>
        <w:tc>
          <w:tcPr>
            <w:tcW w:type="dxa" w:w="971"/>
          </w:tcPr>
          <w:p>
            <w:pPr>
              <w:spacing w:after="0"/>
            </w:pPr>
            <w:r/>
            <w:r>
              <w:rPr>
                <w:sz w:val="15"/>
              </w:rPr>
              <w:t>No</w:t>
            </w:r>
          </w:p>
        </w:tc>
      </w:tr>
      <w:tr>
        <w:tc>
          <w:tcPr>
            <w:tcW w:type="dxa" w:w="729"/>
          </w:tcPr>
          <w:p>
            <w:pPr>
              <w:spacing w:after="0"/>
            </w:pPr>
            <w:r/>
            <w:r>
              <w:rPr>
                <w:sz w:val="15"/>
              </w:rPr>
              <w:t>Diciembre</w:t>
            </w:r>
          </w:p>
        </w:tc>
        <w:tc>
          <w:tcPr>
            <w:tcW w:type="dxa" w:w="729"/>
          </w:tcPr>
          <w:p>
            <w:pPr>
              <w:spacing w:after="0"/>
            </w:pPr>
            <w:r/>
          </w:p>
        </w:tc>
        <w:tc>
          <w:tcPr>
            <w:tcW w:type="dxa" w:w="729"/>
          </w:tcPr>
          <w:p>
            <w:pPr>
              <w:spacing w:after="0"/>
            </w:pPr>
            <w:r/>
            <w:r>
              <w:rPr>
                <w:sz w:val="15"/>
              </w:rPr>
              <w:t>Sí</w:t>
            </w:r>
          </w:p>
        </w:tc>
        <w:tc>
          <w:tcPr>
            <w:tcW w:type="dxa" w:w="2292"/>
          </w:tcPr>
          <w:p>
            <w:pPr>
              <w:spacing w:after="0"/>
            </w:pPr>
            <w:r/>
            <w:r>
              <w:rPr>
                <w:sz w:val="15"/>
              </w:rPr>
              <w:t>Sí</w:t>
            </w:r>
          </w:p>
        </w:tc>
        <w:tc>
          <w:tcPr>
            <w:tcW w:type="dxa" w:w="932"/>
          </w:tcPr>
          <w:p>
            <w:pPr>
              <w:spacing w:after="0"/>
            </w:pPr>
            <w:r/>
            <w:r>
              <w:rPr>
                <w:sz w:val="15"/>
              </w:rPr>
              <w:t>No</w:t>
            </w:r>
          </w:p>
        </w:tc>
        <w:tc>
          <w:tcPr>
            <w:tcW w:type="dxa" w:w="729"/>
          </w:tcPr>
          <w:p>
            <w:pPr>
              <w:spacing w:after="0"/>
            </w:pPr>
            <w:r/>
            <w:r>
              <w:rPr>
                <w:sz w:val="15"/>
              </w:rPr>
              <w:t>No</w:t>
            </w:r>
          </w:p>
        </w:tc>
        <w:tc>
          <w:tcPr>
            <w:tcW w:type="dxa" w:w="1282"/>
          </w:tcPr>
          <w:p>
            <w:pPr>
              <w:spacing w:after="0"/>
            </w:pPr>
            <w:r/>
            <w:r>
              <w:rPr>
                <w:sz w:val="15"/>
              </w:rPr>
              <w:t>No a bases que no reciben</w:t>
            </w:r>
          </w:p>
        </w:tc>
        <w:tc>
          <w:tcPr>
            <w:tcW w:type="dxa" w:w="1243"/>
          </w:tcPr>
          <w:p>
            <w:pPr>
              <w:spacing w:after="0"/>
            </w:pPr>
            <w:r/>
            <w:r>
              <w:rPr>
                <w:sz w:val="15"/>
              </w:rPr>
              <w:t>Sí</w:t>
            </w:r>
          </w:p>
        </w:tc>
        <w:tc>
          <w:tcPr>
            <w:tcW w:type="dxa" w:w="971"/>
          </w:tcPr>
          <w:p>
            <w:pPr>
              <w:spacing w:after="0"/>
            </w:pPr>
            <w:r/>
            <w:r>
              <w:rPr>
                <w:sz w:val="15"/>
              </w:rPr>
              <w:t>No</w:t>
            </w:r>
          </w:p>
        </w:tc>
      </w:tr>
    </w:tbl>
    <w:p>
      <w:pPr>
        <w:spacing w:after="40"/>
      </w:pPr>
    </w:p>
    <w:p>
      <w:pPr>
        <w:spacing w:after="120"/>
      </w:pPr>
      <w:r>
        <w:t>Octubre a diciembre no tienen dato de este año; la fila sale del calendario comercial y de las reglas de los otros meses.</w:t>
      </w:r>
    </w:p>
    <w:p>
      <w:pPr>
        <w:spacing w:after="120"/>
      </w:pPr>
      <w:r>
        <w:t>Sugerencias según el tipo de mes:</w:t>
      </w:r>
    </w:p>
    <w:p>
      <w:pPr>
        <w:pStyle w:val="ListBullet"/>
      </w:pPr>
      <w:r>
        <w:t>Mes con evento (enero, mayo, agosto, noviembre): una pieza por equipo y canal, nada a toda la base, ningún lanzamiento.</w:t>
      </w:r>
    </w:p>
    <w:p>
      <w:pPr>
        <w:pStyle w:val="ListBullet"/>
      </w:pPr>
      <w:r>
        <w:t>Mes después de un evento (junio): se baja el volumen. Solo retargeting, cobranza y transaccional masivo.</w:t>
      </w:r>
    </w:p>
    <w:p>
      <w:pPr>
        <w:pStyle w:val="ListBullet"/>
      </w:pPr>
      <w:r>
        <w:t>Mes sin evento (febrero, julio, octubre): pruebas A/B y relanzamientos con control.</w:t>
      </w:r>
    </w:p>
    <w:p>
      <w:pPr>
        <w:pStyle w:val="ListBullet"/>
      </w:pPr>
      <w:r>
        <w:t>Si la entrega de WhatsApp del mes anterior bajó de 75 %: este mes no sube el WhatsApp.</w:t>
      </w:r>
    </w:p>
    <w:p>
      <w:pPr>
        <w:pStyle w:val="ListBullet"/>
      </w:pPr>
      <w:r>
        <w:t>El push de un mes no sube más de 1.3 veces el promedio de los tres anteriores.</w:t>
      </w:r>
    </w:p>
    <w:p>
      <w:pPr>
        <w:pStyle w:val="Heading2"/>
      </w:pPr>
      <w:r>
        <w:t>0.4 A quién: segmento y antigüedad</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513"/>
            <w:shd w:val="clear" w:color="auto" w:fill="E8EEF4"/>
          </w:tcPr>
          <w:p>
            <w:pPr>
              <w:spacing w:after="0"/>
            </w:pPr>
            <w:r>
              <w:rPr>
                <w:b/>
              </w:rPr>
            </w:r>
            <w:r>
              <w:rPr>
                <w:b/>
                <w:sz w:val="17"/>
              </w:rPr>
              <w:t>Si quieres llegar a</w:t>
            </w:r>
          </w:p>
        </w:tc>
        <w:tc>
          <w:tcPr>
            <w:tcW w:type="dxa" w:w="2593"/>
            <w:shd w:val="clear" w:color="auto" w:fill="E8EEF4"/>
          </w:tcPr>
          <w:p>
            <w:pPr>
              <w:spacing w:after="0"/>
            </w:pPr>
            <w:r>
              <w:rPr>
                <w:b/>
              </w:rPr>
            </w:r>
            <w:r>
              <w:rPr>
                <w:b/>
                <w:sz w:val="17"/>
              </w:rPr>
              <w:t>Segmento</w:t>
            </w:r>
          </w:p>
        </w:tc>
        <w:tc>
          <w:tcPr>
            <w:tcW w:type="dxa" w:w="1945"/>
            <w:shd w:val="clear" w:color="auto" w:fill="E8EEF4"/>
          </w:tcPr>
          <w:p>
            <w:pPr>
              <w:spacing w:after="0"/>
            </w:pPr>
            <w:r>
              <w:rPr>
                <w:b/>
              </w:rPr>
            </w:r>
            <w:r>
              <w:rPr>
                <w:b/>
                <w:sz w:val="17"/>
              </w:rPr>
              <w:t>Canal</w:t>
            </w:r>
          </w:p>
        </w:tc>
        <w:tc>
          <w:tcPr>
            <w:tcW w:type="dxa" w:w="1988"/>
            <w:shd w:val="clear" w:color="auto" w:fill="E8EEF4"/>
          </w:tcPr>
          <w:p>
            <w:pPr>
              <w:spacing w:after="0"/>
            </w:pPr>
            <w:r>
              <w:rPr>
                <w:b/>
              </w:rPr>
            </w:r>
            <w:r>
              <w:rPr>
                <w:b/>
                <w:sz w:val="17"/>
              </w:rPr>
              <w:t>Veces</w:t>
            </w:r>
          </w:p>
        </w:tc>
        <w:tc>
          <w:tcPr>
            <w:tcW w:type="dxa" w:w="1599"/>
            <w:shd w:val="clear" w:color="auto" w:fill="E8EEF4"/>
          </w:tcPr>
          <w:p>
            <w:pPr>
              <w:spacing w:after="0"/>
            </w:pPr>
            <w:r>
              <w:rPr>
                <w:b/>
              </w:rPr>
            </w:r>
            <w:r>
              <w:rPr>
                <w:b/>
                <w:sz w:val="17"/>
              </w:rPr>
              <w:t>Dueño</w:t>
            </w:r>
          </w:p>
        </w:tc>
      </w:tr>
      <w:tr>
        <w:tc>
          <w:tcPr>
            <w:tcW w:type="dxa" w:w="1513"/>
          </w:tcPr>
          <w:p>
            <w:pPr>
              <w:spacing w:after="0"/>
            </w:pPr>
            <w:r/>
            <w:r>
              <w:rPr>
                <w:sz w:val="17"/>
              </w:rPr>
              <w:t>Quien no se registra</w:t>
            </w:r>
          </w:p>
        </w:tc>
        <w:tc>
          <w:tcPr>
            <w:tcW w:type="dxa" w:w="2593"/>
          </w:tcPr>
          <w:p>
            <w:pPr>
              <w:spacing w:after="0"/>
            </w:pPr>
            <w:r/>
            <w:r>
              <w:rPr>
                <w:rFonts w:ascii="Consolas" w:hAnsi="Consolas" w:eastAsia="Consolas"/>
                <w:color w:val="1F4E79"/>
                <w:sz w:val="17"/>
              </w:rPr>
              <w:t>SEG-KCash-Anonimos</w:t>
            </w:r>
            <w:r>
              <w:rPr>
                <w:sz w:val="17"/>
              </w:rPr>
              <w:t xml:space="preserve">, </w:t>
            </w:r>
            <w:r>
              <w:rPr>
                <w:rFonts w:ascii="Consolas" w:hAnsi="Consolas" w:eastAsia="Consolas"/>
                <w:color w:val="1F4E79"/>
                <w:sz w:val="17"/>
              </w:rPr>
              <w:t>SEG-KCash-Leads_SinRegistro</w:t>
            </w:r>
          </w:p>
        </w:tc>
        <w:tc>
          <w:tcPr>
            <w:tcW w:type="dxa" w:w="1945"/>
          </w:tcPr>
          <w:p>
            <w:pPr>
              <w:spacing w:after="0"/>
            </w:pPr>
            <w:r/>
            <w:r>
              <w:rPr>
                <w:sz w:val="17"/>
              </w:rPr>
              <w:t>Push e in-app</w:t>
            </w:r>
          </w:p>
        </w:tc>
        <w:tc>
          <w:tcPr>
            <w:tcW w:type="dxa" w:w="1988"/>
          </w:tcPr>
          <w:p>
            <w:pPr>
              <w:spacing w:after="0"/>
            </w:pPr>
            <w:r/>
            <w:r>
              <w:rPr>
                <w:sz w:val="17"/>
              </w:rPr>
              <w:t>2 en 7 días</w:t>
            </w:r>
          </w:p>
        </w:tc>
        <w:tc>
          <w:tcPr>
            <w:tcW w:type="dxa" w:w="1599"/>
          </w:tcPr>
          <w:p>
            <w:pPr>
              <w:spacing w:after="0"/>
            </w:pPr>
            <w:r/>
            <w:r>
              <w:rPr>
                <w:sz w:val="17"/>
              </w:rPr>
              <w:t>Marketing</w:t>
            </w:r>
          </w:p>
        </w:tc>
      </w:tr>
      <w:tr>
        <w:tc>
          <w:tcPr>
            <w:tcW w:type="dxa" w:w="1513"/>
          </w:tcPr>
          <w:p>
            <w:pPr>
              <w:spacing w:after="0"/>
            </w:pPr>
            <w:r/>
            <w:r>
              <w:rPr>
                <w:sz w:val="17"/>
              </w:rPr>
              <w:t>Registrado sin crédito o sin Veriff</w:t>
            </w:r>
          </w:p>
        </w:tc>
        <w:tc>
          <w:tcPr>
            <w:tcW w:type="dxa" w:w="2593"/>
          </w:tcPr>
          <w:p>
            <w:pPr>
              <w:spacing w:after="0"/>
            </w:pPr>
            <w:r/>
            <w:r>
              <w:rPr>
                <w:rFonts w:ascii="Consolas" w:hAnsi="Consolas" w:eastAsia="Consolas"/>
                <w:color w:val="1F4E79"/>
                <w:sz w:val="17"/>
              </w:rPr>
              <w:t>SEG-KCash-Registrados_SinSolicitud</w:t>
            </w:r>
            <w:r>
              <w:rPr>
                <w:sz w:val="17"/>
              </w:rPr>
              <w:t xml:space="preserve">, </w:t>
            </w:r>
            <w:r>
              <w:rPr>
                <w:rFonts w:ascii="Consolas" w:hAnsi="Consolas" w:eastAsia="Consolas"/>
                <w:color w:val="1F4E79"/>
                <w:sz w:val="17"/>
              </w:rPr>
              <w:t>SEG-KCash-Registrados_FaltaVeriff</w:t>
            </w:r>
            <w:r>
              <w:rPr>
                <w:sz w:val="17"/>
              </w:rPr>
              <w:t xml:space="preserve">, </w:t>
            </w:r>
            <w:r>
              <w:rPr>
                <w:rFonts w:ascii="Consolas" w:hAnsi="Consolas" w:eastAsia="Consolas"/>
                <w:color w:val="1F4E79"/>
                <w:sz w:val="17"/>
              </w:rPr>
              <w:t>SEG-KPay-Registrados_FaltaVeriff</w:t>
            </w:r>
          </w:p>
        </w:tc>
        <w:tc>
          <w:tcPr>
            <w:tcW w:type="dxa" w:w="1945"/>
          </w:tcPr>
          <w:p>
            <w:pPr>
              <w:spacing w:after="0"/>
            </w:pPr>
            <w:r/>
            <w:r>
              <w:rPr>
                <w:sz w:val="17"/>
              </w:rPr>
              <w:t>Email y push de retargeting</w:t>
            </w:r>
          </w:p>
        </w:tc>
        <w:tc>
          <w:tcPr>
            <w:tcW w:type="dxa" w:w="1988"/>
          </w:tcPr>
          <w:p>
            <w:pPr>
              <w:spacing w:after="0"/>
            </w:pPr>
            <w:r/>
            <w:r>
              <w:rPr>
                <w:sz w:val="17"/>
              </w:rPr>
              <w:t>2</w:t>
            </w:r>
          </w:p>
        </w:tc>
        <w:tc>
          <w:tcPr>
            <w:tcW w:type="dxa" w:w="1599"/>
          </w:tcPr>
          <w:p>
            <w:pPr>
              <w:spacing w:after="0"/>
            </w:pPr>
            <w:r/>
            <w:r>
              <w:rPr>
                <w:sz w:val="17"/>
              </w:rPr>
              <w:t>Marketing (KCash), Acquisition (KPay)</w:t>
            </w:r>
          </w:p>
        </w:tc>
      </w:tr>
      <w:tr>
        <w:tc>
          <w:tcPr>
            <w:tcW w:type="dxa" w:w="1513"/>
          </w:tcPr>
          <w:p>
            <w:pPr>
              <w:spacing w:after="0"/>
            </w:pPr>
            <w:r/>
            <w:r>
              <w:rPr>
                <w:sz w:val="17"/>
              </w:rPr>
              <w:t>Nuevo (menos de 30 días)</w:t>
            </w:r>
          </w:p>
        </w:tc>
        <w:tc>
          <w:tcPr>
            <w:tcW w:type="dxa" w:w="2593"/>
          </w:tcPr>
          <w:p>
            <w:pPr>
              <w:spacing w:after="0"/>
            </w:pPr>
            <w:r/>
            <w:r>
              <w:rPr>
                <w:rFonts w:ascii="Consolas" w:hAnsi="Consolas" w:eastAsia="Consolas"/>
                <w:color w:val="1F4E79"/>
                <w:sz w:val="17"/>
              </w:rPr>
              <w:t>SEG-KCash-Nuevos_30d</w:t>
            </w:r>
            <w:r>
              <w:rPr>
                <w:sz w:val="17"/>
              </w:rPr>
              <w:t xml:space="preserve">, </w:t>
            </w:r>
            <w:r>
              <w:rPr>
                <w:rFonts w:ascii="Consolas" w:hAnsi="Consolas" w:eastAsia="Consolas"/>
                <w:color w:val="1F4E79"/>
                <w:sz w:val="17"/>
              </w:rPr>
              <w:t>SEG-KPay-Nuevos_30d</w:t>
            </w:r>
          </w:p>
        </w:tc>
        <w:tc>
          <w:tcPr>
            <w:tcW w:type="dxa" w:w="1945"/>
          </w:tcPr>
          <w:p>
            <w:pPr>
              <w:spacing w:after="0"/>
            </w:pPr>
            <w:r/>
            <w:r>
              <w:rPr>
                <w:sz w:val="17"/>
              </w:rPr>
              <w:t>Email día 1, luego push e in-app</w:t>
            </w:r>
          </w:p>
        </w:tc>
        <w:tc>
          <w:tcPr>
            <w:tcW w:type="dxa" w:w="1988"/>
          </w:tcPr>
          <w:p>
            <w:pPr>
              <w:spacing w:after="0"/>
            </w:pPr>
            <w:r/>
            <w:r>
              <w:rPr>
                <w:sz w:val="17"/>
              </w:rPr>
              <w:t>1 email al día, 3 la primera semana</w:t>
            </w:r>
          </w:p>
        </w:tc>
        <w:tc>
          <w:tcPr>
            <w:tcW w:type="dxa" w:w="1599"/>
          </w:tcPr>
          <w:p>
            <w:pPr>
              <w:spacing w:after="0"/>
            </w:pPr>
            <w:r/>
            <w:r>
              <w:rPr>
                <w:sz w:val="17"/>
              </w:rPr>
              <w:t>Lending, Sales</w:t>
            </w:r>
          </w:p>
        </w:tc>
      </w:tr>
      <w:tr>
        <w:tc>
          <w:tcPr>
            <w:tcW w:type="dxa" w:w="1513"/>
          </w:tcPr>
          <w:p>
            <w:pPr>
              <w:spacing w:after="0"/>
            </w:pPr>
            <w:r/>
            <w:r>
              <w:rPr>
                <w:sz w:val="17"/>
              </w:rPr>
              <w:t>Activo o recurrente</w:t>
            </w:r>
          </w:p>
        </w:tc>
        <w:tc>
          <w:tcPr>
            <w:tcW w:type="dxa" w:w="2593"/>
          </w:tcPr>
          <w:p>
            <w:pPr>
              <w:spacing w:after="0"/>
            </w:pPr>
            <w:r/>
            <w:r>
              <w:rPr>
                <w:rFonts w:ascii="Consolas" w:hAnsi="Consolas" w:eastAsia="Consolas"/>
                <w:color w:val="1F4E79"/>
                <w:sz w:val="17"/>
              </w:rPr>
              <w:t>SEG-KCash-Activos</w:t>
            </w:r>
            <w:r>
              <w:rPr>
                <w:sz w:val="17"/>
              </w:rPr>
              <w:t xml:space="preserve">, </w:t>
            </w:r>
            <w:r>
              <w:rPr>
                <w:rFonts w:ascii="Consolas" w:hAnsi="Consolas" w:eastAsia="Consolas"/>
                <w:color w:val="1F4E79"/>
                <w:sz w:val="17"/>
              </w:rPr>
              <w:t>SEG-KCash-Recurrentes</w:t>
            </w:r>
            <w:r>
              <w:rPr>
                <w:sz w:val="17"/>
              </w:rPr>
              <w:t xml:space="preserve">, </w:t>
            </w:r>
            <w:r>
              <w:rPr>
                <w:rFonts w:ascii="Consolas" w:hAnsi="Consolas" w:eastAsia="Consolas"/>
                <w:color w:val="1F4E79"/>
                <w:sz w:val="17"/>
              </w:rPr>
              <w:t>SEG-KPay-Recurrentes_90d</w:t>
            </w:r>
          </w:p>
        </w:tc>
        <w:tc>
          <w:tcPr>
            <w:tcW w:type="dxa" w:w="1945"/>
          </w:tcPr>
          <w:p>
            <w:pPr>
              <w:spacing w:after="0"/>
            </w:pPr>
            <w:r/>
            <w:r>
              <w:rPr>
                <w:sz w:val="17"/>
              </w:rPr>
              <w:t>Cualquiera</w:t>
            </w:r>
          </w:p>
        </w:tc>
        <w:tc>
          <w:tcPr>
            <w:tcW w:type="dxa" w:w="1988"/>
          </w:tcPr>
          <w:p>
            <w:pPr>
              <w:spacing w:after="0"/>
            </w:pPr>
            <w:r/>
            <w:r>
              <w:rPr>
                <w:sz w:val="17"/>
              </w:rPr>
              <w:t>5 promocionales a la semana, 1 WhatsApp al mes</w:t>
            </w:r>
          </w:p>
        </w:tc>
        <w:tc>
          <w:tcPr>
            <w:tcW w:type="dxa" w:w="1599"/>
          </w:tcPr>
          <w:p>
            <w:pPr>
              <w:spacing w:after="0"/>
            </w:pPr>
            <w:r/>
            <w:r>
              <w:rPr>
                <w:sz w:val="17"/>
              </w:rPr>
              <w:t>Lending, Sales</w:t>
            </w:r>
          </w:p>
        </w:tc>
      </w:tr>
      <w:tr>
        <w:tc>
          <w:tcPr>
            <w:tcW w:type="dxa" w:w="1513"/>
          </w:tcPr>
          <w:p>
            <w:pPr>
              <w:spacing w:after="0"/>
            </w:pPr>
            <w:r/>
            <w:r>
              <w:rPr>
                <w:sz w:val="17"/>
              </w:rPr>
              <w:t>Inactivo, dormant, churn</w:t>
            </w:r>
          </w:p>
        </w:tc>
        <w:tc>
          <w:tcPr>
            <w:tcW w:type="dxa" w:w="2593"/>
          </w:tcPr>
          <w:p>
            <w:pPr>
              <w:spacing w:after="0"/>
            </w:pPr>
            <w:r/>
            <w:r>
              <w:rPr>
                <w:rFonts w:ascii="Consolas" w:hAnsi="Consolas" w:eastAsia="Consolas"/>
                <w:color w:val="1F4E79"/>
                <w:sz w:val="17"/>
              </w:rPr>
              <w:t>SEG-KCash-Inactivos_90a180d</w:t>
            </w:r>
            <w:r>
              <w:rPr>
                <w:sz w:val="17"/>
              </w:rPr>
              <w:t xml:space="preserve">, </w:t>
            </w:r>
            <w:r>
              <w:rPr>
                <w:rFonts w:ascii="Consolas" w:hAnsi="Consolas" w:eastAsia="Consolas"/>
                <w:color w:val="1F4E79"/>
                <w:sz w:val="17"/>
              </w:rPr>
              <w:t>SEG-KCash-Dormants_180a360d</w:t>
            </w:r>
            <w:r>
              <w:rPr>
                <w:sz w:val="17"/>
              </w:rPr>
              <w:t xml:space="preserve">, </w:t>
            </w:r>
            <w:r>
              <w:rPr>
                <w:rFonts w:ascii="Consolas" w:hAnsi="Consolas" w:eastAsia="Consolas"/>
                <w:color w:val="1F4E79"/>
                <w:sz w:val="17"/>
              </w:rPr>
              <w:t>SEG-KPay-Churn_12m</w:t>
            </w:r>
            <w:r>
              <w:rPr>
                <w:sz w:val="17"/>
              </w:rPr>
              <w:t xml:space="preserve">, </w:t>
            </w:r>
            <w:r>
              <w:rPr>
                <w:rFonts w:ascii="Consolas" w:hAnsi="Consolas" w:eastAsia="Consolas"/>
                <w:color w:val="1F4E79"/>
                <w:sz w:val="17"/>
              </w:rPr>
              <w:t>SEG-KCash-NeverActive</w:t>
            </w:r>
          </w:p>
        </w:tc>
        <w:tc>
          <w:tcPr>
            <w:tcW w:type="dxa" w:w="1945"/>
          </w:tcPr>
          <w:p>
            <w:pPr>
              <w:spacing w:after="0"/>
            </w:pPr>
            <w:r/>
            <w:r>
              <w:rPr>
                <w:sz w:val="17"/>
              </w:rPr>
              <w:t>Push con señal. WhatsApp solo detrás del push</w:t>
            </w:r>
          </w:p>
        </w:tc>
        <w:tc>
          <w:tcPr>
            <w:tcW w:type="dxa" w:w="1988"/>
          </w:tcPr>
          <w:p>
            <w:pPr>
              <w:spacing w:after="0"/>
            </w:pPr>
            <w:r/>
            <w:r>
              <w:rPr>
                <w:sz w:val="17"/>
              </w:rPr>
              <w:t>3 en 30 días y sale</w:t>
            </w:r>
          </w:p>
        </w:tc>
        <w:tc>
          <w:tcPr>
            <w:tcW w:type="dxa" w:w="1599"/>
          </w:tcPr>
          <w:p>
            <w:pPr>
              <w:spacing w:after="0"/>
            </w:pPr>
            <w:r/>
            <w:r>
              <w:rPr>
                <w:sz w:val="17"/>
              </w:rPr>
              <w:t>Solo Lending</w:t>
            </w:r>
          </w:p>
        </w:tc>
      </w:tr>
      <w:tr>
        <w:tc>
          <w:tcPr>
            <w:tcW w:type="dxa" w:w="1513"/>
          </w:tcPr>
          <w:p>
            <w:pPr>
              <w:spacing w:after="0"/>
            </w:pPr>
            <w:r/>
            <w:r>
              <w:rPr>
                <w:sz w:val="17"/>
              </w:rPr>
              <w:t>En mora</w:t>
            </w:r>
          </w:p>
        </w:tc>
        <w:tc>
          <w:tcPr>
            <w:tcW w:type="dxa" w:w="2593"/>
          </w:tcPr>
          <w:p>
            <w:pPr>
              <w:spacing w:after="0"/>
            </w:pPr>
            <w:r/>
            <w:r>
              <w:rPr>
                <w:rFonts w:ascii="Consolas" w:hAnsi="Consolas" w:eastAsia="Consolas"/>
                <w:color w:val="1F4E79"/>
                <w:sz w:val="17"/>
              </w:rPr>
              <w:t>SEG-KCash-BKT1</w:t>
            </w:r>
            <w:r>
              <w:rPr>
                <w:sz w:val="17"/>
              </w:rPr>
              <w:t xml:space="preserve">, </w:t>
            </w:r>
            <w:r>
              <w:rPr>
                <w:rFonts w:ascii="Consolas" w:hAnsi="Consolas" w:eastAsia="Consolas"/>
                <w:color w:val="1F4E79"/>
                <w:sz w:val="17"/>
              </w:rPr>
              <w:t>SEG-KCash-BKT2</w:t>
            </w:r>
            <w:r>
              <w:rPr>
                <w:sz w:val="17"/>
              </w:rPr>
              <w:t xml:space="preserve">, </w:t>
            </w:r>
            <w:r>
              <w:rPr>
                <w:rFonts w:ascii="Consolas" w:hAnsi="Consolas" w:eastAsia="Consolas"/>
                <w:color w:val="1F4E79"/>
                <w:sz w:val="17"/>
              </w:rPr>
              <w:t>SEG-KCash-BKT3</w:t>
            </w:r>
            <w:r>
              <w:rPr>
                <w:sz w:val="17"/>
              </w:rPr>
              <w:t xml:space="preserve">, </w:t>
            </w:r>
            <w:r>
              <w:rPr>
                <w:rFonts w:ascii="Consolas" w:hAnsi="Consolas" w:eastAsia="Consolas"/>
                <w:color w:val="1F4E79"/>
                <w:sz w:val="17"/>
              </w:rPr>
              <w:t>SEG-KCash-Precobranza</w:t>
            </w:r>
          </w:p>
        </w:tc>
        <w:tc>
          <w:tcPr>
            <w:tcW w:type="dxa" w:w="1945"/>
          </w:tcPr>
          <w:p>
            <w:pPr>
              <w:spacing w:after="0"/>
            </w:pPr>
            <w:r/>
            <w:r>
              <w:rPr>
                <w:sz w:val="17"/>
              </w:rPr>
              <w:t>El del proceso</w:t>
            </w:r>
          </w:p>
        </w:tc>
        <w:tc>
          <w:tcPr>
            <w:tcW w:type="dxa" w:w="1988"/>
          </w:tcPr>
          <w:p>
            <w:pPr>
              <w:spacing w:after="0"/>
            </w:pPr>
            <w:r/>
            <w:r>
              <w:rPr>
                <w:sz w:val="17"/>
              </w:rPr>
              <w:t>Según el proceso</w:t>
            </w:r>
          </w:p>
        </w:tc>
        <w:tc>
          <w:tcPr>
            <w:tcW w:type="dxa" w:w="1599"/>
          </w:tcPr>
          <w:p>
            <w:pPr>
              <w:spacing w:after="0"/>
            </w:pPr>
            <w:r/>
            <w:r>
              <w:rPr>
                <w:sz w:val="17"/>
              </w:rPr>
              <w:t>Collections</w:t>
            </w:r>
          </w:p>
        </w:tc>
      </w:tr>
      <w:tr>
        <w:tc>
          <w:tcPr>
            <w:tcW w:type="dxa" w:w="1513"/>
          </w:tcPr>
          <w:p>
            <w:pPr>
              <w:spacing w:after="0"/>
            </w:pPr>
            <w:r/>
            <w:r>
              <w:rPr>
                <w:sz w:val="17"/>
              </w:rPr>
              <w:t>Comercio</w:t>
            </w:r>
          </w:p>
        </w:tc>
        <w:tc>
          <w:tcPr>
            <w:tcW w:type="dxa" w:w="2593"/>
          </w:tcPr>
          <w:p>
            <w:pPr>
              <w:spacing w:after="0"/>
            </w:pPr>
            <w:r/>
            <w:r>
              <w:rPr>
                <w:rFonts w:ascii="Consolas" w:hAnsi="Consolas" w:eastAsia="Consolas"/>
                <w:color w:val="1F4E79"/>
                <w:sz w:val="17"/>
              </w:rPr>
              <w:t>SEG-KPayB2B-Comercios_Activos</w:t>
            </w:r>
            <w:r>
              <w:rPr>
                <w:sz w:val="17"/>
              </w:rPr>
              <w:t xml:space="preserve">, </w:t>
            </w:r>
            <w:r>
              <w:rPr>
                <w:rFonts w:ascii="Consolas" w:hAnsi="Consolas" w:eastAsia="Consolas"/>
                <w:color w:val="1F4E79"/>
                <w:sz w:val="17"/>
              </w:rPr>
              <w:t>SEG-KPayB2B-Comercios_Inactivos</w:t>
            </w:r>
          </w:p>
        </w:tc>
        <w:tc>
          <w:tcPr>
            <w:tcW w:type="dxa" w:w="1945"/>
          </w:tcPr>
          <w:p>
            <w:pPr>
              <w:spacing w:after="0"/>
            </w:pPr>
            <w:r/>
            <w:r>
              <w:rPr>
                <w:sz w:val="17"/>
              </w:rPr>
              <w:t>Email y WhatsApp</w:t>
            </w:r>
          </w:p>
        </w:tc>
        <w:tc>
          <w:tcPr>
            <w:tcW w:type="dxa" w:w="1988"/>
          </w:tcPr>
          <w:p>
            <w:pPr>
              <w:spacing w:after="0"/>
            </w:pPr>
            <w:r/>
            <w:r>
              <w:rPr>
                <w:sz w:val="17"/>
              </w:rPr>
              <w:t>2 al mes</w:t>
            </w:r>
          </w:p>
        </w:tc>
        <w:tc>
          <w:tcPr>
            <w:tcW w:type="dxa" w:w="1599"/>
          </w:tcPr>
          <w:p>
            <w:pPr>
              <w:spacing w:after="0"/>
            </w:pPr>
            <w:r/>
            <w:r>
              <w:rPr>
                <w:sz w:val="17"/>
              </w:rPr>
              <w:t>Sales</w:t>
            </w:r>
          </w:p>
        </w:tc>
      </w:tr>
      <w:tr>
        <w:tc>
          <w:tcPr>
            <w:tcW w:type="dxa" w:w="1513"/>
          </w:tcPr>
          <w:p>
            <w:pPr>
              <w:spacing w:after="0"/>
            </w:pPr>
            <w:r/>
            <w:r>
              <w:rPr>
                <w:sz w:val="17"/>
              </w:rPr>
              <w:t>Toda la base</w:t>
            </w:r>
          </w:p>
        </w:tc>
        <w:tc>
          <w:tcPr>
            <w:tcW w:type="dxa" w:w="2593"/>
          </w:tcPr>
          <w:p>
            <w:pPr>
              <w:spacing w:after="0"/>
            </w:pPr>
            <w:r/>
            <w:r>
              <w:rPr>
                <w:sz w:val="17"/>
              </w:rPr>
              <w:t>No existe. Va por in-app</w:t>
            </w:r>
          </w:p>
        </w:tc>
        <w:tc>
          <w:tcPr>
            <w:tcW w:type="dxa" w:w="1945"/>
          </w:tcPr>
          <w:p>
            <w:pPr>
              <w:spacing w:after="0"/>
            </w:pPr>
            <w:r/>
            <w:r>
              <w:rPr>
                <w:sz w:val="17"/>
              </w:rPr>
              <w:t>In-app</w:t>
            </w:r>
          </w:p>
        </w:tc>
        <w:tc>
          <w:tcPr>
            <w:tcW w:type="dxa" w:w="1988"/>
          </w:tcPr>
          <w:p>
            <w:pPr>
              <w:spacing w:after="0"/>
            </w:pPr>
            <w:r/>
            <w:r>
              <w:rPr>
                <w:sz w:val="17"/>
              </w:rPr>
              <w:t>1</w:t>
            </w:r>
          </w:p>
        </w:tc>
        <w:tc>
          <w:tcPr>
            <w:tcW w:type="dxa" w:w="1599"/>
          </w:tcPr>
          <w:p>
            <w:pPr>
              <w:spacing w:after="0"/>
            </w:pPr>
            <w:r/>
            <w:r>
              <w:rPr>
                <w:sz w:val="17"/>
              </w:rPr>
              <w:t>CRM aprueba</w:t>
            </w:r>
          </w:p>
        </w:tc>
      </w:tr>
    </w:tbl>
    <w:p>
      <w:pPr>
        <w:spacing w:after="40"/>
      </w:pPr>
    </w:p>
    <w:p>
      <w:pPr>
        <w:spacing w:after="120"/>
      </w:pPr>
      <w:r>
        <w:t>Siempre con las 7 exclusiones de la sección 2 (cobranza y transaccional: solo lista negra).</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415"/>
            <w:shd w:val="clear" w:color="auto" w:fill="E8EEF4"/>
          </w:tcPr>
          <w:p>
            <w:pPr>
              <w:spacing w:after="0"/>
            </w:pPr>
            <w:r>
              <w:rPr>
                <w:b/>
              </w:rPr>
            </w:r>
            <w:r>
              <w:rPr>
                <w:b/>
                <w:sz w:val="17"/>
              </w:rPr>
              <w:t>Lleva en la base</w:t>
            </w:r>
          </w:p>
        </w:tc>
        <w:tc>
          <w:tcPr>
            <w:tcW w:type="dxa" w:w="5305"/>
            <w:shd w:val="clear" w:color="auto" w:fill="E8EEF4"/>
          </w:tcPr>
          <w:p>
            <w:pPr>
              <w:spacing w:after="0"/>
            </w:pPr>
            <w:r>
              <w:rPr>
                <w:b/>
              </w:rPr>
            </w:r>
            <w:r>
              <w:rPr>
                <w:b/>
                <w:sz w:val="17"/>
              </w:rPr>
              <w:t>Qué le conviene</w:t>
            </w:r>
          </w:p>
        </w:tc>
        <w:tc>
          <w:tcPr>
            <w:tcW w:type="dxa" w:w="2918"/>
            <w:shd w:val="clear" w:color="auto" w:fill="E8EEF4"/>
          </w:tcPr>
          <w:p>
            <w:pPr>
              <w:spacing w:after="0"/>
            </w:pPr>
            <w:r>
              <w:rPr>
                <w:b/>
              </w:rPr>
            </w:r>
            <w:r>
              <w:rPr>
                <w:b/>
                <w:sz w:val="17"/>
              </w:rPr>
              <w:t>Mejor evitar</w:t>
            </w:r>
          </w:p>
        </w:tc>
      </w:tr>
      <w:tr>
        <w:tc>
          <w:tcPr>
            <w:tcW w:type="dxa" w:w="1415"/>
          </w:tcPr>
          <w:p>
            <w:pPr>
              <w:spacing w:after="0"/>
            </w:pPr>
            <w:r/>
            <w:r>
              <w:rPr>
                <w:sz w:val="17"/>
              </w:rPr>
              <w:t>Menos de 1 mes</w:t>
            </w:r>
          </w:p>
        </w:tc>
        <w:tc>
          <w:tcPr>
            <w:tcW w:type="dxa" w:w="5305"/>
          </w:tcPr>
          <w:p>
            <w:pPr>
              <w:spacing w:after="0"/>
            </w:pPr>
            <w:r/>
            <w:r>
              <w:rPr>
                <w:sz w:val="17"/>
              </w:rPr>
              <w:t>Solo su bienvenida: hasta 3 emails la primera semana y 1 push al día</w:t>
            </w:r>
          </w:p>
        </w:tc>
        <w:tc>
          <w:tcPr>
            <w:tcW w:type="dxa" w:w="2918"/>
          </w:tcPr>
          <w:p>
            <w:pPr>
              <w:spacing w:after="0"/>
            </w:pPr>
            <w:r/>
            <w:r>
              <w:rPr>
                <w:sz w:val="17"/>
              </w:rPr>
              <w:t>Masivos. Fin de semana</w:t>
            </w:r>
          </w:p>
        </w:tc>
      </w:tr>
      <w:tr>
        <w:tc>
          <w:tcPr>
            <w:tcW w:type="dxa" w:w="1415"/>
          </w:tcPr>
          <w:p>
            <w:pPr>
              <w:spacing w:after="0"/>
            </w:pPr>
            <w:r/>
            <w:r>
              <w:rPr>
                <w:sz w:val="17"/>
              </w:rPr>
              <w:t>1 a 6 meses</w:t>
            </w:r>
          </w:p>
        </w:tc>
        <w:tc>
          <w:tcPr>
            <w:tcW w:type="dxa" w:w="5305"/>
          </w:tcPr>
          <w:p>
            <w:pPr>
              <w:spacing w:after="0"/>
            </w:pPr>
            <w:r/>
            <w:r>
              <w:rPr>
                <w:sz w:val="17"/>
              </w:rPr>
              <w:t>Retargeting y ofertas con señal. 2 al mes</w:t>
            </w:r>
          </w:p>
        </w:tc>
        <w:tc>
          <w:tcPr>
            <w:tcW w:type="dxa" w:w="2918"/>
          </w:tcPr>
          <w:p>
            <w:pPr>
              <w:spacing w:after="0"/>
            </w:pPr>
            <w:r/>
            <w:r>
              <w:rPr>
                <w:sz w:val="17"/>
              </w:rPr>
              <w:t>Más de 1 push al día</w:t>
            </w:r>
          </w:p>
        </w:tc>
      </w:tr>
      <w:tr>
        <w:tc>
          <w:tcPr>
            <w:tcW w:type="dxa" w:w="1415"/>
          </w:tcPr>
          <w:p>
            <w:pPr>
              <w:spacing w:after="0"/>
            </w:pPr>
            <w:r/>
            <w:r>
              <w:rPr>
                <w:sz w:val="17"/>
              </w:rPr>
              <w:t>6 meses a 1 año</w:t>
            </w:r>
          </w:p>
        </w:tc>
        <w:tc>
          <w:tcPr>
            <w:tcW w:type="dxa" w:w="5305"/>
          </w:tcPr>
          <w:p>
            <w:pPr>
              <w:spacing w:after="0"/>
            </w:pPr>
            <w:r/>
            <w:r>
              <w:rPr>
                <w:sz w:val="17"/>
              </w:rPr>
              <w:t>Solo con señal en 90 días. 2 al mes</w:t>
            </w:r>
          </w:p>
        </w:tc>
        <w:tc>
          <w:tcPr>
            <w:tcW w:type="dxa" w:w="2918"/>
          </w:tcPr>
          <w:p>
            <w:pPr>
              <w:spacing w:after="0"/>
            </w:pPr>
            <w:r/>
            <w:r>
              <w:rPr>
                <w:sz w:val="17"/>
              </w:rPr>
              <w:t>Reactivaciones de más de 3 toques</w:t>
            </w:r>
          </w:p>
        </w:tc>
      </w:tr>
      <w:tr>
        <w:tc>
          <w:tcPr>
            <w:tcW w:type="dxa" w:w="1415"/>
          </w:tcPr>
          <w:p>
            <w:pPr>
              <w:spacing w:after="0"/>
            </w:pPr>
            <w:r/>
            <w:r>
              <w:rPr>
                <w:sz w:val="17"/>
              </w:rPr>
              <w:t>1 a 2 años</w:t>
            </w:r>
          </w:p>
        </w:tc>
        <w:tc>
          <w:tcPr>
            <w:tcW w:type="dxa" w:w="5305"/>
          </w:tcPr>
          <w:p>
            <w:pPr>
              <w:spacing w:after="0"/>
            </w:pPr>
            <w:r/>
            <w:r>
              <w:rPr>
                <w:sz w:val="17"/>
              </w:rPr>
              <w:t>Solo si respondió en 90 días</w:t>
            </w:r>
          </w:p>
        </w:tc>
        <w:tc>
          <w:tcPr>
            <w:tcW w:type="dxa" w:w="2918"/>
          </w:tcPr>
          <w:p>
            <w:pPr>
              <w:spacing w:after="0"/>
            </w:pPr>
            <w:r/>
            <w:r>
              <w:rPr>
                <w:sz w:val="17"/>
              </w:rPr>
              <w:t>Push sin señal</w:t>
            </w:r>
          </w:p>
        </w:tc>
      </w:tr>
      <w:tr>
        <w:tc>
          <w:tcPr>
            <w:tcW w:type="dxa" w:w="1415"/>
          </w:tcPr>
          <w:p>
            <w:pPr>
              <w:spacing w:after="0"/>
            </w:pPr>
            <w:r/>
            <w:r>
              <w:rPr>
                <w:sz w:val="17"/>
              </w:rPr>
              <w:t>Más de 2 años</w:t>
            </w:r>
          </w:p>
        </w:tc>
        <w:tc>
          <w:tcPr>
            <w:tcW w:type="dxa" w:w="5305"/>
          </w:tcPr>
          <w:p>
            <w:pPr>
              <w:spacing w:after="0"/>
            </w:pPr>
            <w:r/>
            <w:r>
              <w:rPr>
                <w:sz w:val="17"/>
              </w:rPr>
              <w:t>Push solo a quien abrió un push en 90 días. Email solo transaccional y cobranza</w:t>
            </w:r>
          </w:p>
        </w:tc>
        <w:tc>
          <w:tcPr>
            <w:tcW w:type="dxa" w:w="2918"/>
          </w:tcPr>
          <w:p>
            <w:pPr>
              <w:spacing w:after="0"/>
            </w:pPr>
            <w:r/>
            <w:r>
              <w:rPr>
                <w:sz w:val="17"/>
              </w:rPr>
              <w:t>Masivos</w:t>
            </w:r>
          </w:p>
        </w:tc>
      </w:tr>
    </w:tbl>
    <w:p>
      <w:pPr>
        <w:spacing w:after="40"/>
      </w:pPr>
    </w:p>
    <w:p>
      <w:pPr>
        <w:pStyle w:val="Heading2"/>
      </w:pPr>
      <w:r>
        <w:t>0.5 Qué manda cada equipo</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892"/>
            <w:shd w:val="clear" w:color="auto" w:fill="E8EEF4"/>
          </w:tcPr>
          <w:p>
            <w:pPr>
              <w:spacing w:after="0"/>
            </w:pPr>
            <w:r>
              <w:rPr>
                <w:b/>
              </w:rPr>
            </w:r>
            <w:r>
              <w:rPr>
                <w:b/>
                <w:sz w:val="17"/>
              </w:rPr>
              <w:t>Equipo</w:t>
            </w:r>
          </w:p>
        </w:tc>
        <w:tc>
          <w:tcPr>
            <w:tcW w:type="dxa" w:w="2142"/>
            <w:shd w:val="clear" w:color="auto" w:fill="E8EEF4"/>
          </w:tcPr>
          <w:p>
            <w:pPr>
              <w:spacing w:after="0"/>
            </w:pPr>
            <w:r>
              <w:rPr>
                <w:b/>
              </w:rPr>
            </w:r>
            <w:r>
              <w:rPr>
                <w:b/>
                <w:sz w:val="17"/>
              </w:rPr>
              <w:t>Canal</w:t>
            </w:r>
          </w:p>
        </w:tc>
        <w:tc>
          <w:tcPr>
            <w:tcW w:type="dxa" w:w="1321"/>
            <w:shd w:val="clear" w:color="auto" w:fill="E8EEF4"/>
          </w:tcPr>
          <w:p>
            <w:pPr>
              <w:spacing w:after="0"/>
            </w:pPr>
            <w:r>
              <w:rPr>
                <w:b/>
              </w:rPr>
            </w:r>
            <w:r>
              <w:rPr>
                <w:b/>
                <w:sz w:val="17"/>
              </w:rPr>
              <w:t>Día</w:t>
            </w:r>
          </w:p>
        </w:tc>
        <w:tc>
          <w:tcPr>
            <w:tcW w:type="dxa" w:w="2142"/>
            <w:shd w:val="clear" w:color="auto" w:fill="E8EEF4"/>
          </w:tcPr>
          <w:p>
            <w:pPr>
              <w:spacing w:after="0"/>
            </w:pPr>
            <w:r>
              <w:rPr>
                <w:b/>
              </w:rPr>
            </w:r>
            <w:r>
              <w:rPr>
                <w:b/>
                <w:sz w:val="17"/>
              </w:rPr>
              <w:t>Le funciona</w:t>
            </w:r>
          </w:p>
        </w:tc>
        <w:tc>
          <w:tcPr>
            <w:tcW w:type="dxa" w:w="2142"/>
            <w:shd w:val="clear" w:color="auto" w:fill="E8EEF4"/>
          </w:tcPr>
          <w:p>
            <w:pPr>
              <w:spacing w:after="0"/>
            </w:pPr>
            <w:r>
              <w:rPr>
                <w:b/>
              </w:rPr>
            </w:r>
            <w:r>
              <w:rPr>
                <w:b/>
                <w:sz w:val="17"/>
              </w:rPr>
              <w:t>Le conviene evitar</w:t>
            </w:r>
          </w:p>
        </w:tc>
      </w:tr>
      <w:tr>
        <w:tc>
          <w:tcPr>
            <w:tcW w:type="dxa" w:w="1892"/>
          </w:tcPr>
          <w:p>
            <w:pPr>
              <w:spacing w:after="0"/>
            </w:pPr>
            <w:r/>
            <w:r>
              <w:rPr>
                <w:sz w:val="17"/>
              </w:rPr>
              <w:t>Marketing</w:t>
            </w:r>
          </w:p>
        </w:tc>
        <w:tc>
          <w:tcPr>
            <w:tcW w:type="dxa" w:w="2142"/>
          </w:tcPr>
          <w:p>
            <w:pPr>
              <w:spacing w:after="0"/>
            </w:pPr>
            <w:r/>
            <w:r>
              <w:rPr>
                <w:sz w:val="17"/>
              </w:rPr>
              <w:t>Email y push de retargeting. In-app para referidos y lanzamientos</w:t>
            </w:r>
          </w:p>
        </w:tc>
        <w:tc>
          <w:tcPr>
            <w:tcW w:type="dxa" w:w="1321"/>
          </w:tcPr>
          <w:p>
            <w:pPr>
              <w:spacing w:after="0"/>
            </w:pPr>
            <w:r/>
            <w:r>
              <w:rPr>
                <w:sz w:val="17"/>
              </w:rPr>
              <w:t>Jueves</w:t>
            </w:r>
          </w:p>
        </w:tc>
        <w:tc>
          <w:tcPr>
            <w:tcW w:type="dxa" w:w="2142"/>
          </w:tcPr>
          <w:p>
            <w:pPr>
              <w:spacing w:after="0"/>
            </w:pPr>
            <w:r/>
            <w:r>
              <w:rPr>
                <w:sz w:val="17"/>
              </w:rPr>
              <w:t>Retargeting de registro y Veriff. Referidos por in-app</w:t>
            </w:r>
          </w:p>
        </w:tc>
        <w:tc>
          <w:tcPr>
            <w:tcW w:type="dxa" w:w="2142"/>
          </w:tcPr>
          <w:p>
            <w:pPr>
              <w:spacing w:after="0"/>
            </w:pPr>
            <w:r/>
            <w:r>
              <w:rPr>
                <w:sz w:val="17"/>
              </w:rPr>
              <w:t>Push a anónimos y leads sin señal. Referidos y lanzamientos por email. 2 emails al día en onboarding. Nada a bases frías</w:t>
            </w:r>
          </w:p>
        </w:tc>
      </w:tr>
      <w:tr>
        <w:tc>
          <w:tcPr>
            <w:tcW w:type="dxa" w:w="1892"/>
          </w:tcPr>
          <w:p>
            <w:pPr>
              <w:spacing w:after="0"/>
            </w:pPr>
            <w:r/>
            <w:r>
              <w:rPr>
                <w:sz w:val="17"/>
              </w:rPr>
              <w:t>Product Growth (Lending)</w:t>
            </w:r>
          </w:p>
        </w:tc>
        <w:tc>
          <w:tcPr>
            <w:tcW w:type="dxa" w:w="2142"/>
          </w:tcPr>
          <w:p>
            <w:pPr>
              <w:spacing w:after="0"/>
            </w:pPr>
            <w:r/>
            <w:r>
              <w:rPr>
                <w:sz w:val="17"/>
              </w:rPr>
              <w:t>Push con señal e in-app. Email solo retargeting a activos</w:t>
            </w:r>
          </w:p>
        </w:tc>
        <w:tc>
          <w:tcPr>
            <w:tcW w:type="dxa" w:w="1321"/>
          </w:tcPr>
          <w:p>
            <w:pPr>
              <w:spacing w:after="0"/>
            </w:pPr>
            <w:r/>
            <w:r>
              <w:rPr>
                <w:sz w:val="17"/>
              </w:rPr>
              <w:t>Miércoles</w:t>
            </w:r>
          </w:p>
        </w:tc>
        <w:tc>
          <w:tcPr>
            <w:tcW w:type="dxa" w:w="2142"/>
          </w:tcPr>
          <w:p>
            <w:pPr>
              <w:spacing w:after="0"/>
            </w:pPr>
            <w:r/>
            <w:r>
              <w:rPr>
                <w:sz w:val="17"/>
              </w:rPr>
              <w:t>Retargeting de Installments. Descuento a inactivos con señal</w:t>
            </w:r>
          </w:p>
        </w:tc>
        <w:tc>
          <w:tcPr>
            <w:tcW w:type="dxa" w:w="2142"/>
          </w:tcPr>
          <w:p>
            <w:pPr>
              <w:spacing w:after="0"/>
            </w:pPr>
            <w:r/>
            <w:r>
              <w:rPr>
                <w:sz w:val="17"/>
              </w:rPr>
              <w:t>Tasa 0 por email a registrados. NeverActive por email. Canvas de más de 8 pasos</w:t>
            </w:r>
          </w:p>
        </w:tc>
      </w:tr>
      <w:tr>
        <w:tc>
          <w:tcPr>
            <w:tcW w:type="dxa" w:w="1892"/>
          </w:tcPr>
          <w:p>
            <w:pPr>
              <w:spacing w:after="0"/>
            </w:pPr>
            <w:r/>
            <w:r>
              <w:rPr>
                <w:sz w:val="17"/>
              </w:rPr>
              <w:t>Sales</w:t>
            </w:r>
          </w:p>
        </w:tc>
        <w:tc>
          <w:tcPr>
            <w:tcW w:type="dxa" w:w="2142"/>
          </w:tcPr>
          <w:p>
            <w:pPr>
              <w:spacing w:after="0"/>
            </w:pPr>
            <w:r/>
            <w:r>
              <w:rPr>
                <w:sz w:val="17"/>
              </w:rPr>
              <w:t>Push y WhatsApp a recurrentes de KPay</w:t>
            </w:r>
          </w:p>
        </w:tc>
        <w:tc>
          <w:tcPr>
            <w:tcW w:type="dxa" w:w="1321"/>
          </w:tcPr>
          <w:p>
            <w:pPr>
              <w:spacing w:after="0"/>
            </w:pPr>
            <w:r/>
            <w:r>
              <w:rPr>
                <w:sz w:val="17"/>
              </w:rPr>
              <w:t>Push martes a jueves. WhatsApp sábado</w:t>
            </w:r>
          </w:p>
        </w:tc>
        <w:tc>
          <w:tcPr>
            <w:tcW w:type="dxa" w:w="2142"/>
          </w:tcPr>
          <w:p>
            <w:pPr>
              <w:spacing w:after="0"/>
            </w:pPr>
            <w:r/>
            <w:r>
              <w:rPr>
                <w:sz w:val="17"/>
              </w:rPr>
              <w:t>Quincenas sin intereses, evento del comercio</w:t>
            </w:r>
          </w:p>
        </w:tc>
        <w:tc>
          <w:tcPr>
            <w:tcW w:type="dxa" w:w="2142"/>
          </w:tcPr>
          <w:p>
            <w:pPr>
              <w:spacing w:after="0"/>
            </w:pPr>
            <w:r/>
            <w:r>
              <w:rPr>
                <w:sz w:val="17"/>
              </w:rPr>
              <w:t>Email. El mismo evento por dos canales el mismo día. Promoción a tarjetas congeladas</w:t>
            </w:r>
          </w:p>
        </w:tc>
      </w:tr>
      <w:tr>
        <w:tc>
          <w:tcPr>
            <w:tcW w:type="dxa" w:w="1892"/>
          </w:tcPr>
          <w:p>
            <w:pPr>
              <w:spacing w:after="0"/>
            </w:pPr>
            <w:r/>
            <w:r>
              <w:rPr>
                <w:sz w:val="17"/>
              </w:rPr>
              <w:t>Collections</w:t>
            </w:r>
          </w:p>
        </w:tc>
        <w:tc>
          <w:tcPr>
            <w:tcW w:type="dxa" w:w="2142"/>
          </w:tcPr>
          <w:p>
            <w:pPr>
              <w:spacing w:after="0"/>
            </w:pPr>
            <w:r/>
            <w:r>
              <w:rPr>
                <w:sz w:val="17"/>
              </w:rPr>
              <w:t>Email y push del proceso</w:t>
            </w:r>
          </w:p>
        </w:tc>
        <w:tc>
          <w:tcPr>
            <w:tcW w:type="dxa" w:w="1321"/>
          </w:tcPr>
          <w:p>
            <w:pPr>
              <w:spacing w:after="0"/>
            </w:pPr>
            <w:r/>
            <w:r>
              <w:rPr>
                <w:sz w:val="17"/>
              </w:rPr>
              <w:t>Lunes a viernes</w:t>
            </w:r>
          </w:p>
        </w:tc>
        <w:tc>
          <w:tcPr>
            <w:tcW w:type="dxa" w:w="2142"/>
          </w:tcPr>
          <w:p>
            <w:pPr>
              <w:spacing w:after="0"/>
            </w:pPr>
            <w:r/>
            <w:r>
              <w:rPr>
                <w:sz w:val="17"/>
              </w:rPr>
              <w:t>Precobranza 3 días antes del vencimiento, cobranza por bucket</w:t>
            </w:r>
          </w:p>
        </w:tc>
        <w:tc>
          <w:tcPr>
            <w:tcW w:type="dxa" w:w="2142"/>
          </w:tcPr>
          <w:p>
            <w:pPr>
              <w:spacing w:after="0"/>
            </w:pPr>
            <w:r/>
            <w:r>
              <w:rPr>
                <w:sz w:val="17"/>
              </w:rPr>
              <w:t>Pruebas a usuarios reales. Piezas sin ticket</w:t>
            </w:r>
          </w:p>
        </w:tc>
      </w:tr>
      <w:tr>
        <w:tc>
          <w:tcPr>
            <w:tcW w:type="dxa" w:w="1892"/>
          </w:tcPr>
          <w:p>
            <w:pPr>
              <w:spacing w:after="0"/>
            </w:pPr>
            <w:r/>
            <w:r>
              <w:rPr>
                <w:sz w:val="17"/>
              </w:rPr>
              <w:t>Others (transaccional, BillPay, Shopping, Compliance)</w:t>
            </w:r>
          </w:p>
        </w:tc>
        <w:tc>
          <w:tcPr>
            <w:tcW w:type="dxa" w:w="2142"/>
          </w:tcPr>
          <w:p>
            <w:pPr>
              <w:spacing w:after="0"/>
            </w:pPr>
            <w:r/>
            <w:r>
              <w:rPr>
                <w:sz w:val="17"/>
              </w:rPr>
              <w:t>Transaccional por el del proceso. BillPay y Shopping con las reglas promocionales</w:t>
            </w:r>
          </w:p>
        </w:tc>
        <w:tc>
          <w:tcPr>
            <w:tcW w:type="dxa" w:w="1321"/>
          </w:tcPr>
          <w:p>
            <w:pPr>
              <w:spacing w:after="0"/>
            </w:pPr>
            <w:r/>
            <w:r>
              <w:rPr>
                <w:sz w:val="17"/>
              </w:rPr>
              <w:t>Martes a jueves</w:t>
            </w:r>
          </w:p>
        </w:tc>
        <w:tc>
          <w:tcPr>
            <w:tcW w:type="dxa" w:w="2142"/>
          </w:tcPr>
          <w:p>
            <w:pPr>
              <w:spacing w:after="0"/>
            </w:pPr>
            <w:r/>
            <w:r>
              <w:rPr>
                <w:sz w:val="17"/>
              </w:rPr>
              <w:t>Confirmaciones y estados de cuenta</w:t>
            </w:r>
          </w:p>
        </w:tc>
        <w:tc>
          <w:tcPr>
            <w:tcW w:type="dxa" w:w="2142"/>
          </w:tcPr>
          <w:p>
            <w:pPr>
              <w:spacing w:after="0"/>
            </w:pPr>
            <w:r/>
            <w:r>
              <w:rPr>
                <w:sz w:val="17"/>
              </w:rPr>
              <w:t>BillPay y Shopping a toda la base</w:t>
            </w:r>
          </w:p>
        </w:tc>
      </w:tr>
    </w:tbl>
    <w:p>
      <w:pPr>
        <w:spacing w:after="40"/>
      </w:pPr>
    </w:p>
    <w:p>
      <w:pPr>
        <w:pStyle w:val="Heading2"/>
      </w:pPr>
      <w:r>
        <w:t>0.6 Qué se manda por producto</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876"/>
            <w:shd w:val="clear" w:color="auto" w:fill="E8EEF4"/>
          </w:tcPr>
          <w:p>
            <w:pPr>
              <w:spacing w:after="0"/>
            </w:pPr>
            <w:r>
              <w:rPr>
                <w:b/>
              </w:rPr>
            </w:r>
            <w:r>
              <w:rPr>
                <w:b/>
                <w:sz w:val="17"/>
              </w:rPr>
              <w:t>Producto</w:t>
            </w:r>
          </w:p>
        </w:tc>
        <w:tc>
          <w:tcPr>
            <w:tcW w:type="dxa" w:w="2965"/>
            <w:shd w:val="clear" w:color="auto" w:fill="E8EEF4"/>
          </w:tcPr>
          <w:p>
            <w:pPr>
              <w:spacing w:after="0"/>
            </w:pPr>
            <w:r>
              <w:rPr>
                <w:b/>
              </w:rPr>
            </w:r>
            <w:r>
              <w:rPr>
                <w:b/>
                <w:sz w:val="17"/>
              </w:rPr>
              <w:t>Canal</w:t>
            </w:r>
          </w:p>
        </w:tc>
        <w:tc>
          <w:tcPr>
            <w:tcW w:type="dxa" w:w="1752"/>
            <w:shd w:val="clear" w:color="auto" w:fill="E8EEF4"/>
          </w:tcPr>
          <w:p>
            <w:pPr>
              <w:spacing w:after="0"/>
            </w:pPr>
            <w:r>
              <w:rPr>
                <w:b/>
              </w:rPr>
            </w:r>
            <w:r>
              <w:rPr>
                <w:b/>
                <w:sz w:val="17"/>
              </w:rPr>
              <w:t>Audiencia</w:t>
            </w:r>
          </w:p>
        </w:tc>
        <w:tc>
          <w:tcPr>
            <w:tcW w:type="dxa" w:w="4044"/>
            <w:shd w:val="clear" w:color="auto" w:fill="E8EEF4"/>
          </w:tcPr>
          <w:p>
            <w:pPr>
              <w:spacing w:after="0"/>
            </w:pPr>
            <w:r>
              <w:rPr>
                <w:b/>
              </w:rPr>
            </w:r>
            <w:r>
              <w:rPr>
                <w:b/>
                <w:sz w:val="17"/>
              </w:rPr>
              <w:t>Sugerencia</w:t>
            </w:r>
          </w:p>
        </w:tc>
      </w:tr>
      <w:tr>
        <w:tc>
          <w:tcPr>
            <w:tcW w:type="dxa" w:w="876"/>
          </w:tcPr>
          <w:p>
            <w:pPr>
              <w:spacing w:after="0"/>
            </w:pPr>
            <w:r/>
            <w:r>
              <w:rPr>
                <w:sz w:val="17"/>
              </w:rPr>
              <w:t>KCash</w:t>
            </w:r>
          </w:p>
        </w:tc>
        <w:tc>
          <w:tcPr>
            <w:tcW w:type="dxa" w:w="2965"/>
          </w:tcPr>
          <w:p>
            <w:pPr>
              <w:spacing w:after="0"/>
            </w:pPr>
            <w:r/>
            <w:r>
              <w:rPr>
                <w:sz w:val="17"/>
              </w:rPr>
              <w:t>Push con señal, email de retargeting, in-app</w:t>
            </w:r>
          </w:p>
        </w:tc>
        <w:tc>
          <w:tcPr>
            <w:tcW w:type="dxa" w:w="1752"/>
          </w:tcPr>
          <w:p>
            <w:pPr>
              <w:spacing w:after="0"/>
            </w:pPr>
            <w:r/>
            <w:r>
              <w:rPr>
                <w:sz w:val="17"/>
              </w:rPr>
              <w:t>Un dueño por audiencia</w:t>
            </w:r>
          </w:p>
        </w:tc>
        <w:tc>
          <w:tcPr>
            <w:tcW w:type="dxa" w:w="4044"/>
          </w:tcPr>
          <w:p>
            <w:pPr>
              <w:spacing w:after="0"/>
            </w:pPr>
            <w:r/>
            <w:r>
              <w:rPr>
                <w:sz w:val="17"/>
              </w:rPr>
              <w:t>Una pieza de Tasa 0 por audiencia</w:t>
            </w:r>
          </w:p>
        </w:tc>
      </w:tr>
      <w:tr>
        <w:tc>
          <w:tcPr>
            <w:tcW w:type="dxa" w:w="876"/>
          </w:tcPr>
          <w:p>
            <w:pPr>
              <w:spacing w:after="0"/>
            </w:pPr>
            <w:r/>
            <w:r>
              <w:rPr>
                <w:sz w:val="17"/>
              </w:rPr>
              <w:t>KPay</w:t>
            </w:r>
          </w:p>
        </w:tc>
        <w:tc>
          <w:tcPr>
            <w:tcW w:type="dxa" w:w="2965"/>
          </w:tcPr>
          <w:p>
            <w:pPr>
              <w:spacing w:after="0"/>
            </w:pPr>
            <w:r/>
            <w:r>
              <w:rPr>
                <w:sz w:val="17"/>
              </w:rPr>
              <w:t>Push y WhatsApp</w:t>
            </w:r>
          </w:p>
        </w:tc>
        <w:tc>
          <w:tcPr>
            <w:tcW w:type="dxa" w:w="1752"/>
          </w:tcPr>
          <w:p>
            <w:pPr>
              <w:spacing w:after="0"/>
            </w:pPr>
            <w:r/>
            <w:r>
              <w:rPr>
                <w:rFonts w:ascii="Consolas" w:hAnsi="Consolas" w:eastAsia="Consolas"/>
                <w:color w:val="1F4E79"/>
                <w:sz w:val="17"/>
              </w:rPr>
              <w:t>SEG-KPay-Recurrentes_90d</w:t>
            </w:r>
          </w:p>
        </w:tc>
        <w:tc>
          <w:tcPr>
            <w:tcW w:type="dxa" w:w="4044"/>
          </w:tcPr>
          <w:p>
            <w:pPr>
              <w:spacing w:after="0"/>
            </w:pPr>
            <w:r/>
            <w:r>
              <w:rPr>
                <w:sz w:val="17"/>
              </w:rPr>
              <w:t>Comercio del día y Cuponera: una pieza con catálogo, no una por mes. Nunca a tarjetas congeladas</w:t>
            </w:r>
          </w:p>
        </w:tc>
      </w:tr>
      <w:tr>
        <w:tc>
          <w:tcPr>
            <w:tcW w:type="dxa" w:w="876"/>
          </w:tcPr>
          <w:p>
            <w:pPr>
              <w:spacing w:after="0"/>
            </w:pPr>
            <w:r/>
            <w:r>
              <w:rPr>
                <w:sz w:val="17"/>
              </w:rPr>
              <w:t>Installments</w:t>
            </w:r>
          </w:p>
        </w:tc>
        <w:tc>
          <w:tcPr>
            <w:tcW w:type="dxa" w:w="2965"/>
          </w:tcPr>
          <w:p>
            <w:pPr>
              <w:spacing w:after="0"/>
            </w:pPr>
            <w:r/>
            <w:r>
              <w:rPr>
                <w:sz w:val="17"/>
              </w:rPr>
              <w:t>Email y push de retargeting</w:t>
            </w:r>
          </w:p>
        </w:tc>
        <w:tc>
          <w:tcPr>
            <w:tcW w:type="dxa" w:w="1752"/>
          </w:tcPr>
          <w:p>
            <w:pPr>
              <w:spacing w:after="0"/>
            </w:pPr>
            <w:r/>
            <w:r>
              <w:rPr>
                <w:sz w:val="17"/>
              </w:rPr>
              <w:t>Activos</w:t>
            </w:r>
          </w:p>
        </w:tc>
        <w:tc>
          <w:tcPr>
            <w:tcW w:type="dxa" w:w="4044"/>
          </w:tcPr>
          <w:p>
            <w:pPr>
              <w:spacing w:after="0"/>
            </w:pPr>
            <w:r/>
            <w:r>
              <w:rPr>
                <w:sz w:val="17"/>
              </w:rPr>
              <w:t>Se escala por segmento</w:t>
            </w:r>
          </w:p>
        </w:tc>
      </w:tr>
      <w:tr>
        <w:tc>
          <w:tcPr>
            <w:tcW w:type="dxa" w:w="876"/>
          </w:tcPr>
          <w:p>
            <w:pPr>
              <w:spacing w:after="0"/>
            </w:pPr>
            <w:r/>
            <w:r>
              <w:rPr>
                <w:sz w:val="17"/>
              </w:rPr>
              <w:t>BillPay</w:t>
            </w:r>
          </w:p>
        </w:tc>
        <w:tc>
          <w:tcPr>
            <w:tcW w:type="dxa" w:w="2965"/>
          </w:tcPr>
          <w:p>
            <w:pPr>
              <w:spacing w:after="0"/>
            </w:pPr>
            <w:r/>
            <w:r>
              <w:rPr>
                <w:sz w:val="17"/>
              </w:rPr>
              <w:t>In-app y push</w:t>
            </w:r>
          </w:p>
        </w:tc>
        <w:tc>
          <w:tcPr>
            <w:tcW w:type="dxa" w:w="1752"/>
          </w:tcPr>
          <w:p>
            <w:pPr>
              <w:spacing w:after="0"/>
            </w:pPr>
            <w:r/>
            <w:r>
              <w:rPr>
                <w:sz w:val="17"/>
              </w:rPr>
              <w:t>Activos</w:t>
            </w:r>
          </w:p>
        </w:tc>
        <w:tc>
          <w:tcPr>
            <w:tcW w:type="dxa" w:w="4044"/>
          </w:tcPr>
          <w:p>
            <w:pPr>
              <w:spacing w:after="0"/>
            </w:pPr>
            <w:r/>
            <w:r>
              <w:rPr>
                <w:sz w:val="17"/>
              </w:rPr>
              <w:t>Nada a toda la base</w:t>
            </w:r>
          </w:p>
        </w:tc>
      </w:tr>
      <w:tr>
        <w:tc>
          <w:tcPr>
            <w:tcW w:type="dxa" w:w="876"/>
          </w:tcPr>
          <w:p>
            <w:pPr>
              <w:spacing w:after="0"/>
            </w:pPr>
            <w:r/>
            <w:r>
              <w:rPr>
                <w:sz w:val="17"/>
              </w:rPr>
              <w:t>Ecosistema</w:t>
            </w:r>
          </w:p>
        </w:tc>
        <w:tc>
          <w:tcPr>
            <w:tcW w:type="dxa" w:w="2965"/>
          </w:tcPr>
          <w:p>
            <w:pPr>
              <w:spacing w:after="0"/>
            </w:pPr>
            <w:r/>
            <w:r>
              <w:rPr>
                <w:sz w:val="17"/>
              </w:rPr>
              <w:t>In-app</w:t>
            </w:r>
          </w:p>
        </w:tc>
        <w:tc>
          <w:tcPr>
            <w:tcW w:type="dxa" w:w="1752"/>
          </w:tcPr>
          <w:p>
            <w:pPr>
              <w:spacing w:after="0"/>
            </w:pPr>
            <w:r/>
          </w:p>
        </w:tc>
        <w:tc>
          <w:tcPr>
            <w:tcW w:type="dxa" w:w="4044"/>
          </w:tcPr>
          <w:p>
            <w:pPr>
              <w:spacing w:after="0"/>
            </w:pPr>
            <w:r/>
            <w:r>
              <w:rPr>
                <w:sz w:val="17"/>
              </w:rPr>
              <w:t>Nada a Todos sin in-app primero</w:t>
            </w:r>
          </w:p>
        </w:tc>
      </w:tr>
      <w:tr>
        <w:tc>
          <w:tcPr>
            <w:tcW w:type="dxa" w:w="876"/>
          </w:tcPr>
          <w:p>
            <w:pPr>
              <w:spacing w:after="0"/>
            </w:pPr>
            <w:r/>
            <w:r>
              <w:rPr>
                <w:sz w:val="17"/>
              </w:rPr>
              <w:t>Dos productos</w:t>
            </w:r>
          </w:p>
        </w:tc>
        <w:tc>
          <w:tcPr>
            <w:tcW w:type="dxa" w:w="2965"/>
          </w:tcPr>
          <w:p>
            <w:pPr>
              <w:spacing w:after="0"/>
            </w:pPr>
            <w:r/>
          </w:p>
        </w:tc>
        <w:tc>
          <w:tcPr>
            <w:tcW w:type="dxa" w:w="1752"/>
          </w:tcPr>
          <w:p>
            <w:pPr>
              <w:spacing w:after="0"/>
            </w:pPr>
            <w:r/>
          </w:p>
        </w:tc>
        <w:tc>
          <w:tcPr>
            <w:tcW w:type="dxa" w:w="4044"/>
          </w:tcPr>
          <w:p>
            <w:pPr>
              <w:spacing w:after="0"/>
            </w:pPr>
            <w:r/>
            <w:r>
              <w:rPr>
                <w:sz w:val="17"/>
              </w:rPr>
              <w:t>Se parte en dos piezas</w:t>
            </w:r>
          </w:p>
        </w:tc>
      </w:tr>
    </w:tbl>
    <w:p>
      <w:pPr>
        <w:spacing w:after="40"/>
      </w:pPr>
    </w:p>
    <w:p>
      <w:pPr>
        <w:pStyle w:val="Heading1"/>
        <w:pageBreakBefore/>
      </w:pPr>
      <w:r>
        <w:t>1. Cómo se nombra cada cosa</w:t>
      </w:r>
    </w:p>
    <w:p>
      <w:pPr>
        <w:pStyle w:val="Heading2"/>
      </w:pPr>
      <w:r>
        <w:t>1.1 Piezas (campañas y Canvas)</w:t>
      </w:r>
    </w:p>
    <w:p>
      <w:pPr>
        <w:spacing w:after="120"/>
      </w:pPr>
      <w:r>
        <w:t>Cuatro partes separadas por guion:</w:t>
      </w:r>
    </w:p>
    <w:p>
      <w:pPr>
        <w:spacing w:after="120"/>
      </w:pPr>
      <w:r>
        <w:rPr>
          <w:rFonts w:ascii="Consolas" w:hAnsi="Consolas" w:eastAsia="Consolas"/>
          <w:color w:val="1F4E79"/>
        </w:rPr>
        <w:t>Ticket-Producto-Audiencia-Gancho</w:t>
      </w:r>
    </w:p>
    <w:p>
      <w:pPr>
        <w:spacing w:after="0"/>
      </w:pPr>
      <w:r>
        <w:rPr>
          <w:rFonts w:ascii="Consolas" w:hAnsi="Consolas" w:eastAsia="Consolas"/>
          <w:color w:val="1F4E79"/>
          <w:sz w:val="18"/>
        </w:rPr>
        <w:t>S0600-KPay-Recurrentes-BuenFin</w:t>
      </w:r>
    </w:p>
    <w:p>
      <w:pPr>
        <w:spacing w:after="0"/>
      </w:pPr>
      <w:r>
        <w:rPr>
          <w:rFonts w:ascii="Consolas" w:hAnsi="Consolas" w:eastAsia="Consolas"/>
          <w:color w:val="1F4E79"/>
          <w:sz w:val="18"/>
        </w:rPr>
        <w:t>L0301-KCash-Activos-Retargeting_Installments</w:t>
      </w:r>
    </w:p>
    <w:p>
      <w:pPr>
        <w:spacing w:after="0"/>
      </w:pPr>
      <w:r>
        <w:rPr>
          <w:rFonts w:ascii="Consolas" w:hAnsi="Consolas" w:eastAsia="Consolas"/>
          <w:color w:val="1F4E79"/>
          <w:sz w:val="18"/>
        </w:rPr>
        <w:t>C0012-KCash-BKT1-Cobranza</w:t>
      </w:r>
    </w:p>
    <w:p>
      <w:pPr>
        <w:spacing w:after="0"/>
      </w:pPr>
      <w:r>
        <w:rPr>
          <w:rFonts w:ascii="Consolas" w:hAnsi="Consolas" w:eastAsia="Consolas"/>
          <w:color w:val="1F4E79"/>
          <w:sz w:val="18"/>
        </w:rPr>
        <w:t>M0610-KCash-Leads_LeftFunnel-Retargeting_Veriff</w:t>
      </w:r>
    </w:p>
    <w:p>
      <w:pPr>
        <w:spacing w:after="40"/>
      </w:pP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826"/>
            <w:shd w:val="clear" w:color="auto" w:fill="E8EEF4"/>
          </w:tcPr>
          <w:p>
            <w:pPr>
              <w:spacing w:after="0"/>
            </w:pPr>
            <w:r>
              <w:rPr>
                <w:b/>
              </w:rPr>
            </w:r>
            <w:r>
              <w:rPr>
                <w:b/>
                <w:sz w:val="17"/>
              </w:rPr>
              <w:t>Parte</w:t>
            </w:r>
          </w:p>
        </w:tc>
        <w:tc>
          <w:tcPr>
            <w:tcW w:type="dxa" w:w="3304"/>
            <w:shd w:val="clear" w:color="auto" w:fill="E8EEF4"/>
          </w:tcPr>
          <w:p>
            <w:pPr>
              <w:spacing w:after="0"/>
            </w:pPr>
            <w:r>
              <w:rPr>
                <w:b/>
              </w:rPr>
            </w:r>
            <w:r>
              <w:rPr>
                <w:b/>
                <w:sz w:val="17"/>
              </w:rPr>
              <w:t>Qué va</w:t>
            </w:r>
          </w:p>
        </w:tc>
        <w:tc>
          <w:tcPr>
            <w:tcW w:type="dxa" w:w="5507"/>
            <w:shd w:val="clear" w:color="auto" w:fill="E8EEF4"/>
          </w:tcPr>
          <w:p>
            <w:pPr>
              <w:spacing w:after="0"/>
            </w:pPr>
            <w:r>
              <w:rPr>
                <w:b/>
              </w:rPr>
            </w:r>
            <w:r>
              <w:rPr>
                <w:b/>
                <w:sz w:val="17"/>
              </w:rPr>
              <w:t>Lista permitida</w:t>
            </w:r>
          </w:p>
        </w:tc>
      </w:tr>
      <w:tr>
        <w:tc>
          <w:tcPr>
            <w:tcW w:type="dxa" w:w="826"/>
          </w:tcPr>
          <w:p>
            <w:pPr>
              <w:spacing w:after="0"/>
            </w:pPr>
            <w:r/>
            <w:r>
              <w:rPr>
                <w:sz w:val="17"/>
              </w:rPr>
              <w:t>Ticket</w:t>
            </w:r>
          </w:p>
        </w:tc>
        <w:tc>
          <w:tcPr>
            <w:tcW w:type="dxa" w:w="3304"/>
          </w:tcPr>
          <w:p>
            <w:pPr>
              <w:spacing w:after="0"/>
            </w:pPr>
            <w:r/>
            <w:r>
              <w:rPr>
                <w:sz w:val="17"/>
              </w:rPr>
              <w:t>Letra del equipo y número del ticket</w:t>
            </w:r>
          </w:p>
        </w:tc>
        <w:tc>
          <w:tcPr>
            <w:tcW w:type="dxa" w:w="5507"/>
          </w:tcPr>
          <w:p>
            <w:pPr>
              <w:spacing w:after="0"/>
            </w:pPr>
            <w:r/>
            <w:r>
              <w:rPr>
                <w:sz w:val="17"/>
              </w:rPr>
              <w:t>M Marketing, L Lending (Product Growth), S Sales, C Collections, A Acquisition, P Producto y transaccional, K Compliance y legal</w:t>
            </w:r>
          </w:p>
        </w:tc>
      </w:tr>
      <w:tr>
        <w:tc>
          <w:tcPr>
            <w:tcW w:type="dxa" w:w="826"/>
          </w:tcPr>
          <w:p>
            <w:pPr>
              <w:spacing w:after="0"/>
            </w:pPr>
            <w:r/>
            <w:r>
              <w:rPr>
                <w:sz w:val="17"/>
              </w:rPr>
              <w:t>Producto</w:t>
            </w:r>
          </w:p>
        </w:tc>
        <w:tc>
          <w:tcPr>
            <w:tcW w:type="dxa" w:w="3304"/>
          </w:tcPr>
          <w:p>
            <w:pPr>
              <w:spacing w:after="0"/>
            </w:pPr>
            <w:r/>
            <w:r>
              <w:rPr>
                <w:sz w:val="17"/>
              </w:rPr>
              <w:t>El producto del que habla la pieza</w:t>
            </w:r>
          </w:p>
        </w:tc>
        <w:tc>
          <w:tcPr>
            <w:tcW w:type="dxa" w:w="5507"/>
          </w:tcPr>
          <w:p>
            <w:pPr>
              <w:spacing w:after="0"/>
            </w:pPr>
            <w:r/>
            <w:r>
              <w:rPr>
                <w:sz w:val="17"/>
              </w:rPr>
              <w:t>KCash, KPay, KPayB2B, BillPay, Installments, Ecosistema, Kueski (solo corporativo)</w:t>
            </w:r>
          </w:p>
        </w:tc>
      </w:tr>
      <w:tr>
        <w:tc>
          <w:tcPr>
            <w:tcW w:type="dxa" w:w="826"/>
          </w:tcPr>
          <w:p>
            <w:pPr>
              <w:spacing w:after="0"/>
            </w:pPr>
            <w:r/>
            <w:r>
              <w:rPr>
                <w:sz w:val="17"/>
              </w:rPr>
              <w:t>Audiencia</w:t>
            </w:r>
          </w:p>
        </w:tc>
        <w:tc>
          <w:tcPr>
            <w:tcW w:type="dxa" w:w="3304"/>
          </w:tcPr>
          <w:p>
            <w:pPr>
              <w:spacing w:after="0"/>
            </w:pPr>
            <w:r/>
            <w:r>
              <w:rPr>
                <w:sz w:val="17"/>
              </w:rPr>
              <w:t>El segmento maestro (tabla 0.4)</w:t>
            </w:r>
          </w:p>
        </w:tc>
        <w:tc>
          <w:tcPr>
            <w:tcW w:type="dxa" w:w="5507"/>
          </w:tcPr>
          <w:p>
            <w:pPr>
              <w:spacing w:after="0"/>
            </w:pPr>
            <w:r/>
            <w:r>
              <w:rPr>
                <w:sz w:val="17"/>
              </w:rPr>
              <w:t>Anonimos, Leads, Registrados, Nuevos, Activos, Recurrentes, Inactivos, Dormants, Churn, Comercios, Todos. Cobranza: BKT1, BKT2, BKT3, Precobranza</w:t>
            </w:r>
          </w:p>
        </w:tc>
      </w:tr>
      <w:tr>
        <w:tc>
          <w:tcPr>
            <w:tcW w:type="dxa" w:w="826"/>
          </w:tcPr>
          <w:p>
            <w:pPr>
              <w:spacing w:after="0"/>
            </w:pPr>
            <w:r/>
            <w:r>
              <w:rPr>
                <w:sz w:val="17"/>
              </w:rPr>
              <w:t>Gancho</w:t>
            </w:r>
          </w:p>
        </w:tc>
        <w:tc>
          <w:tcPr>
            <w:tcW w:type="dxa" w:w="3304"/>
          </w:tcPr>
          <w:p>
            <w:pPr>
              <w:spacing w:after="0"/>
            </w:pPr>
            <w:r/>
            <w:r>
              <w:rPr>
                <w:sz w:val="17"/>
              </w:rPr>
              <w:t>Qué le ofreces o le recuerdas</w:t>
            </w:r>
          </w:p>
        </w:tc>
        <w:tc>
          <w:tcPr>
            <w:tcW w:type="dxa" w:w="5507"/>
          </w:tcPr>
          <w:p>
            <w:pPr>
              <w:spacing w:after="0"/>
            </w:pPr>
            <w:r/>
            <w:r>
              <w:rPr>
                <w:sz w:val="17"/>
              </w:rPr>
              <w:t>Tasa0, Descuento, Cupon, Cashback, Referidos, Retargeting, Recordatorio, Bienvenida, Lanzamiento, Newsletter, CrossSell, Encuesta, Informativo, Cobranza, Transaccional, o el nombre del evento: HotSale, BuenFin, CuestaEnero, BackToSchool, DiaMadres</w:t>
            </w:r>
          </w:p>
        </w:tc>
      </w:tr>
    </w:tbl>
    <w:p>
      <w:pPr>
        <w:spacing w:after="40"/>
      </w:pPr>
    </w:p>
    <w:p>
      <w:pPr>
        <w:spacing w:after="120"/>
      </w:pPr>
      <w:r>
        <w:t>Reglas:</w:t>
      </w:r>
    </w:p>
    <w:p>
      <w:pPr>
        <w:pStyle w:val="ListBullet"/>
      </w:pPr>
      <w:r>
        <w:rPr>
          <w:b/>
        </w:rPr>
        <w:t>Detalle con guion bajo.</w:t>
      </w:r>
      <w:r>
        <w:t xml:space="preserve"> Si necesitas precisar, una palabra después del guion bajo: </w:t>
      </w:r>
      <w:r>
        <w:rPr>
          <w:rFonts w:ascii="Consolas" w:hAnsi="Consolas" w:eastAsia="Consolas"/>
          <w:color w:val="1F4E79"/>
        </w:rPr>
        <w:t>Leads_LeftFunnel</w:t>
      </w:r>
      <w:r>
        <w:t xml:space="preserve">, </w:t>
      </w:r>
      <w:r>
        <w:rPr>
          <w:rFonts w:ascii="Consolas" w:hAnsi="Consolas" w:eastAsia="Consolas"/>
          <w:color w:val="1F4E79"/>
        </w:rPr>
        <w:t>Retargeting_Veriff</w:t>
      </w:r>
      <w:r>
        <w:t xml:space="preserve">, </w:t>
      </w:r>
      <w:r>
        <w:rPr>
          <w:rFonts w:ascii="Consolas" w:hAnsi="Consolas" w:eastAsia="Consolas"/>
          <w:color w:val="1F4E79"/>
        </w:rPr>
        <w:t>BuenFin_Preventa</w:t>
      </w:r>
      <w:r>
        <w:t xml:space="preserve">, </w:t>
      </w:r>
      <w:r>
        <w:rPr>
          <w:rFonts w:ascii="Consolas" w:hAnsi="Consolas" w:eastAsia="Consolas"/>
          <w:color w:val="1F4E79"/>
        </w:rPr>
        <w:t>Cobranza_Dia5</w:t>
      </w:r>
      <w:r>
        <w:t>.</w:t>
      </w:r>
    </w:p>
    <w:p>
      <w:pPr>
        <w:pStyle w:val="ListBullet"/>
      </w:pPr>
      <w:r>
        <w:rPr>
          <w:b/>
        </w:rPr>
        <w:t>Varias piezas del mismo ticket</w:t>
      </w:r>
      <w:r>
        <w:t xml:space="preserve"> se distinguen por el detalle. Si dos quedarían con el mismo nombre, o es la misma pieza (se queda una) o es una versión nueva.</w:t>
      </w:r>
    </w:p>
    <w:p>
      <w:pPr>
        <w:pStyle w:val="ListBullet"/>
      </w:pPr>
      <w:r>
        <w:rPr>
          <w:b/>
        </w:rPr>
        <w:t>Versión nueva:</w:t>
      </w:r>
      <w:r>
        <w:t xml:space="preserve"> sufijo </w:t>
      </w:r>
      <w:r>
        <w:rPr>
          <w:rFonts w:ascii="Consolas" w:hAnsi="Consolas" w:eastAsia="Consolas"/>
          <w:color w:val="1F4E79"/>
        </w:rPr>
        <w:t>-v2</w:t>
      </w:r>
      <w:r>
        <w:t xml:space="preserve">, </w:t>
      </w:r>
      <w:r>
        <w:rPr>
          <w:rFonts w:ascii="Consolas" w:hAnsi="Consolas" w:eastAsia="Consolas"/>
          <w:color w:val="1F4E79"/>
        </w:rPr>
        <w:t>-v3</w:t>
      </w:r>
      <w:r>
        <w:t>. Al activar la nueva se archiva la anterior el mismo día. Nunca dos versiones activas.</w:t>
      </w:r>
    </w:p>
    <w:p>
      <w:pPr>
        <w:pStyle w:val="ListBullet"/>
      </w:pPr>
      <w:r>
        <w:rPr>
          <w:b/>
        </w:rPr>
        <w:t>Campañas de un solo canal con el mismo contenido:</w:t>
      </w:r>
      <w:r>
        <w:t xml:space="preserve"> canal al final: </w:t>
      </w:r>
      <w:r>
        <w:rPr>
          <w:rFonts w:ascii="Consolas" w:hAnsi="Consolas" w:eastAsia="Consolas"/>
          <w:color w:val="1F4E79"/>
        </w:rPr>
        <w:t>C0012-KCash-BKT1-Cobranza_Dia5-WA</w:t>
      </w:r>
      <w:r>
        <w:t>. En un Canvas no hace falta, el canal va en el paso.</w:t>
      </w:r>
    </w:p>
    <w:p>
      <w:pPr>
        <w:pStyle w:val="ListBullet"/>
      </w:pPr>
      <w:r>
        <w:rPr>
          <w:b/>
        </w:rPr>
        <w:t>Pruebas:</w:t>
      </w:r>
      <w:r>
        <w:t xml:space="preserve"> prefijo </w:t>
      </w:r>
      <w:r>
        <w:rPr>
          <w:rFonts w:ascii="Consolas" w:hAnsi="Consolas" w:eastAsia="Consolas"/>
          <w:color w:val="1F4E79"/>
        </w:rPr>
        <w:t>TEST-</w:t>
      </w:r>
      <w:r>
        <w:t xml:space="preserve"> y audiencia de prueba (</w:t>
      </w:r>
      <w:r>
        <w:rPr>
          <w:rFonts w:ascii="Consolas" w:hAnsi="Consolas" w:eastAsia="Consolas"/>
          <w:color w:val="1F4E79"/>
        </w:rPr>
        <w:t>SEG-Interno-QA</w:t>
      </w:r>
      <w:r>
        <w:t>). Se archivan a los 7 días. Nunca a un segmento real.</w:t>
      </w:r>
    </w:p>
    <w:p>
      <w:pPr>
        <w:pStyle w:val="ListBullet"/>
      </w:pPr>
      <w:r>
        <w:rPr>
          <w:b/>
        </w:rPr>
        <w:t>Prohibido:</w:t>
      </w:r>
      <w:r>
        <w:t xml:space="preserve"> espacios, acentos, "Copy of", "N/A", "Not Tracked", "Blast", nombres de personas, fechas en el nombre.</w:t>
      </w:r>
    </w:p>
    <w:p>
      <w:pPr>
        <w:pStyle w:val="ListBullet"/>
      </w:pPr>
      <w:r>
        <w:t xml:space="preserve">Anota el nombre y el </w:t>
      </w:r>
      <w:r>
        <w:rPr>
          <w:rFonts w:ascii="Consolas" w:hAnsi="Consolas" w:eastAsia="Consolas"/>
          <w:color w:val="1F4E79"/>
        </w:rPr>
        <w:t>communication_id</w:t>
      </w:r>
      <w:r>
        <w:t xml:space="preserve"> en el ticket.</w:t>
      </w:r>
    </w:p>
    <w:p>
      <w:pPr>
        <w:spacing w:after="120"/>
      </w:pPr>
      <w:r>
        <w:t>Ejemplos de hoy y cómo quedarían:</w:t>
      </w:r>
    </w:p>
    <w:tbl>
      <w:tblPr>
        <w:tblStyle w:val="TableGrid"/>
        <w:tblW w:type="auto" w:w="0"/>
        <w:jc w:val="center"/>
        <w:tblLayout w:type="fixed"/>
        <w:tblLook w:firstColumn="1" w:firstRow="1" w:lastColumn="0" w:lastRow="0" w:noHBand="0" w:noVBand="1" w:val="04A0"/>
      </w:tblPr>
      <w:tblGrid>
        <w:gridCol w:w="4986"/>
        <w:gridCol w:w="4986"/>
      </w:tblGrid>
      <w:tr>
        <w:tc>
          <w:tcPr>
            <w:tcW w:type="dxa" w:w="4819"/>
            <w:shd w:val="clear" w:color="auto" w:fill="E8EEF4"/>
          </w:tcPr>
          <w:p>
            <w:pPr>
              <w:spacing w:after="0"/>
            </w:pPr>
            <w:r>
              <w:rPr>
                <w:b/>
              </w:rPr>
            </w:r>
            <w:r>
              <w:rPr>
                <w:b/>
                <w:sz w:val="17"/>
              </w:rPr>
              <w:t>Hoy</w:t>
            </w:r>
          </w:p>
        </w:tc>
        <w:tc>
          <w:tcPr>
            <w:tcW w:type="dxa" w:w="4819"/>
            <w:shd w:val="clear" w:color="auto" w:fill="E8EEF4"/>
          </w:tcPr>
          <w:p>
            <w:pPr>
              <w:spacing w:after="0"/>
            </w:pPr>
            <w:r>
              <w:rPr>
                <w:b/>
              </w:rPr>
            </w:r>
            <w:r>
              <w:rPr>
                <w:b/>
                <w:sz w:val="17"/>
              </w:rPr>
              <w:t>Queda</w:t>
            </w:r>
          </w:p>
        </w:tc>
      </w:tr>
      <w:tr>
        <w:tc>
          <w:tcPr>
            <w:tcW w:type="dxa" w:w="4819"/>
          </w:tcPr>
          <w:p>
            <w:pPr>
              <w:spacing w:after="0"/>
            </w:pPr>
            <w:r/>
            <w:r>
              <w:rPr>
                <w:rFonts w:ascii="Consolas" w:hAnsi="Consolas" w:eastAsia="Consolas"/>
                <w:color w:val="1F4E79"/>
                <w:sz w:val="17"/>
              </w:rPr>
              <w:t>Marketing-KCash-20260501-B0391-CANVAS-Leads_BDDMarketing-RescateFinesDeSemana-N/A</w:t>
            </w:r>
          </w:p>
        </w:tc>
        <w:tc>
          <w:tcPr>
            <w:tcW w:type="dxa" w:w="4819"/>
          </w:tcPr>
          <w:p>
            <w:pPr>
              <w:spacing w:after="0"/>
            </w:pPr>
            <w:r/>
            <w:r>
              <w:rPr>
                <w:rFonts w:ascii="Consolas" w:hAnsi="Consolas" w:eastAsia="Consolas"/>
                <w:color w:val="1F4E79"/>
                <w:sz w:val="17"/>
              </w:rPr>
              <w:t>M0391-KCash-Leads-Tasa0_FinDeSemana</w:t>
            </w:r>
          </w:p>
        </w:tc>
      </w:tr>
      <w:tr>
        <w:tc>
          <w:tcPr>
            <w:tcW w:type="dxa" w:w="4819"/>
          </w:tcPr>
          <w:p>
            <w:pPr>
              <w:spacing w:after="0"/>
            </w:pPr>
            <w:r/>
            <w:r>
              <w:rPr>
                <w:rFonts w:ascii="Consolas" w:hAnsi="Consolas" w:eastAsia="Consolas"/>
                <w:color w:val="1F4E79"/>
                <w:sz w:val="17"/>
              </w:rPr>
              <w:t>Sales-KPay-20260518-B0493-CANVAS-Recurrentes-HotSaleKUESKIPROMOEnterprise-N/A</w:t>
            </w:r>
          </w:p>
        </w:tc>
        <w:tc>
          <w:tcPr>
            <w:tcW w:type="dxa" w:w="4819"/>
          </w:tcPr>
          <w:p>
            <w:pPr>
              <w:spacing w:after="0"/>
            </w:pPr>
            <w:r/>
            <w:r>
              <w:rPr>
                <w:rFonts w:ascii="Consolas" w:hAnsi="Consolas" w:eastAsia="Consolas"/>
                <w:color w:val="1F4E79"/>
                <w:sz w:val="17"/>
              </w:rPr>
              <w:t>S0493-KPay-Recurrentes-HotSale</w:t>
            </w:r>
          </w:p>
        </w:tc>
      </w:tr>
      <w:tr>
        <w:tc>
          <w:tcPr>
            <w:tcW w:type="dxa" w:w="4819"/>
          </w:tcPr>
          <w:p>
            <w:pPr>
              <w:spacing w:after="0"/>
            </w:pPr>
            <w:r/>
            <w:r>
              <w:rPr>
                <w:rFonts w:ascii="Consolas" w:hAnsi="Consolas" w:eastAsia="Consolas"/>
                <w:color w:val="1F4E79"/>
                <w:sz w:val="17"/>
              </w:rPr>
              <w:t>Copy of Lending-KPay-20260706-B0332 HardInactive</w:t>
            </w:r>
          </w:p>
        </w:tc>
        <w:tc>
          <w:tcPr>
            <w:tcW w:type="dxa" w:w="4819"/>
          </w:tcPr>
          <w:p>
            <w:pPr>
              <w:spacing w:after="0"/>
            </w:pPr>
            <w:r/>
            <w:r>
              <w:rPr>
                <w:rFonts w:ascii="Consolas" w:hAnsi="Consolas" w:eastAsia="Consolas"/>
                <w:color w:val="1F4E79"/>
                <w:sz w:val="17"/>
              </w:rPr>
              <w:t>L0332-KPay-Inactivos-Descuento-v2</w:t>
            </w:r>
          </w:p>
        </w:tc>
      </w:tr>
      <w:tr>
        <w:tc>
          <w:tcPr>
            <w:tcW w:type="dxa" w:w="4819"/>
          </w:tcPr>
          <w:p>
            <w:pPr>
              <w:spacing w:after="0"/>
            </w:pPr>
            <w:r/>
            <w:r>
              <w:rPr>
                <w:rFonts w:ascii="Consolas" w:hAnsi="Consolas" w:eastAsia="Consolas"/>
                <w:color w:val="1F4E79"/>
                <w:sz w:val="17"/>
              </w:rPr>
              <w:t>QA-KPay-20260811-B001 ReminderRegistroTelefono</w:t>
            </w:r>
          </w:p>
        </w:tc>
        <w:tc>
          <w:tcPr>
            <w:tcW w:type="dxa" w:w="4819"/>
          </w:tcPr>
          <w:p>
            <w:pPr>
              <w:spacing w:after="0"/>
            </w:pPr>
            <w:r/>
            <w:r>
              <w:rPr>
                <w:rFonts w:ascii="Consolas" w:hAnsi="Consolas" w:eastAsia="Consolas"/>
                <w:color w:val="1F4E79"/>
                <w:sz w:val="17"/>
              </w:rPr>
              <w:t>TEST-A0001-KPay-Registrados-Recordatorio_Telefono</w:t>
            </w:r>
            <w:r>
              <w:rPr>
                <w:sz w:val="17"/>
              </w:rPr>
              <w:t xml:space="preserve"> (o su nombre real si es producción)</w:t>
            </w:r>
          </w:p>
        </w:tc>
      </w:tr>
      <w:tr>
        <w:tc>
          <w:tcPr>
            <w:tcW w:type="dxa" w:w="4819"/>
          </w:tcPr>
          <w:p>
            <w:pPr>
              <w:spacing w:after="0"/>
            </w:pPr>
            <w:r/>
            <w:r>
              <w:rPr>
                <w:rFonts w:ascii="Consolas" w:hAnsi="Consolas" w:eastAsia="Consolas"/>
                <w:color w:val="1F4E79"/>
                <w:sz w:val="17"/>
              </w:rPr>
              <w:t>Collections-KCash-T000-CANVAS-BKT1-NA</w:t>
            </w:r>
          </w:p>
        </w:tc>
        <w:tc>
          <w:tcPr>
            <w:tcW w:type="dxa" w:w="4819"/>
          </w:tcPr>
          <w:p>
            <w:pPr>
              <w:spacing w:after="0"/>
            </w:pPr>
            <w:r/>
            <w:r>
              <w:rPr>
                <w:rFonts w:ascii="Consolas" w:hAnsi="Consolas" w:eastAsia="Consolas"/>
                <w:color w:val="1F4E79"/>
                <w:sz w:val="17"/>
              </w:rPr>
              <w:t>C0012-KCash-BKT1-Cobranza</w:t>
            </w:r>
          </w:p>
        </w:tc>
      </w:tr>
    </w:tbl>
    <w:p>
      <w:pPr>
        <w:spacing w:after="40"/>
      </w:pPr>
    </w:p>
    <w:p>
      <w:pPr>
        <w:spacing w:after="120"/>
      </w:pPr>
      <w:r>
        <w:t xml:space="preserve">Nota para datos: el parser de Databricks que llena </w:t>
      </w:r>
      <w:r>
        <w:rPr>
          <w:rFonts w:ascii="Consolas" w:hAnsi="Consolas" w:eastAsia="Consolas"/>
          <w:color w:val="1F4E79"/>
        </w:rPr>
        <w:t>team</w:t>
      </w:r>
      <w:r>
        <w:t xml:space="preserve">, </w:t>
      </w:r>
      <w:r>
        <w:rPr>
          <w:rFonts w:ascii="Consolas" w:hAnsi="Consolas" w:eastAsia="Consolas"/>
          <w:color w:val="1F4E79"/>
        </w:rPr>
        <w:t>product</w:t>
      </w:r>
      <w:r>
        <w:t xml:space="preserve">, </w:t>
      </w:r>
      <w:r>
        <w:rPr>
          <w:rFonts w:ascii="Consolas" w:hAnsi="Consolas" w:eastAsia="Consolas"/>
          <w:color w:val="1F4E79"/>
        </w:rPr>
        <w:t>audience</w:t>
      </w:r>
      <w:r>
        <w:t xml:space="preserve">, </w:t>
      </w:r>
      <w:r>
        <w:rPr>
          <w:rFonts w:ascii="Consolas" w:hAnsi="Consolas" w:eastAsia="Consolas"/>
          <w:color w:val="1F4E79"/>
        </w:rPr>
        <w:t>offer</w:t>
      </w:r>
      <w:r>
        <w:t xml:space="preserve"> y </w:t>
      </w:r>
      <w:r>
        <w:rPr>
          <w:rFonts w:ascii="Consolas" w:hAnsi="Consolas" w:eastAsia="Consolas"/>
          <w:color w:val="1F4E79"/>
        </w:rPr>
        <w:t>ticket_number</w:t>
      </w:r>
      <w:r>
        <w:t xml:space="preserve"> hay que ajustarlo a este orden (ticket, producto, audiencia, gancho; </w:t>
      </w:r>
      <w:r>
        <w:rPr>
          <w:rFonts w:ascii="Consolas" w:hAnsi="Consolas" w:eastAsia="Consolas"/>
          <w:color w:val="1F4E79"/>
        </w:rPr>
        <w:t>team</w:t>
      </w:r>
      <w:r>
        <w:t xml:space="preserve"> sale de la letra del ticket; </w:t>
      </w:r>
      <w:r>
        <w:rPr>
          <w:rFonts w:ascii="Consolas" w:hAnsi="Consolas" w:eastAsia="Consolas"/>
          <w:color w:val="1F4E79"/>
        </w:rPr>
        <w:t>familia</w:t>
      </w:r>
      <w:r>
        <w:t xml:space="preserve"> = nombre sin </w:t>
      </w:r>
      <w:r>
        <w:rPr>
          <w:rFonts w:ascii="Consolas" w:hAnsi="Consolas" w:eastAsia="Consolas"/>
          <w:color w:val="1F4E79"/>
        </w:rPr>
        <w:t>-vN</w:t>
      </w:r>
      <w:r>
        <w:t xml:space="preserve"> y sin canal). Las piezas viejas se siguen leyendo con el formato anterior.</w:t>
      </w:r>
    </w:p>
    <w:p>
      <w:pPr>
        <w:pStyle w:val="Heading2"/>
      </w:pPr>
      <w:r>
        <w:t>1.2 Pasos de un Canvas</w:t>
      </w:r>
    </w:p>
    <w:p>
      <w:pPr>
        <w:spacing w:after="120"/>
      </w:pPr>
      <w:r>
        <w:rPr>
          <w:rFonts w:ascii="Consolas" w:hAnsi="Consolas" w:eastAsia="Consolas"/>
          <w:color w:val="1F4E79"/>
        </w:rPr>
        <w:t>NN-Canal-Proposito-Toque</w:t>
      </w:r>
    </w:p>
    <w:p>
      <w:pPr>
        <w:spacing w:after="0"/>
      </w:pPr>
      <w:r>
        <w:rPr>
          <w:rFonts w:ascii="Consolas" w:hAnsi="Consolas" w:eastAsia="Consolas"/>
          <w:color w:val="1F4E79"/>
          <w:sz w:val="18"/>
        </w:rPr>
        <w:t>01-Email-Oferta-T1</w:t>
      </w:r>
    </w:p>
    <w:p>
      <w:pPr>
        <w:spacing w:after="0"/>
      </w:pPr>
      <w:r>
        <w:rPr>
          <w:rFonts w:ascii="Consolas" w:hAnsi="Consolas" w:eastAsia="Consolas"/>
          <w:color w:val="1F4E79"/>
          <w:sz w:val="18"/>
        </w:rPr>
        <w:t>02-Espera-48h</w:t>
      </w:r>
    </w:p>
    <w:p>
      <w:pPr>
        <w:spacing w:after="0"/>
      </w:pPr>
      <w:r>
        <w:rPr>
          <w:rFonts w:ascii="Consolas" w:hAnsi="Consolas" w:eastAsia="Consolas"/>
          <w:color w:val="1F4E79"/>
          <w:sz w:val="18"/>
        </w:rPr>
        <w:t>03-Decision-AbrioEmail</w:t>
      </w:r>
    </w:p>
    <w:p>
      <w:pPr>
        <w:spacing w:after="0"/>
      </w:pPr>
      <w:r>
        <w:rPr>
          <w:rFonts w:ascii="Consolas" w:hAnsi="Consolas" w:eastAsia="Consolas"/>
          <w:color w:val="1F4E79"/>
          <w:sz w:val="18"/>
        </w:rPr>
        <w:t>04-Push-Recordatorio-T2</w:t>
      </w:r>
    </w:p>
    <w:p>
      <w:pPr>
        <w:spacing w:after="0"/>
      </w:pPr>
      <w:r>
        <w:rPr>
          <w:rFonts w:ascii="Consolas" w:hAnsi="Consolas" w:eastAsia="Consolas"/>
          <w:color w:val="1F4E79"/>
          <w:sz w:val="18"/>
        </w:rPr>
        <w:t>05-Salida-SinRespuesta</w:t>
      </w:r>
    </w:p>
    <w:p>
      <w:pPr>
        <w:spacing w:after="40"/>
      </w:pPr>
    </w:p>
    <w:p>
      <w:pPr>
        <w:pStyle w:val="ListBullet"/>
      </w:pPr>
      <w:r>
        <w:rPr>
          <w:rFonts w:ascii="Consolas" w:hAnsi="Consolas" w:eastAsia="Consolas"/>
          <w:color w:val="1F4E79"/>
        </w:rPr>
        <w:t>NN</w:t>
      </w:r>
      <w:r>
        <w:t xml:space="preserve"> es el orden. Canal: Email, Push, WA, InApp, Espera, Decision, Salida.</w:t>
      </w:r>
    </w:p>
    <w:p>
      <w:pPr>
        <w:pStyle w:val="ListBullet"/>
      </w:pPr>
      <w:r>
        <w:rPr>
          <w:rFonts w:ascii="Consolas" w:hAnsi="Consolas" w:eastAsia="Consolas"/>
          <w:color w:val="1F4E79"/>
        </w:rPr>
        <w:t>T1</w:t>
      </w:r>
      <w:r>
        <w:t xml:space="preserve">, </w:t>
      </w:r>
      <w:r>
        <w:rPr>
          <w:rFonts w:ascii="Consolas" w:hAnsi="Consolas" w:eastAsia="Consolas"/>
          <w:color w:val="1F4E79"/>
        </w:rPr>
        <w:t>T2</w:t>
      </w:r>
      <w:r>
        <w:t xml:space="preserve"> es el toque. Máximo T2 en promocional.</w:t>
      </w:r>
    </w:p>
    <w:p>
      <w:pPr>
        <w:pStyle w:val="ListBullet"/>
      </w:pPr>
      <w:r>
        <w:t>Antes de un paso de WhatsApp siempre hay un paso de Decision: solo pasa quien abrió algo antes.</w:t>
      </w:r>
    </w:p>
    <w:p>
      <w:pPr>
        <w:pStyle w:val="ListBullet"/>
      </w:pPr>
      <w:r>
        <w:t>Cada paso de email lleva el filtro de suscripción (1.4). Hoy 80 mil emails llegaron a gente dada de baja porque el filtro estaba solo a la entrada.</w:t>
      </w:r>
    </w:p>
    <w:p>
      <w:pPr>
        <w:pStyle w:val="ListBullet"/>
      </w:pPr>
      <w:r>
        <w:t>Todo Canvas termina en un paso de Salida con el motivo. Si no, el usuario sigue recibiendo pasos aunque ya haya convertido.</w:t>
      </w:r>
    </w:p>
    <w:p>
      <w:pPr>
        <w:pStyle w:val="ListBullet"/>
      </w:pPr>
      <w:r>
        <w:t>El grupo de control (10 %) se configura con la opción nativa de Braze, no como un camino llamado "Control".</w:t>
      </w:r>
    </w:p>
    <w:p>
      <w:pPr>
        <w:pStyle w:val="ListBullet"/>
      </w:pPr>
      <w:r>
        <w:rPr>
          <w:b/>
        </w:rPr>
        <w:t>Máximo 8 pasos.</w:t>
      </w:r>
      <w:r>
        <w:t xml:space="preserve"> Hoy 45 Canvas pasan de 20 pasos y 19 pasan de 50: los de inactividad </w:t>
      </w:r>
      <w:r>
        <w:rPr>
          <w:rFonts w:ascii="Consolas" w:hAnsi="Consolas" w:eastAsia="Consolas"/>
          <w:color w:val="1F4E79"/>
        </w:rPr>
        <w:t>ConSinOferta</w:t>
      </w:r>
      <w:r>
        <w:t xml:space="preserve"> tienen entre 96 y 120 pasos para 734 mil usuarios. Un Canvas así no se puede leer ni medir. Se parte por audiencia.</w:t>
      </w:r>
    </w:p>
    <w:p>
      <w:pPr>
        <w:pStyle w:val="ListBullet"/>
      </w:pPr>
      <w:r>
        <w:rPr>
          <w:b/>
        </w:rPr>
        <w:t>Re-elegibilidad apagada.</w:t>
      </w:r>
      <w:r>
        <w:t xml:space="preserve"> El usuario entra una vez al Canvas. Si tiene que volver a entrar es otra pieza (sección 11).</w:t>
      </w:r>
    </w:p>
    <w:p>
      <w:pPr>
        <w:pStyle w:val="ListBullet"/>
      </w:pPr>
      <w:r>
        <w:rPr>
          <w:b/>
        </w:rPr>
        <w:t>Un paso que abre menos de 1 % con mil o más usuarios se apaga ese mes.</w:t>
      </w:r>
      <w:r>
        <w:t xml:space="preserve"> Hoy hay 477 pasos así.</w:t>
      </w:r>
    </w:p>
    <w:p>
      <w:pPr>
        <w:pStyle w:val="Heading2"/>
      </w:pPr>
      <w:r>
        <w:t>1.3 Tags</w:t>
      </w:r>
    </w:p>
    <w:p>
      <w:pPr>
        <w:spacing w:after="120"/>
      </w:pPr>
      <w:r>
        <w:t>Los tags no están en Databricks, así que no sabemos cómo se usan hoy. Regla para adelante: cuatro tags obligatorios por pieza, de lista cerrada, en minúsculas.</w:t>
      </w:r>
    </w:p>
    <w:tbl>
      <w:tblPr>
        <w:tblStyle w:val="TableGrid"/>
        <w:tblW w:type="auto" w:w="0"/>
        <w:jc w:val="center"/>
        <w:tblLayout w:type="fixed"/>
        <w:tblLook w:firstColumn="1" w:firstRow="1" w:lastColumn="0" w:lastRow="0" w:noHBand="0" w:noVBand="1" w:val="04A0"/>
      </w:tblPr>
      <w:tblGrid>
        <w:gridCol w:w="4986"/>
        <w:gridCol w:w="4986"/>
      </w:tblGrid>
      <w:tr>
        <w:tc>
          <w:tcPr>
            <w:tcW w:type="dxa" w:w="1257"/>
            <w:shd w:val="clear" w:color="auto" w:fill="E8EEF4"/>
          </w:tcPr>
          <w:p>
            <w:pPr>
              <w:spacing w:after="0"/>
            </w:pPr>
            <w:r>
              <w:rPr>
                <w:b/>
              </w:rPr>
            </w:r>
            <w:r>
              <w:rPr>
                <w:b/>
                <w:sz w:val="17"/>
              </w:rPr>
              <w:t>Tag</w:t>
            </w:r>
          </w:p>
        </w:tc>
        <w:tc>
          <w:tcPr>
            <w:tcW w:type="dxa" w:w="8381"/>
            <w:shd w:val="clear" w:color="auto" w:fill="E8EEF4"/>
          </w:tcPr>
          <w:p>
            <w:pPr>
              <w:spacing w:after="0"/>
            </w:pPr>
            <w:r>
              <w:rPr>
                <w:b/>
              </w:rPr>
            </w:r>
            <w:r>
              <w:rPr>
                <w:b/>
                <w:sz w:val="17"/>
              </w:rPr>
              <w:t>Valores</w:t>
            </w:r>
          </w:p>
        </w:tc>
      </w:tr>
      <w:tr>
        <w:tc>
          <w:tcPr>
            <w:tcW w:type="dxa" w:w="1257"/>
          </w:tcPr>
          <w:p>
            <w:pPr>
              <w:spacing w:after="0"/>
            </w:pPr>
            <w:r/>
            <w:r>
              <w:rPr>
                <w:rFonts w:ascii="Consolas" w:hAnsi="Consolas" w:eastAsia="Consolas"/>
                <w:color w:val="1F4E79"/>
                <w:sz w:val="17"/>
              </w:rPr>
              <w:t>tipo:</w:t>
            </w:r>
          </w:p>
        </w:tc>
        <w:tc>
          <w:tcPr>
            <w:tcW w:type="dxa" w:w="8381"/>
          </w:tcPr>
          <w:p>
            <w:pPr>
              <w:spacing w:after="0"/>
            </w:pPr>
            <w:r/>
            <w:r>
              <w:rPr>
                <w:sz w:val="17"/>
              </w:rPr>
              <w:t>promocional, lifecycle, transaccional, cobranza, interno</w:t>
            </w:r>
          </w:p>
        </w:tc>
      </w:tr>
      <w:tr>
        <w:tc>
          <w:tcPr>
            <w:tcW w:type="dxa" w:w="1257"/>
          </w:tcPr>
          <w:p>
            <w:pPr>
              <w:spacing w:after="0"/>
            </w:pPr>
            <w:r/>
            <w:r>
              <w:rPr>
                <w:rFonts w:ascii="Consolas" w:hAnsi="Consolas" w:eastAsia="Consolas"/>
                <w:color w:val="1F4E79"/>
                <w:sz w:val="17"/>
              </w:rPr>
              <w:t>equipo:</w:t>
            </w:r>
          </w:p>
        </w:tc>
        <w:tc>
          <w:tcPr>
            <w:tcW w:type="dxa" w:w="8381"/>
          </w:tcPr>
          <w:p>
            <w:pPr>
              <w:spacing w:after="0"/>
            </w:pPr>
            <w:r/>
            <w:r>
              <w:rPr>
                <w:sz w:val="17"/>
              </w:rPr>
              <w:t>marketing, lending, sales, collections, acquisition, producto, compliance</w:t>
            </w:r>
          </w:p>
        </w:tc>
      </w:tr>
      <w:tr>
        <w:tc>
          <w:tcPr>
            <w:tcW w:type="dxa" w:w="1257"/>
          </w:tcPr>
          <w:p>
            <w:pPr>
              <w:spacing w:after="0"/>
            </w:pPr>
            <w:r/>
            <w:r>
              <w:rPr>
                <w:rFonts w:ascii="Consolas" w:hAnsi="Consolas" w:eastAsia="Consolas"/>
                <w:color w:val="1F4E79"/>
                <w:sz w:val="17"/>
              </w:rPr>
              <w:t>prod:</w:t>
            </w:r>
          </w:p>
        </w:tc>
        <w:tc>
          <w:tcPr>
            <w:tcW w:type="dxa" w:w="8381"/>
          </w:tcPr>
          <w:p>
            <w:pPr>
              <w:spacing w:after="0"/>
            </w:pPr>
            <w:r/>
            <w:r>
              <w:rPr>
                <w:sz w:val="17"/>
              </w:rPr>
              <w:t>kcash, kpay, billpay, ecosistema, kueski</w:t>
            </w:r>
          </w:p>
        </w:tc>
      </w:tr>
      <w:tr>
        <w:tc>
          <w:tcPr>
            <w:tcW w:type="dxa" w:w="1257"/>
          </w:tcPr>
          <w:p>
            <w:pPr>
              <w:spacing w:after="0"/>
            </w:pPr>
            <w:r/>
            <w:r>
              <w:rPr>
                <w:rFonts w:ascii="Consolas" w:hAnsi="Consolas" w:eastAsia="Consolas"/>
                <w:color w:val="1F4E79"/>
                <w:sz w:val="17"/>
              </w:rPr>
              <w:t>q:</w:t>
            </w:r>
          </w:p>
        </w:tc>
        <w:tc>
          <w:tcPr>
            <w:tcW w:type="dxa" w:w="8381"/>
          </w:tcPr>
          <w:p>
            <w:pPr>
              <w:spacing w:after="0"/>
            </w:pPr>
            <w:r/>
            <w:r>
              <w:rPr>
                <w:sz w:val="17"/>
              </w:rPr>
              <w:t>trimestre en que se activó: 2026q4, 2027q1</w:t>
            </w:r>
          </w:p>
        </w:tc>
      </w:tr>
    </w:tbl>
    <w:p>
      <w:pPr>
        <w:spacing w:after="40"/>
      </w:pPr>
    </w:p>
    <w:p>
      <w:pPr>
        <w:spacing w:after="120"/>
      </w:pPr>
      <w:r>
        <w:t xml:space="preserve">Opcional: </w:t>
      </w:r>
      <w:r>
        <w:rPr>
          <w:rFonts w:ascii="Consolas" w:hAnsi="Consolas" w:eastAsia="Consolas"/>
          <w:color w:val="1F4E79"/>
        </w:rPr>
        <w:t>gancho:</w:t>
      </w:r>
      <w:r>
        <w:t xml:space="preserve"> con el mismo valor que el nombre, y </w:t>
      </w:r>
      <w:r>
        <w:rPr>
          <w:rFonts w:ascii="Consolas" w:hAnsi="Consolas" w:eastAsia="Consolas"/>
          <w:color w:val="1F4E79"/>
        </w:rPr>
        <w:t>estado:revision</w:t>
      </w:r>
      <w:r>
        <w:t xml:space="preserve"> para lo que está en el Plan_accion. Nadie crea tags fuera de la lista.</w:t>
      </w:r>
    </w:p>
    <w:p>
      <w:pPr>
        <w:pStyle w:val="Heading2"/>
      </w:pPr>
      <w:r>
        <w:t>1.4 Grupos de suscripción</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4028"/>
            <w:shd w:val="clear" w:color="auto" w:fill="E8EEF4"/>
          </w:tcPr>
          <w:p>
            <w:pPr>
              <w:spacing w:after="0"/>
            </w:pPr>
            <w:r>
              <w:rPr>
                <w:b/>
              </w:rPr>
            </w:r>
            <w:r>
              <w:rPr>
                <w:b/>
                <w:sz w:val="17"/>
              </w:rPr>
              <w:t>Grupo</w:t>
            </w:r>
          </w:p>
        </w:tc>
        <w:tc>
          <w:tcPr>
            <w:tcW w:type="dxa" w:w="2877"/>
            <w:shd w:val="clear" w:color="auto" w:fill="E8EEF4"/>
          </w:tcPr>
          <w:p>
            <w:pPr>
              <w:spacing w:after="0"/>
            </w:pPr>
            <w:r>
              <w:rPr>
                <w:b/>
              </w:rPr>
            </w:r>
            <w:r>
              <w:rPr>
                <w:b/>
                <w:sz w:val="17"/>
              </w:rPr>
              <w:t>Se puede dar de baja</w:t>
            </w:r>
          </w:p>
        </w:tc>
        <w:tc>
          <w:tcPr>
            <w:tcW w:type="dxa" w:w="2733"/>
            <w:shd w:val="clear" w:color="auto" w:fill="E8EEF4"/>
          </w:tcPr>
          <w:p>
            <w:pPr>
              <w:spacing w:after="0"/>
            </w:pPr>
            <w:r>
              <w:rPr>
                <w:b/>
              </w:rPr>
            </w:r>
            <w:r>
              <w:rPr>
                <w:b/>
                <w:sz w:val="17"/>
              </w:rPr>
              <w:t>Quién lo usa</w:t>
            </w:r>
          </w:p>
        </w:tc>
      </w:tr>
      <w:tr>
        <w:tc>
          <w:tcPr>
            <w:tcW w:type="dxa" w:w="4028"/>
          </w:tcPr>
          <w:p>
            <w:pPr>
              <w:spacing w:after="0"/>
            </w:pPr>
            <w:r/>
            <w:r>
              <w:rPr>
                <w:sz w:val="17"/>
              </w:rPr>
              <w:t>KCash Promociones</w:t>
            </w:r>
          </w:p>
        </w:tc>
        <w:tc>
          <w:tcPr>
            <w:tcW w:type="dxa" w:w="2877"/>
          </w:tcPr>
          <w:p>
            <w:pPr>
              <w:spacing w:after="0"/>
            </w:pPr>
            <w:r/>
            <w:r>
              <w:rPr>
                <w:sz w:val="17"/>
              </w:rPr>
              <w:t>Sí</w:t>
            </w:r>
          </w:p>
        </w:tc>
        <w:tc>
          <w:tcPr>
            <w:tcW w:type="dxa" w:w="2733"/>
          </w:tcPr>
          <w:p>
            <w:pPr>
              <w:spacing w:after="0"/>
            </w:pPr>
            <w:r/>
            <w:r>
              <w:rPr>
                <w:sz w:val="17"/>
              </w:rPr>
              <w:t>Marketing, Lending</w:t>
            </w:r>
          </w:p>
        </w:tc>
      </w:tr>
      <w:tr>
        <w:tc>
          <w:tcPr>
            <w:tcW w:type="dxa" w:w="4028"/>
          </w:tcPr>
          <w:p>
            <w:pPr>
              <w:spacing w:after="0"/>
            </w:pPr>
            <w:r/>
            <w:r>
              <w:rPr>
                <w:sz w:val="17"/>
              </w:rPr>
              <w:t>KPay Promociones y comercios</w:t>
            </w:r>
          </w:p>
        </w:tc>
        <w:tc>
          <w:tcPr>
            <w:tcW w:type="dxa" w:w="2877"/>
          </w:tcPr>
          <w:p>
            <w:pPr>
              <w:spacing w:after="0"/>
            </w:pPr>
            <w:r/>
            <w:r>
              <w:rPr>
                <w:sz w:val="17"/>
              </w:rPr>
              <w:t>Sí</w:t>
            </w:r>
          </w:p>
        </w:tc>
        <w:tc>
          <w:tcPr>
            <w:tcW w:type="dxa" w:w="2733"/>
          </w:tcPr>
          <w:p>
            <w:pPr>
              <w:spacing w:after="0"/>
            </w:pPr>
            <w:r/>
            <w:r>
              <w:rPr>
                <w:sz w:val="17"/>
              </w:rPr>
              <w:t>Sales, Marketing</w:t>
            </w:r>
          </w:p>
        </w:tc>
      </w:tr>
      <w:tr>
        <w:tc>
          <w:tcPr>
            <w:tcW w:type="dxa" w:w="4028"/>
          </w:tcPr>
          <w:p>
            <w:pPr>
              <w:spacing w:after="0"/>
            </w:pPr>
            <w:r/>
            <w:r>
              <w:rPr>
                <w:sz w:val="17"/>
              </w:rPr>
              <w:t>Novedades Kueski</w:t>
            </w:r>
          </w:p>
        </w:tc>
        <w:tc>
          <w:tcPr>
            <w:tcW w:type="dxa" w:w="2877"/>
          </w:tcPr>
          <w:p>
            <w:pPr>
              <w:spacing w:after="0"/>
            </w:pPr>
            <w:r/>
            <w:r>
              <w:rPr>
                <w:sz w:val="17"/>
              </w:rPr>
              <w:t>Sí</w:t>
            </w:r>
          </w:p>
        </w:tc>
        <w:tc>
          <w:tcPr>
            <w:tcW w:type="dxa" w:w="2733"/>
          </w:tcPr>
          <w:p>
            <w:pPr>
              <w:spacing w:after="0"/>
            </w:pPr>
            <w:r/>
            <w:r>
              <w:rPr>
                <w:sz w:val="17"/>
              </w:rPr>
              <w:t>Producto, Marketing</w:t>
            </w:r>
          </w:p>
        </w:tc>
      </w:tr>
      <w:tr>
        <w:tc>
          <w:tcPr>
            <w:tcW w:type="dxa" w:w="4028"/>
          </w:tcPr>
          <w:p>
            <w:pPr>
              <w:spacing w:after="0"/>
            </w:pPr>
            <w:r/>
            <w:r>
              <w:rPr>
                <w:sz w:val="17"/>
              </w:rPr>
              <w:t>Referidos</w:t>
            </w:r>
          </w:p>
        </w:tc>
        <w:tc>
          <w:tcPr>
            <w:tcW w:type="dxa" w:w="2877"/>
          </w:tcPr>
          <w:p>
            <w:pPr>
              <w:spacing w:after="0"/>
            </w:pPr>
            <w:r/>
            <w:r>
              <w:rPr>
                <w:sz w:val="17"/>
              </w:rPr>
              <w:t>Sí</w:t>
            </w:r>
          </w:p>
        </w:tc>
        <w:tc>
          <w:tcPr>
            <w:tcW w:type="dxa" w:w="2733"/>
          </w:tcPr>
          <w:p>
            <w:pPr>
              <w:spacing w:after="0"/>
            </w:pPr>
            <w:r/>
            <w:r>
              <w:rPr>
                <w:sz w:val="17"/>
              </w:rPr>
              <w:t>Marketing</w:t>
            </w:r>
          </w:p>
        </w:tc>
      </w:tr>
      <w:tr>
        <w:tc>
          <w:tcPr>
            <w:tcW w:type="dxa" w:w="4028"/>
          </w:tcPr>
          <w:p>
            <w:pPr>
              <w:spacing w:after="0"/>
            </w:pPr>
            <w:r/>
            <w:r>
              <w:rPr>
                <w:sz w:val="17"/>
              </w:rPr>
              <w:t>Encuestas</w:t>
            </w:r>
          </w:p>
        </w:tc>
        <w:tc>
          <w:tcPr>
            <w:tcW w:type="dxa" w:w="2877"/>
          </w:tcPr>
          <w:p>
            <w:pPr>
              <w:spacing w:after="0"/>
            </w:pPr>
            <w:r/>
            <w:r>
              <w:rPr>
                <w:sz w:val="17"/>
              </w:rPr>
              <w:t>Sí</w:t>
            </w:r>
          </w:p>
        </w:tc>
        <w:tc>
          <w:tcPr>
            <w:tcW w:type="dxa" w:w="2733"/>
          </w:tcPr>
          <w:p>
            <w:pPr>
              <w:spacing w:after="0"/>
            </w:pPr>
            <w:r/>
            <w:r>
              <w:rPr>
                <w:sz w:val="17"/>
              </w:rPr>
              <w:t>CX</w:t>
            </w:r>
          </w:p>
        </w:tc>
      </w:tr>
      <w:tr>
        <w:tc>
          <w:tcPr>
            <w:tcW w:type="dxa" w:w="4028"/>
          </w:tcPr>
          <w:p>
            <w:pPr>
              <w:spacing w:after="0"/>
            </w:pPr>
            <w:r/>
            <w:r>
              <w:rPr>
                <w:sz w:val="17"/>
              </w:rPr>
              <w:t>Avisos de cuenta y pagos</w:t>
            </w:r>
          </w:p>
        </w:tc>
        <w:tc>
          <w:tcPr>
            <w:tcW w:type="dxa" w:w="2877"/>
          </w:tcPr>
          <w:p>
            <w:pPr>
              <w:spacing w:after="0"/>
            </w:pPr>
            <w:r/>
            <w:r>
              <w:rPr>
                <w:sz w:val="17"/>
              </w:rPr>
              <w:t>No</w:t>
            </w:r>
          </w:p>
        </w:tc>
        <w:tc>
          <w:tcPr>
            <w:tcW w:type="dxa" w:w="2733"/>
          </w:tcPr>
          <w:p>
            <w:pPr>
              <w:spacing w:after="0"/>
            </w:pPr>
            <w:r/>
            <w:r>
              <w:rPr>
                <w:sz w:val="17"/>
              </w:rPr>
              <w:t>Producto</w:t>
            </w:r>
          </w:p>
        </w:tc>
      </w:tr>
      <w:tr>
        <w:tc>
          <w:tcPr>
            <w:tcW w:type="dxa" w:w="4028"/>
          </w:tcPr>
          <w:p>
            <w:pPr>
              <w:spacing w:after="0"/>
            </w:pPr>
            <w:r/>
            <w:r>
              <w:rPr>
                <w:sz w:val="17"/>
              </w:rPr>
              <w:t>Cobranza</w:t>
            </w:r>
          </w:p>
        </w:tc>
        <w:tc>
          <w:tcPr>
            <w:tcW w:type="dxa" w:w="2877"/>
          </w:tcPr>
          <w:p>
            <w:pPr>
              <w:spacing w:after="0"/>
            </w:pPr>
            <w:r/>
            <w:r>
              <w:rPr>
                <w:sz w:val="17"/>
              </w:rPr>
              <w:t>No</w:t>
            </w:r>
          </w:p>
        </w:tc>
        <w:tc>
          <w:tcPr>
            <w:tcW w:type="dxa" w:w="2733"/>
          </w:tcPr>
          <w:p>
            <w:pPr>
              <w:spacing w:after="0"/>
            </w:pPr>
            <w:r/>
            <w:r>
              <w:rPr>
                <w:sz w:val="17"/>
              </w:rPr>
              <w:t>Collections</w:t>
            </w:r>
          </w:p>
        </w:tc>
      </w:tr>
    </w:tbl>
    <w:p>
      <w:pPr>
        <w:spacing w:after="40"/>
      </w:pPr>
    </w:p>
    <w:p>
      <w:pPr>
        <w:spacing w:after="120"/>
      </w:pPr>
      <w:r>
        <w:t>Cada paso de email promocional filtra por su grupo. El pie del email ofrece la baja del grupo y la baja total.</w:t>
      </w:r>
    </w:p>
    <w:p>
      <w:pPr>
        <w:pStyle w:val="Heading1"/>
        <w:pageBreakBefore/>
      </w:pPr>
      <w:r>
        <w:t>2. A quién no se le escribe</w:t>
      </w:r>
    </w:p>
    <w:p>
      <w:pPr>
        <w:spacing w:after="120"/>
      </w:pPr>
      <w:r>
        <w:t>Siete exclusiones. Se ponen una vez como filtro negativo en todo lo promocional y lifecycle.</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794"/>
            <w:shd w:val="clear" w:color="auto" w:fill="E8EEF4"/>
          </w:tcPr>
          <w:p>
            <w:pPr>
              <w:spacing w:after="0"/>
            </w:pPr>
            <w:r>
              <w:rPr>
                <w:b/>
              </w:rPr>
            </w:r>
            <w:r>
              <w:rPr>
                <w:b/>
                <w:sz w:val="17"/>
              </w:rPr>
              <w:t>Excluir a</w:t>
            </w:r>
          </w:p>
        </w:tc>
        <w:tc>
          <w:tcPr>
            <w:tcW w:type="dxa" w:w="3422"/>
            <w:shd w:val="clear" w:color="auto" w:fill="E8EEF4"/>
          </w:tcPr>
          <w:p>
            <w:pPr>
              <w:spacing w:after="0"/>
            </w:pPr>
            <w:r>
              <w:rPr>
                <w:b/>
              </w:rPr>
            </w:r>
            <w:r>
              <w:rPr>
                <w:b/>
                <w:sz w:val="17"/>
              </w:rPr>
              <w:t>Por qué</w:t>
            </w:r>
          </w:p>
        </w:tc>
        <w:tc>
          <w:tcPr>
            <w:tcW w:type="dxa" w:w="3422"/>
            <w:shd w:val="clear" w:color="auto" w:fill="E8EEF4"/>
          </w:tcPr>
          <w:p>
            <w:pPr>
              <w:spacing w:after="0"/>
            </w:pPr>
            <w:r>
              <w:rPr>
                <w:b/>
              </w:rPr>
            </w:r>
            <w:r>
              <w:rPr>
                <w:b/>
                <w:sz w:val="17"/>
              </w:rPr>
              <w:t>Cuánto se manda hoy</w:t>
            </w:r>
          </w:p>
        </w:tc>
      </w:tr>
      <w:tr>
        <w:tc>
          <w:tcPr>
            <w:tcW w:type="dxa" w:w="2794"/>
          </w:tcPr>
          <w:p>
            <w:pPr>
              <w:spacing w:after="0"/>
            </w:pPr>
            <w:r/>
            <w:r>
              <w:rPr>
                <w:sz w:val="17"/>
              </w:rPr>
              <w:t>Lista negra</w:t>
            </w:r>
          </w:p>
        </w:tc>
        <w:tc>
          <w:tcPr>
            <w:tcW w:type="dxa" w:w="3422"/>
          </w:tcPr>
          <w:p>
            <w:pPr>
              <w:spacing w:after="0"/>
            </w:pPr>
            <w:r/>
            <w:r>
              <w:rPr>
                <w:sz w:val="17"/>
              </w:rPr>
              <w:t>Riesgo</w:t>
            </w:r>
          </w:p>
        </w:tc>
        <w:tc>
          <w:tcPr>
            <w:tcW w:type="dxa" w:w="3422"/>
          </w:tcPr>
          <w:p>
            <w:pPr>
              <w:spacing w:after="0"/>
            </w:pPr>
            <w:r/>
            <w:r>
              <w:rPr>
                <w:sz w:val="17"/>
              </w:rPr>
              <w:t>146 mil envíos promocionales</w:t>
            </w:r>
          </w:p>
        </w:tc>
      </w:tr>
      <w:tr>
        <w:tc>
          <w:tcPr>
            <w:tcW w:type="dxa" w:w="2794"/>
          </w:tcPr>
          <w:p>
            <w:pPr>
              <w:spacing w:after="0"/>
            </w:pPr>
            <w:r/>
            <w:r>
              <w:rPr>
                <w:sz w:val="17"/>
              </w:rPr>
              <w:t>REUS o ARCO</w:t>
            </w:r>
          </w:p>
        </w:tc>
        <w:tc>
          <w:tcPr>
            <w:tcW w:type="dxa" w:w="3422"/>
          </w:tcPr>
          <w:p>
            <w:pPr>
              <w:spacing w:after="0"/>
            </w:pPr>
            <w:r/>
            <w:r>
              <w:rPr>
                <w:sz w:val="17"/>
              </w:rPr>
              <w:t>Pidieron no recibir publicidad. Queja potencial ante Condusef.</w:t>
            </w:r>
          </w:p>
        </w:tc>
        <w:tc>
          <w:tcPr>
            <w:tcW w:type="dxa" w:w="3422"/>
          </w:tcPr>
          <w:p>
            <w:pPr>
              <w:spacing w:after="0"/>
            </w:pPr>
            <w:r/>
            <w:r>
              <w:rPr>
                <w:sz w:val="17"/>
              </w:rPr>
              <w:t>249 mil promocionales (57 mil de Shopping, 47 mil de Lending Churn)</w:t>
            </w:r>
          </w:p>
        </w:tc>
      </w:tr>
      <w:tr>
        <w:tc>
          <w:tcPr>
            <w:tcW w:type="dxa" w:w="2794"/>
          </w:tcPr>
          <w:p>
            <w:pPr>
              <w:spacing w:after="0"/>
            </w:pPr>
            <w:r/>
            <w:r>
              <w:rPr>
                <w:sz w:val="17"/>
              </w:rPr>
              <w:t>Tarjeta KPay congelada (para promociones de KPay)</w:t>
            </w:r>
          </w:p>
        </w:tc>
        <w:tc>
          <w:tcPr>
            <w:tcW w:type="dxa" w:w="3422"/>
          </w:tcPr>
          <w:p>
            <w:pPr>
              <w:spacing w:after="0"/>
            </w:pPr>
            <w:r/>
            <w:r>
              <w:rPr>
                <w:sz w:val="17"/>
              </w:rPr>
              <w:t>No pueden pagar con KPay</w:t>
            </w:r>
          </w:p>
        </w:tc>
        <w:tc>
          <w:tcPr>
            <w:tcW w:type="dxa" w:w="3422"/>
          </w:tcPr>
          <w:p>
            <w:pPr>
              <w:spacing w:after="0"/>
            </w:pPr>
            <w:r/>
            <w:r>
              <w:rPr>
                <w:sz w:val="17"/>
              </w:rPr>
              <w:t>43.4 M promocionales</w:t>
            </w:r>
          </w:p>
        </w:tc>
      </w:tr>
      <w:tr>
        <w:tc>
          <w:tcPr>
            <w:tcW w:type="dxa" w:w="2794"/>
          </w:tcPr>
          <w:p>
            <w:pPr>
              <w:spacing w:after="0"/>
            </w:pPr>
            <w:r/>
            <w:r>
              <w:rPr>
                <w:sz w:val="17"/>
              </w:rPr>
              <w:t>Dados de baja de email</w:t>
            </w:r>
          </w:p>
        </w:tc>
        <w:tc>
          <w:tcPr>
            <w:tcW w:type="dxa" w:w="3422"/>
          </w:tcPr>
          <w:p>
            <w:pPr>
              <w:spacing w:after="0"/>
            </w:pPr>
            <w:r/>
            <w:r>
              <w:rPr>
                <w:sz w:val="17"/>
              </w:rPr>
              <w:t>Siguen recibiendo por el filtro mal puesto</w:t>
            </w:r>
          </w:p>
        </w:tc>
        <w:tc>
          <w:tcPr>
            <w:tcW w:type="dxa" w:w="3422"/>
          </w:tcPr>
          <w:p>
            <w:pPr>
              <w:spacing w:after="0"/>
            </w:pPr>
            <w:r/>
            <w:r>
              <w:rPr>
                <w:sz w:val="17"/>
              </w:rPr>
              <w:t>80 mil emails, 59 mil de Marketing</w:t>
            </w:r>
          </w:p>
        </w:tc>
      </w:tr>
      <w:tr>
        <w:tc>
          <w:tcPr>
            <w:tcW w:type="dxa" w:w="2794"/>
          </w:tcPr>
          <w:p>
            <w:pPr>
              <w:spacing w:after="0"/>
            </w:pPr>
            <w:r/>
            <w:r>
              <w:rPr>
                <w:sz w:val="17"/>
              </w:rPr>
              <w:t>WhatsApp que falló 3 veces seguidas</w:t>
            </w:r>
          </w:p>
        </w:tc>
        <w:tc>
          <w:tcPr>
            <w:tcW w:type="dxa" w:w="3422"/>
          </w:tcPr>
          <w:p>
            <w:pPr>
              <w:spacing w:after="0"/>
            </w:pPr>
            <w:r/>
            <w:r>
              <w:rPr>
                <w:sz w:val="17"/>
              </w:rPr>
              <w:t>El número no existe. Se paga y castiga la calidad del número de la empresa</w:t>
            </w:r>
          </w:p>
        </w:tc>
        <w:tc>
          <w:tcPr>
            <w:tcW w:type="dxa" w:w="3422"/>
          </w:tcPr>
          <w:p>
            <w:pPr>
              <w:spacing w:after="0"/>
            </w:pPr>
            <w:r/>
            <w:r>
              <w:rPr>
                <w:sz w:val="17"/>
              </w:rPr>
              <w:t>1 de cada 4 WhatsApp no se entrega: 14.2 M MXN en 9 meses</w:t>
            </w:r>
          </w:p>
        </w:tc>
      </w:tr>
      <w:tr>
        <w:tc>
          <w:tcPr>
            <w:tcW w:type="dxa" w:w="2794"/>
          </w:tcPr>
          <w:p>
            <w:pPr>
              <w:spacing w:after="0"/>
            </w:pPr>
            <w:r/>
            <w:r>
              <w:rPr>
                <w:sz w:val="17"/>
              </w:rPr>
              <w:t>Sin respuesta en 90 días en ningún canal</w:t>
            </w:r>
          </w:p>
        </w:tc>
        <w:tc>
          <w:tcPr>
            <w:tcW w:type="dxa" w:w="3422"/>
          </w:tcPr>
          <w:p>
            <w:pPr>
              <w:spacing w:after="0"/>
            </w:pPr>
            <w:r/>
            <w:r>
              <w:rPr>
                <w:sz w:val="17"/>
              </w:rPr>
              <w:t>36 % de los mensajes, 0.37 % de conversión</w:t>
            </w:r>
          </w:p>
        </w:tc>
        <w:tc>
          <w:tcPr>
            <w:tcW w:type="dxa" w:w="3422"/>
          </w:tcPr>
          <w:p>
            <w:pPr>
              <w:spacing w:after="0"/>
            </w:pPr>
            <w:r/>
            <w:r>
              <w:rPr>
                <w:sz w:val="17"/>
              </w:rPr>
              <w:t>4.1 M usuarios</w:t>
            </w:r>
          </w:p>
        </w:tc>
      </w:tr>
      <w:tr>
        <w:tc>
          <w:tcPr>
            <w:tcW w:type="dxa" w:w="2794"/>
          </w:tcPr>
          <w:p>
            <w:pPr>
              <w:spacing w:after="0"/>
            </w:pPr>
            <w:r/>
            <w:r>
              <w:rPr>
                <w:sz w:val="17"/>
              </w:rPr>
              <w:t>Empleados y cuentas de prueba</w:t>
            </w:r>
          </w:p>
        </w:tc>
        <w:tc>
          <w:tcPr>
            <w:tcW w:type="dxa" w:w="3422"/>
          </w:tcPr>
          <w:p>
            <w:pPr>
              <w:spacing w:after="0"/>
            </w:pPr>
            <w:r/>
          </w:p>
        </w:tc>
        <w:tc>
          <w:tcPr>
            <w:tcW w:type="dxa" w:w="3422"/>
          </w:tcPr>
          <w:p>
            <w:pPr>
              <w:spacing w:after="0"/>
            </w:pPr>
            <w:r/>
          </w:p>
        </w:tc>
      </w:tr>
    </w:tbl>
    <w:p>
      <w:pPr>
        <w:spacing w:after="40"/>
      </w:pPr>
    </w:p>
    <w:p>
      <w:pPr>
        <w:spacing w:after="120"/>
      </w:pPr>
      <w:r>
        <w:t>Cobranza y transaccional solo excluyen lista negra. Legal decide si cobranza también excluye REUS y ARCO (hoy 61 mil envíos).</w:t>
      </w:r>
    </w:p>
    <w:p>
      <w:pPr>
        <w:spacing w:after="120"/>
      </w:pPr>
      <w:r>
        <w:t xml:space="preserve">Mientras Datos no defina las banderas de contactabilidad del golden dataset, las exclusiones se arman con los eventos de Braze (baja, desinstalación, fallo de WhatsApp) y con </w:t>
      </w:r>
      <w:r>
        <w:rPr>
          <w:rFonts w:ascii="Consolas" w:hAnsi="Consolas" w:eastAsia="Consolas"/>
          <w:color w:val="1F4E79"/>
        </w:rPr>
        <w:t>is_blacklist</w:t>
      </w:r>
      <w:r>
        <w:t xml:space="preserve">, </w:t>
      </w:r>
      <w:r>
        <w:rPr>
          <w:rFonts w:ascii="Consolas" w:hAnsi="Consolas" w:eastAsia="Consolas"/>
          <w:color w:val="1F4E79"/>
        </w:rPr>
        <w:t>is_reus</w:t>
      </w:r>
      <w:r>
        <w:t xml:space="preserve">, </w:t>
      </w:r>
      <w:r>
        <w:rPr>
          <w:rFonts w:ascii="Consolas" w:hAnsi="Consolas" w:eastAsia="Consolas"/>
          <w:color w:val="1F4E79"/>
        </w:rPr>
        <w:t>is_arco</w:t>
      </w:r>
      <w:r>
        <w:t xml:space="preserve"> y </w:t>
      </w:r>
      <w:r>
        <w:rPr>
          <w:rFonts w:ascii="Consolas" w:hAnsi="Consolas" w:eastAsia="Consolas"/>
          <w:color w:val="1F4E79"/>
        </w:rPr>
        <w:t>cc_freeze</w:t>
      </w:r>
      <w:r>
        <w:t>.</w:t>
      </w:r>
    </w:p>
    <w:p>
      <w:pPr>
        <w:pStyle w:val="Heading1"/>
        <w:pageBreakBefore/>
      </w:pPr>
      <w:r>
        <w:t>3. Cuántas veces</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586"/>
            <w:shd w:val="clear" w:color="auto" w:fill="E8EEF4"/>
          </w:tcPr>
          <w:p>
            <w:pPr>
              <w:spacing w:after="0"/>
            </w:pPr>
            <w:r>
              <w:rPr>
                <w:b/>
              </w:rPr>
            </w:r>
            <w:r>
              <w:rPr>
                <w:b/>
                <w:sz w:val="17"/>
              </w:rPr>
              <w:t>Regla</w:t>
            </w:r>
          </w:p>
        </w:tc>
        <w:tc>
          <w:tcPr>
            <w:tcW w:type="dxa" w:w="3526"/>
            <w:shd w:val="clear" w:color="auto" w:fill="E8EEF4"/>
          </w:tcPr>
          <w:p>
            <w:pPr>
              <w:spacing w:after="0"/>
            </w:pPr>
            <w:r>
              <w:rPr>
                <w:b/>
              </w:rPr>
            </w:r>
            <w:r>
              <w:rPr>
                <w:b/>
                <w:sz w:val="17"/>
              </w:rPr>
              <w:t>Límite</w:t>
            </w:r>
          </w:p>
        </w:tc>
        <w:tc>
          <w:tcPr>
            <w:tcW w:type="dxa" w:w="3526"/>
            <w:shd w:val="clear" w:color="auto" w:fill="E8EEF4"/>
          </w:tcPr>
          <w:p>
            <w:pPr>
              <w:spacing w:after="0"/>
            </w:pPr>
            <w:r>
              <w:rPr>
                <w:b/>
              </w:rPr>
            </w:r>
            <w:r>
              <w:rPr>
                <w:b/>
                <w:sz w:val="17"/>
              </w:rPr>
              <w:t>Por qué</w:t>
            </w:r>
          </w:p>
        </w:tc>
      </w:tr>
      <w:tr>
        <w:tc>
          <w:tcPr>
            <w:tcW w:type="dxa" w:w="2586"/>
          </w:tcPr>
          <w:p>
            <w:pPr>
              <w:spacing w:after="0"/>
            </w:pPr>
            <w:r/>
            <w:r>
              <w:rPr>
                <w:sz w:val="17"/>
              </w:rPr>
              <w:t>Misma pieza al mismo usuario en el mes</w:t>
            </w:r>
          </w:p>
        </w:tc>
        <w:tc>
          <w:tcPr>
            <w:tcW w:type="dxa" w:w="3526"/>
          </w:tcPr>
          <w:p>
            <w:pPr>
              <w:spacing w:after="0"/>
            </w:pPr>
            <w:r/>
            <w:r>
              <w:rPr>
                <w:sz w:val="17"/>
              </w:rPr>
              <w:t>2 toques. El segundo solo a quien no abrió</w:t>
            </w:r>
          </w:p>
        </w:tc>
        <w:tc>
          <w:tcPr>
            <w:tcW w:type="dxa" w:w="3526"/>
          </w:tcPr>
          <w:p>
            <w:pPr>
              <w:spacing w:after="0"/>
            </w:pPr>
            <w:r/>
            <w:r>
              <w:rPr>
                <w:sz w:val="17"/>
              </w:rPr>
              <w:t>Con 2 toques el clic sube de 0.8 % a 1.8 %. Con 3 o 4 cae a 0.5 %</w:t>
            </w:r>
          </w:p>
        </w:tc>
      </w:tr>
      <w:tr>
        <w:tc>
          <w:tcPr>
            <w:tcW w:type="dxa" w:w="2586"/>
          </w:tcPr>
          <w:p>
            <w:pPr>
              <w:spacing w:after="0"/>
            </w:pPr>
            <w:r/>
            <w:r>
              <w:rPr>
                <w:sz w:val="17"/>
              </w:rPr>
              <w:t>Promocionales por semana (todo junto)</w:t>
            </w:r>
          </w:p>
        </w:tc>
        <w:tc>
          <w:tcPr>
            <w:tcW w:type="dxa" w:w="3526"/>
          </w:tcPr>
          <w:p>
            <w:pPr>
              <w:spacing w:after="0"/>
            </w:pPr>
            <w:r/>
            <w:r>
              <w:rPr>
                <w:sz w:val="17"/>
              </w:rPr>
              <w:t>5</w:t>
            </w:r>
          </w:p>
        </w:tc>
        <w:tc>
          <w:tcPr>
            <w:tcW w:type="dxa" w:w="3526"/>
          </w:tcPr>
          <w:p>
            <w:pPr>
              <w:spacing w:after="0"/>
            </w:pPr>
            <w:r/>
            <w:r>
              <w:rPr>
                <w:sz w:val="17"/>
              </w:rPr>
              <w:t>Las bajas se disparan a partir del sexto mensaje</w:t>
            </w:r>
          </w:p>
        </w:tc>
      </w:tr>
      <w:tr>
        <w:tc>
          <w:tcPr>
            <w:tcW w:type="dxa" w:w="2586"/>
          </w:tcPr>
          <w:p>
            <w:pPr>
              <w:spacing w:after="0"/>
            </w:pPr>
            <w:r/>
            <w:r>
              <w:rPr>
                <w:sz w:val="17"/>
              </w:rPr>
              <w:t>Piezas promocionales distintas al día</w:t>
            </w:r>
          </w:p>
        </w:tc>
        <w:tc>
          <w:tcPr>
            <w:tcW w:type="dxa" w:w="3526"/>
          </w:tcPr>
          <w:p>
            <w:pPr>
              <w:spacing w:after="0"/>
            </w:pPr>
            <w:r/>
            <w:r>
              <w:rPr>
                <w:sz w:val="17"/>
              </w:rPr>
              <w:t>2</w:t>
            </w:r>
          </w:p>
        </w:tc>
        <w:tc>
          <w:tcPr>
            <w:tcW w:type="dxa" w:w="3526"/>
          </w:tcPr>
          <w:p>
            <w:pPr>
              <w:spacing w:after="0"/>
            </w:pPr>
            <w:r/>
            <w:r>
              <w:rPr>
                <w:sz w:val="17"/>
              </w:rPr>
              <w:t>La baja se duplica cuando llegan 3 o más el mismo día</w:t>
            </w:r>
          </w:p>
        </w:tc>
      </w:tr>
      <w:tr>
        <w:tc>
          <w:tcPr>
            <w:tcW w:type="dxa" w:w="2586"/>
          </w:tcPr>
          <w:p>
            <w:pPr>
              <w:spacing w:after="0"/>
            </w:pPr>
            <w:r/>
            <w:r>
              <w:rPr>
                <w:sz w:val="17"/>
              </w:rPr>
              <w:t>Push promocional al día</w:t>
            </w:r>
          </w:p>
        </w:tc>
        <w:tc>
          <w:tcPr>
            <w:tcW w:type="dxa" w:w="3526"/>
          </w:tcPr>
          <w:p>
            <w:pPr>
              <w:spacing w:after="0"/>
            </w:pPr>
            <w:r/>
            <w:r>
              <w:rPr>
                <w:sz w:val="17"/>
              </w:rPr>
              <w:t>1</w:t>
            </w:r>
          </w:p>
        </w:tc>
        <w:tc>
          <w:tcPr>
            <w:tcW w:type="dxa" w:w="3526"/>
          </w:tcPr>
          <w:p>
            <w:pPr>
              <w:spacing w:after="0"/>
            </w:pPr>
            <w:r/>
            <w:r>
              <w:rPr>
                <w:sz w:val="17"/>
              </w:rPr>
              <w:t>Marketing y Sales mandan dos push el mismo día a 1.5 M de usuarios</w:t>
            </w:r>
          </w:p>
        </w:tc>
      </w:tr>
      <w:tr>
        <w:tc>
          <w:tcPr>
            <w:tcW w:type="dxa" w:w="2586"/>
          </w:tcPr>
          <w:p>
            <w:pPr>
              <w:spacing w:after="0"/>
            </w:pPr>
            <w:r/>
            <w:r>
              <w:rPr>
                <w:sz w:val="17"/>
              </w:rPr>
              <w:t>Separación entre promocionales</w:t>
            </w:r>
          </w:p>
        </w:tc>
        <w:tc>
          <w:tcPr>
            <w:tcW w:type="dxa" w:w="3526"/>
          </w:tcPr>
          <w:p>
            <w:pPr>
              <w:spacing w:after="0"/>
            </w:pPr>
            <w:r/>
            <w:r>
              <w:rPr>
                <w:sz w:val="17"/>
              </w:rPr>
              <w:t>24 horas</w:t>
            </w:r>
          </w:p>
        </w:tc>
        <w:tc>
          <w:tcPr>
            <w:tcW w:type="dxa" w:w="3526"/>
          </w:tcPr>
          <w:p>
            <w:pPr>
              <w:spacing w:after="0"/>
            </w:pPr>
            <w:r/>
          </w:p>
        </w:tc>
      </w:tr>
      <w:tr>
        <w:tc>
          <w:tcPr>
            <w:tcW w:type="dxa" w:w="2586"/>
          </w:tcPr>
          <w:p>
            <w:pPr>
              <w:spacing w:after="0"/>
            </w:pPr>
            <w:r/>
            <w:r>
              <w:rPr>
                <w:sz w:val="17"/>
              </w:rPr>
              <w:t>WhatsApp promocional al mes</w:t>
            </w:r>
          </w:p>
        </w:tc>
        <w:tc>
          <w:tcPr>
            <w:tcW w:type="dxa" w:w="3526"/>
          </w:tcPr>
          <w:p>
            <w:pPr>
              <w:spacing w:after="0"/>
            </w:pPr>
            <w:r/>
            <w:r>
              <w:rPr>
                <w:sz w:val="17"/>
              </w:rPr>
              <w:t>1</w:t>
            </w:r>
          </w:p>
        </w:tc>
        <w:tc>
          <w:tcPr>
            <w:tcW w:type="dxa" w:w="3526"/>
          </w:tcPr>
          <w:p>
            <w:pPr>
              <w:spacing w:after="0"/>
            </w:pPr>
            <w:r/>
          </w:p>
        </w:tc>
      </w:tr>
      <w:tr>
        <w:tc>
          <w:tcPr>
            <w:tcW w:type="dxa" w:w="2586"/>
          </w:tcPr>
          <w:p>
            <w:pPr>
              <w:spacing w:after="0"/>
            </w:pPr>
            <w:r/>
            <w:r>
              <w:rPr>
                <w:sz w:val="17"/>
              </w:rPr>
              <w:t>Onboarding (retargeting de registro)</w:t>
            </w:r>
          </w:p>
        </w:tc>
        <w:tc>
          <w:tcPr>
            <w:tcW w:type="dxa" w:w="3526"/>
          </w:tcPr>
          <w:p>
            <w:pPr>
              <w:spacing w:after="0"/>
            </w:pPr>
            <w:r/>
            <w:r>
              <w:rPr>
                <w:sz w:val="17"/>
              </w:rPr>
              <w:t>1 email al día, máximo 3 la primera semana. El resto por push o in-app</w:t>
            </w:r>
          </w:p>
        </w:tc>
        <w:tc>
          <w:tcPr>
            <w:tcW w:type="dxa" w:w="3526"/>
          </w:tcPr>
          <w:p>
            <w:pPr>
              <w:spacing w:after="0"/>
            </w:pPr>
            <w:r/>
            <w:r>
              <w:rPr>
                <w:sz w:val="17"/>
              </w:rPr>
              <w:t>Hoy manda 2 al día y causa 22 % de las bajas de usuarios nuevos</w:t>
            </w:r>
          </w:p>
        </w:tc>
      </w:tr>
      <w:tr>
        <w:tc>
          <w:tcPr>
            <w:tcW w:type="dxa" w:w="2586"/>
          </w:tcPr>
          <w:p>
            <w:pPr>
              <w:spacing w:after="0"/>
            </w:pPr>
            <w:r/>
            <w:r>
              <w:rPr>
                <w:sz w:val="17"/>
              </w:rPr>
              <w:t>Usuario nuevo</w:t>
            </w:r>
          </w:p>
        </w:tc>
        <w:tc>
          <w:tcPr>
            <w:tcW w:type="dxa" w:w="3526"/>
          </w:tcPr>
          <w:p>
            <w:pPr>
              <w:spacing w:after="0"/>
            </w:pPr>
            <w:r/>
            <w:r>
              <w:rPr>
                <w:sz w:val="17"/>
              </w:rPr>
              <w:t>Una sola secuencia de bienvenida. Nada más hasta que termine</w:t>
            </w:r>
          </w:p>
        </w:tc>
        <w:tc>
          <w:tcPr>
            <w:tcW w:type="dxa" w:w="3526"/>
          </w:tcPr>
          <w:p>
            <w:pPr>
              <w:spacing w:after="0"/>
            </w:pPr>
            <w:r/>
            <w:r>
              <w:rPr>
                <w:sz w:val="17"/>
              </w:rPr>
              <w:t>33 % se da de baja con el primer email. Antes de irse recibe 4 piezas distintas</w:t>
            </w:r>
          </w:p>
        </w:tc>
      </w:tr>
      <w:tr>
        <w:tc>
          <w:tcPr>
            <w:tcW w:type="dxa" w:w="2586"/>
          </w:tcPr>
          <w:p>
            <w:pPr>
              <w:spacing w:after="0"/>
            </w:pPr>
            <w:r/>
            <w:r>
              <w:rPr>
                <w:sz w:val="17"/>
              </w:rPr>
              <w:t>Reactivación de quien no responde</w:t>
            </w:r>
          </w:p>
        </w:tc>
        <w:tc>
          <w:tcPr>
            <w:tcW w:type="dxa" w:w="3526"/>
          </w:tcPr>
          <w:p>
            <w:pPr>
              <w:spacing w:after="0"/>
            </w:pPr>
            <w:r/>
            <w:r>
              <w:rPr>
                <w:sz w:val="17"/>
              </w:rPr>
              <w:t>3 toques en 30 días, un canal, un gancho. Si no responde, fuera</w:t>
            </w:r>
          </w:p>
        </w:tc>
        <w:tc>
          <w:tcPr>
            <w:tcW w:type="dxa" w:w="3526"/>
          </w:tcPr>
          <w:p>
            <w:pPr>
              <w:spacing w:after="0"/>
            </w:pPr>
            <w:r/>
            <w:r>
              <w:rPr>
                <w:sz w:val="17"/>
              </w:rPr>
              <w:t>73 % de los usuarios no respondió nada en 9 meses</w:t>
            </w:r>
          </w:p>
        </w:tc>
      </w:tr>
      <w:tr>
        <w:tc>
          <w:tcPr>
            <w:tcW w:type="dxa" w:w="2586"/>
          </w:tcPr>
          <w:p>
            <w:pPr>
              <w:spacing w:after="0"/>
            </w:pPr>
            <w:r/>
            <w:r>
              <w:rPr>
                <w:sz w:val="17"/>
              </w:rPr>
              <w:t>Push a usuarios con más de 2 años en la base</w:t>
            </w:r>
          </w:p>
        </w:tc>
        <w:tc>
          <w:tcPr>
            <w:tcW w:type="dxa" w:w="3526"/>
          </w:tcPr>
          <w:p>
            <w:pPr>
              <w:spacing w:after="0"/>
            </w:pPr>
            <w:r/>
            <w:r>
              <w:rPr>
                <w:sz w:val="17"/>
              </w:rPr>
              <w:t>Solo a quien abrió un push en 90 días</w:t>
            </w:r>
          </w:p>
        </w:tc>
        <w:tc>
          <w:tcPr>
            <w:tcW w:type="dxa" w:w="3526"/>
          </w:tcPr>
          <w:p>
            <w:pPr>
              <w:spacing w:after="0"/>
            </w:pPr>
            <w:r/>
            <w:r>
              <w:rPr>
                <w:sz w:val="17"/>
              </w:rPr>
              <w:t>Reciben 91 push en 9 meses (10 al mes) y abren 1.3 %. Un usuario nuevo recibe 13 y abre 3.4 %</w:t>
            </w:r>
          </w:p>
        </w:tc>
      </w:tr>
    </w:tbl>
    <w:p>
      <w:pPr>
        <w:spacing w:after="40"/>
      </w:pPr>
    </w:p>
    <w:p>
      <w:pPr>
        <w:spacing w:after="120"/>
      </w:pPr>
      <w:r>
        <w:t>Se configura con el frequency capping de Braze (global por tipo y canal) y con el tope del Canvas.</w:t>
      </w:r>
    </w:p>
    <w:p>
      <w:pPr>
        <w:pStyle w:val="Heading1"/>
        <w:pageBreakBefore/>
      </w:pPr>
      <w:r>
        <w:t>4. Por qué canal</w:t>
      </w:r>
    </w:p>
    <w:p>
      <w:pPr>
        <w:pStyle w:val="Heading2"/>
      </w:pPr>
      <w:r>
        <w:t>4.1 Según a quién le escribes</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820"/>
            <w:shd w:val="clear" w:color="auto" w:fill="E8EEF4"/>
          </w:tcPr>
          <w:p>
            <w:pPr>
              <w:spacing w:after="0"/>
            </w:pPr>
            <w:r>
              <w:rPr>
                <w:b/>
              </w:rPr>
            </w:r>
            <w:r>
              <w:rPr>
                <w:b/>
                <w:sz w:val="17"/>
              </w:rPr>
              <w:t>Audiencia</w:t>
            </w:r>
          </w:p>
        </w:tc>
        <w:tc>
          <w:tcPr>
            <w:tcW w:type="dxa" w:w="3213"/>
            <w:shd w:val="clear" w:color="auto" w:fill="E8EEF4"/>
          </w:tcPr>
          <w:p>
            <w:pPr>
              <w:spacing w:after="0"/>
            </w:pPr>
            <w:r>
              <w:rPr>
                <w:b/>
              </w:rPr>
            </w:r>
            <w:r>
              <w:rPr>
                <w:b/>
                <w:sz w:val="17"/>
              </w:rPr>
              <w:t>Canal</w:t>
            </w:r>
          </w:p>
        </w:tc>
        <w:tc>
          <w:tcPr>
            <w:tcW w:type="dxa" w:w="1392"/>
            <w:shd w:val="clear" w:color="auto" w:fill="E8EEF4"/>
          </w:tcPr>
          <w:p>
            <w:pPr>
              <w:spacing w:after="0"/>
            </w:pPr>
            <w:r>
              <w:rPr>
                <w:b/>
              </w:rPr>
            </w:r>
            <w:r>
              <w:rPr>
                <w:b/>
                <w:sz w:val="17"/>
              </w:rPr>
              <w:t>No usar</w:t>
            </w:r>
          </w:p>
        </w:tc>
        <w:tc>
          <w:tcPr>
            <w:tcW w:type="dxa" w:w="3213"/>
            <w:shd w:val="clear" w:color="auto" w:fill="E8EEF4"/>
          </w:tcPr>
          <w:p>
            <w:pPr>
              <w:spacing w:after="0"/>
            </w:pPr>
            <w:r>
              <w:rPr>
                <w:b/>
              </w:rPr>
            </w:r>
            <w:r>
              <w:rPr>
                <w:b/>
                <w:sz w:val="17"/>
              </w:rPr>
              <w:t>Dato</w:t>
            </w:r>
          </w:p>
        </w:tc>
      </w:tr>
      <w:tr>
        <w:tc>
          <w:tcPr>
            <w:tcW w:type="dxa" w:w="1820"/>
          </w:tcPr>
          <w:p>
            <w:pPr>
              <w:spacing w:after="0"/>
            </w:pPr>
            <w:r/>
            <w:r>
              <w:rPr>
                <w:sz w:val="17"/>
              </w:rPr>
              <w:t>Nuevos (0 a 30 días)</w:t>
            </w:r>
          </w:p>
        </w:tc>
        <w:tc>
          <w:tcPr>
            <w:tcW w:type="dxa" w:w="3213"/>
          </w:tcPr>
          <w:p>
            <w:pPr>
              <w:spacing w:after="0"/>
            </w:pPr>
            <w:r/>
            <w:r>
              <w:rPr>
                <w:sz w:val="17"/>
              </w:rPr>
              <w:t>Email de bienvenida, push, in-app</w:t>
            </w:r>
          </w:p>
        </w:tc>
        <w:tc>
          <w:tcPr>
            <w:tcW w:type="dxa" w:w="1392"/>
          </w:tcPr>
          <w:p>
            <w:pPr>
              <w:spacing w:after="0"/>
            </w:pPr>
            <w:r/>
            <w:r>
              <w:rPr>
                <w:sz w:val="17"/>
              </w:rPr>
              <w:t>WhatsApp como primer toque</w:t>
            </w:r>
          </w:p>
        </w:tc>
        <w:tc>
          <w:tcPr>
            <w:tcW w:type="dxa" w:w="3213"/>
          </w:tcPr>
          <w:p>
            <w:pPr>
              <w:spacing w:after="0"/>
            </w:pPr>
            <w:r/>
            <w:r>
              <w:rPr>
                <w:sz w:val="17"/>
              </w:rPr>
              <w:t>Responden más que nadie (clic 1.3 %, push 3.2 %) pero se dan de baja más (6.9 por mil). Cuida la frecuencia, no el mensaje</w:t>
            </w:r>
          </w:p>
        </w:tc>
      </w:tr>
      <w:tr>
        <w:tc>
          <w:tcPr>
            <w:tcW w:type="dxa" w:w="1820"/>
          </w:tcPr>
          <w:p>
            <w:pPr>
              <w:spacing w:after="0"/>
            </w:pPr>
            <w:r/>
            <w:r>
              <w:rPr>
                <w:sz w:val="17"/>
              </w:rPr>
              <w:t>Leads y registrados sin crédito</w:t>
            </w:r>
          </w:p>
        </w:tc>
        <w:tc>
          <w:tcPr>
            <w:tcW w:type="dxa" w:w="3213"/>
          </w:tcPr>
          <w:p>
            <w:pPr>
              <w:spacing w:after="0"/>
            </w:pPr>
            <w:r/>
            <w:r>
              <w:rPr>
                <w:sz w:val="17"/>
              </w:rPr>
              <w:t>Push, in-app. Email solo para recordar el paso que dejaron</w:t>
            </w:r>
          </w:p>
        </w:tc>
        <w:tc>
          <w:tcPr>
            <w:tcW w:type="dxa" w:w="1392"/>
          </w:tcPr>
          <w:p>
            <w:pPr>
              <w:spacing w:after="0"/>
            </w:pPr>
            <w:r/>
            <w:r>
              <w:rPr>
                <w:sz w:val="17"/>
              </w:rPr>
              <w:t>Email masivo, WhatsApp</w:t>
            </w:r>
          </w:p>
        </w:tc>
        <w:tc>
          <w:tcPr>
            <w:tcW w:type="dxa" w:w="3213"/>
          </w:tcPr>
          <w:p>
            <w:pPr>
              <w:spacing w:after="0"/>
            </w:pPr>
            <w:r/>
            <w:r>
              <w:rPr>
                <w:sz w:val="17"/>
              </w:rPr>
              <w:t>Email a prospectos: 0.27 % de clic en 167 M envíos. Es el 28 % de todo lo que se manda</w:t>
            </w:r>
          </w:p>
        </w:tc>
      </w:tr>
      <w:tr>
        <w:tc>
          <w:tcPr>
            <w:tcW w:type="dxa" w:w="1820"/>
          </w:tcPr>
          <w:p>
            <w:pPr>
              <w:spacing w:after="0"/>
            </w:pPr>
            <w:r/>
            <w:r>
              <w:rPr>
                <w:sz w:val="17"/>
              </w:rPr>
              <w:t>Activos y recurrentes</w:t>
            </w:r>
          </w:p>
        </w:tc>
        <w:tc>
          <w:tcPr>
            <w:tcW w:type="dxa" w:w="3213"/>
          </w:tcPr>
          <w:p>
            <w:pPr>
              <w:spacing w:after="0"/>
            </w:pPr>
            <w:r/>
            <w:r>
              <w:rPr>
                <w:sz w:val="17"/>
              </w:rPr>
              <w:t>Cualquiera. WhatsApp si la pieza vale más de 1 MXN por mensaje. In-app para novedades</w:t>
            </w:r>
          </w:p>
        </w:tc>
        <w:tc>
          <w:tcPr>
            <w:tcW w:type="dxa" w:w="1392"/>
          </w:tcPr>
          <w:p>
            <w:pPr>
              <w:spacing w:after="0"/>
            </w:pPr>
            <w:r/>
          </w:p>
        </w:tc>
        <w:tc>
          <w:tcPr>
            <w:tcW w:type="dxa" w:w="3213"/>
          </w:tcPr>
          <w:p>
            <w:pPr>
              <w:spacing w:after="0"/>
            </w:pPr>
            <w:r/>
            <w:r>
              <w:rPr>
                <w:sz w:val="17"/>
              </w:rPr>
              <w:t>WhatsApp se entrega 82 % y se lee 70 %</w:t>
            </w:r>
          </w:p>
        </w:tc>
      </w:tr>
      <w:tr>
        <w:tc>
          <w:tcPr>
            <w:tcW w:type="dxa" w:w="1820"/>
          </w:tcPr>
          <w:p>
            <w:pPr>
              <w:spacing w:after="0"/>
            </w:pPr>
            <w:r/>
            <w:r>
              <w:rPr>
                <w:sz w:val="17"/>
              </w:rPr>
              <w:t>Fríos (inactivos, dormants, churn)</w:t>
            </w:r>
          </w:p>
        </w:tc>
        <w:tc>
          <w:tcPr>
            <w:tcW w:type="dxa" w:w="3213"/>
          </w:tcPr>
          <w:p>
            <w:pPr>
              <w:spacing w:after="0"/>
            </w:pPr>
            <w:r/>
            <w:r>
              <w:rPr>
                <w:sz w:val="17"/>
              </w:rPr>
              <w:t>Push barato primero. WhatsApp solo a quien reaccionó</w:t>
            </w:r>
          </w:p>
        </w:tc>
        <w:tc>
          <w:tcPr>
            <w:tcW w:type="dxa" w:w="1392"/>
          </w:tcPr>
          <w:p>
            <w:pPr>
              <w:spacing w:after="0"/>
            </w:pPr>
            <w:r/>
            <w:r>
              <w:rPr>
                <w:sz w:val="17"/>
              </w:rPr>
              <w:t>WhatsApp masivo</w:t>
            </w:r>
          </w:p>
        </w:tc>
        <w:tc>
          <w:tcPr>
            <w:tcW w:type="dxa" w:w="3213"/>
          </w:tcPr>
          <w:p>
            <w:pPr>
              <w:spacing w:after="0"/>
            </w:pPr>
            <w:r/>
            <w:r>
              <w:rPr>
                <w:sz w:val="17"/>
              </w:rPr>
              <w:t>Responden la mitad, un tercio de sus WhatsApp no llega y se llevan 23 M MXN del canal</w:t>
            </w:r>
          </w:p>
        </w:tc>
      </w:tr>
      <w:tr>
        <w:tc>
          <w:tcPr>
            <w:tcW w:type="dxa" w:w="1820"/>
          </w:tcPr>
          <w:p>
            <w:pPr>
              <w:spacing w:after="0"/>
            </w:pPr>
            <w:r/>
            <w:r>
              <w:rPr>
                <w:sz w:val="17"/>
              </w:rPr>
              <w:t>Comercios</w:t>
            </w:r>
          </w:p>
        </w:tc>
        <w:tc>
          <w:tcPr>
            <w:tcW w:type="dxa" w:w="3213"/>
          </w:tcPr>
          <w:p>
            <w:pPr>
              <w:spacing w:after="0"/>
            </w:pPr>
            <w:r/>
            <w:r>
              <w:rPr>
                <w:sz w:val="17"/>
              </w:rPr>
              <w:t>Email, WhatsApp</w:t>
            </w:r>
          </w:p>
        </w:tc>
        <w:tc>
          <w:tcPr>
            <w:tcW w:type="dxa" w:w="1392"/>
          </w:tcPr>
          <w:p>
            <w:pPr>
              <w:spacing w:after="0"/>
            </w:pPr>
            <w:r/>
          </w:p>
        </w:tc>
        <w:tc>
          <w:tcPr>
            <w:tcW w:type="dxa" w:w="3213"/>
          </w:tcPr>
          <w:p>
            <w:pPr>
              <w:spacing w:after="0"/>
            </w:pPr>
            <w:r/>
          </w:p>
        </w:tc>
      </w:tr>
      <w:tr>
        <w:tc>
          <w:tcPr>
            <w:tcW w:type="dxa" w:w="1820"/>
          </w:tcPr>
          <w:p>
            <w:pPr>
              <w:spacing w:after="0"/>
            </w:pPr>
            <w:r/>
            <w:r>
              <w:rPr>
                <w:sz w:val="17"/>
              </w:rPr>
              <w:t>Cobranza</w:t>
            </w:r>
          </w:p>
        </w:tc>
        <w:tc>
          <w:tcPr>
            <w:tcW w:type="dxa" w:w="3213"/>
          </w:tcPr>
          <w:p>
            <w:pPr>
              <w:spacing w:after="0"/>
            </w:pPr>
            <w:r/>
            <w:r>
              <w:rPr>
                <w:sz w:val="17"/>
              </w:rPr>
              <w:t>El del proceso</w:t>
            </w:r>
          </w:p>
        </w:tc>
        <w:tc>
          <w:tcPr>
            <w:tcW w:type="dxa" w:w="1392"/>
          </w:tcPr>
          <w:p>
            <w:pPr>
              <w:spacing w:after="0"/>
            </w:pPr>
            <w:r/>
          </w:p>
        </w:tc>
        <w:tc>
          <w:tcPr>
            <w:tcW w:type="dxa" w:w="3213"/>
          </w:tcPr>
          <w:p>
            <w:pPr>
              <w:spacing w:after="0"/>
            </w:pPr>
            <w:r/>
            <w:r>
              <w:rPr>
                <w:sz w:val="17"/>
              </w:rPr>
              <w:t>No aplica frecuencia promocional</w:t>
            </w:r>
          </w:p>
        </w:tc>
      </w:tr>
    </w:tbl>
    <w:p>
      <w:pPr>
        <w:spacing w:after="40"/>
      </w:pPr>
    </w:p>
    <w:p>
      <w:pPr>
        <w:pStyle w:val="Heading2"/>
      </w:pPr>
      <w:r>
        <w:t>4.2 Según qué le dices</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318"/>
            <w:shd w:val="clear" w:color="auto" w:fill="E8EEF4"/>
          </w:tcPr>
          <w:p>
            <w:pPr>
              <w:spacing w:after="0"/>
            </w:pPr>
            <w:r>
              <w:rPr>
                <w:b/>
              </w:rPr>
            </w:r>
            <w:r>
              <w:rPr>
                <w:b/>
                <w:sz w:val="17"/>
              </w:rPr>
              <w:t>Gancho</w:t>
            </w:r>
          </w:p>
        </w:tc>
        <w:tc>
          <w:tcPr>
            <w:tcW w:type="dxa" w:w="3660"/>
            <w:shd w:val="clear" w:color="auto" w:fill="E8EEF4"/>
          </w:tcPr>
          <w:p>
            <w:pPr>
              <w:spacing w:after="0"/>
            </w:pPr>
            <w:r>
              <w:rPr>
                <w:b/>
              </w:rPr>
            </w:r>
            <w:r>
              <w:rPr>
                <w:b/>
                <w:sz w:val="17"/>
              </w:rPr>
              <w:t>Canal</w:t>
            </w:r>
          </w:p>
        </w:tc>
        <w:tc>
          <w:tcPr>
            <w:tcW w:type="dxa" w:w="3660"/>
            <w:shd w:val="clear" w:color="auto" w:fill="E8EEF4"/>
          </w:tcPr>
          <w:p>
            <w:pPr>
              <w:spacing w:after="0"/>
            </w:pPr>
            <w:r>
              <w:rPr>
                <w:b/>
              </w:rPr>
            </w:r>
            <w:r>
              <w:rPr>
                <w:b/>
                <w:sz w:val="17"/>
              </w:rPr>
              <w:t>Dato</w:t>
            </w:r>
          </w:p>
        </w:tc>
      </w:tr>
      <w:tr>
        <w:tc>
          <w:tcPr>
            <w:tcW w:type="dxa" w:w="2318"/>
          </w:tcPr>
          <w:p>
            <w:pPr>
              <w:spacing w:after="0"/>
            </w:pPr>
            <w:r/>
            <w:r>
              <w:rPr>
                <w:sz w:val="17"/>
              </w:rPr>
              <w:t>Recordar algo que empezó (retargeting)</w:t>
            </w:r>
          </w:p>
        </w:tc>
        <w:tc>
          <w:tcPr>
            <w:tcW w:type="dxa" w:w="3660"/>
          </w:tcPr>
          <w:p>
            <w:pPr>
              <w:spacing w:after="0"/>
            </w:pPr>
            <w:r/>
            <w:r>
              <w:rPr>
                <w:sz w:val="17"/>
              </w:rPr>
              <w:t>Email y push</w:t>
            </w:r>
          </w:p>
        </w:tc>
        <w:tc>
          <w:tcPr>
            <w:tcW w:type="dxa" w:w="3660"/>
          </w:tcPr>
          <w:p>
            <w:pPr>
              <w:spacing w:after="0"/>
            </w:pPr>
            <w:r/>
            <w:r>
              <w:rPr>
                <w:sz w:val="17"/>
              </w:rPr>
              <w:t>Clic 3.1 % en email, 2.2 % en push. Lo único que funciona bien por email</w:t>
            </w:r>
          </w:p>
        </w:tc>
      </w:tr>
      <w:tr>
        <w:tc>
          <w:tcPr>
            <w:tcW w:type="dxa" w:w="2318"/>
          </w:tcPr>
          <w:p>
            <w:pPr>
              <w:spacing w:after="0"/>
            </w:pPr>
            <w:r/>
            <w:r>
              <w:rPr>
                <w:sz w:val="17"/>
              </w:rPr>
              <w:t>Referidos</w:t>
            </w:r>
          </w:p>
        </w:tc>
        <w:tc>
          <w:tcPr>
            <w:tcW w:type="dxa" w:w="3660"/>
          </w:tcPr>
          <w:p>
            <w:pPr>
              <w:spacing w:after="0"/>
            </w:pPr>
            <w:r/>
            <w:r>
              <w:rPr>
                <w:sz w:val="17"/>
              </w:rPr>
              <w:t>In-app, luego push a activos</w:t>
            </w:r>
          </w:p>
        </w:tc>
        <w:tc>
          <w:tcPr>
            <w:tcW w:type="dxa" w:w="3660"/>
          </w:tcPr>
          <w:p>
            <w:pPr>
              <w:spacing w:after="0"/>
            </w:pPr>
            <w:r/>
            <w:r>
              <w:rPr>
                <w:sz w:val="17"/>
              </w:rPr>
              <w:t>In-app 43 %. Email 0.2 %</w:t>
            </w:r>
          </w:p>
        </w:tc>
      </w:tr>
      <w:tr>
        <w:tc>
          <w:tcPr>
            <w:tcW w:type="dxa" w:w="2318"/>
          </w:tcPr>
          <w:p>
            <w:pPr>
              <w:spacing w:after="0"/>
            </w:pPr>
            <w:r/>
            <w:r>
              <w:rPr>
                <w:sz w:val="17"/>
              </w:rPr>
              <w:t>Lanzamiento, novedad, newsletter</w:t>
            </w:r>
          </w:p>
        </w:tc>
        <w:tc>
          <w:tcPr>
            <w:tcW w:type="dxa" w:w="3660"/>
          </w:tcPr>
          <w:p>
            <w:pPr>
              <w:spacing w:after="0"/>
            </w:pPr>
            <w:r/>
            <w:r>
              <w:rPr>
                <w:sz w:val="17"/>
              </w:rPr>
              <w:t>In-app</w:t>
            </w:r>
          </w:p>
        </w:tc>
        <w:tc>
          <w:tcPr>
            <w:tcW w:type="dxa" w:w="3660"/>
          </w:tcPr>
          <w:p>
            <w:pPr>
              <w:spacing w:after="0"/>
            </w:pPr>
            <w:r/>
            <w:r>
              <w:rPr>
                <w:sz w:val="17"/>
              </w:rPr>
              <w:t>In-app 55 %. Email 0.2 % y las bajas más altas (5.6 por mil)</w:t>
            </w:r>
          </w:p>
        </w:tc>
      </w:tr>
      <w:tr>
        <w:tc>
          <w:tcPr>
            <w:tcW w:type="dxa" w:w="2318"/>
          </w:tcPr>
          <w:p>
            <w:pPr>
              <w:spacing w:after="0"/>
            </w:pPr>
            <w:r/>
            <w:r>
              <w:rPr>
                <w:sz w:val="17"/>
              </w:rPr>
              <w:t>Tasa 0</w:t>
            </w:r>
          </w:p>
        </w:tc>
        <w:tc>
          <w:tcPr>
            <w:tcW w:type="dxa" w:w="3660"/>
          </w:tcPr>
          <w:p>
            <w:pPr>
              <w:spacing w:after="0"/>
            </w:pPr>
            <w:r/>
            <w:r>
              <w:rPr>
                <w:sz w:val="17"/>
              </w:rPr>
              <w:t>Push a quien abrió un push en 60 días. WhatsApp solo detrás de esa señal</w:t>
            </w:r>
          </w:p>
        </w:tc>
        <w:tc>
          <w:tcPr>
            <w:tcW w:type="dxa" w:w="3660"/>
          </w:tcPr>
          <w:p>
            <w:pPr>
              <w:spacing w:after="0"/>
            </w:pPr>
            <w:r/>
            <w:r>
              <w:rPr>
                <w:sz w:val="17"/>
              </w:rPr>
              <w:t>Email 0.5 %. Quien abre el push convierte 6 a 18 veces más, pero abre menos del 1 %</w:t>
            </w:r>
          </w:p>
        </w:tc>
      </w:tr>
      <w:tr>
        <w:tc>
          <w:tcPr>
            <w:tcW w:type="dxa" w:w="2318"/>
          </w:tcPr>
          <w:p>
            <w:pPr>
              <w:spacing w:after="0"/>
            </w:pPr>
            <w:r/>
            <w:r>
              <w:rPr>
                <w:sz w:val="17"/>
              </w:rPr>
              <w:t>Descuento, cupón, evento (KPay)</w:t>
            </w:r>
          </w:p>
        </w:tc>
        <w:tc>
          <w:tcPr>
            <w:tcW w:type="dxa" w:w="3660"/>
          </w:tcPr>
          <w:p>
            <w:pPr>
              <w:spacing w:after="0"/>
            </w:pPr>
            <w:r/>
            <w:r>
              <w:rPr>
                <w:sz w:val="17"/>
              </w:rPr>
              <w:t>Push y WhatsApp a recurrentes</w:t>
            </w:r>
          </w:p>
        </w:tc>
        <w:tc>
          <w:tcPr>
            <w:tcW w:type="dxa" w:w="3660"/>
          </w:tcPr>
          <w:p>
            <w:pPr>
              <w:spacing w:after="0"/>
            </w:pPr>
            <w:r/>
            <w:r>
              <w:rPr>
                <w:sz w:val="17"/>
              </w:rPr>
              <w:t>Es lo que le funciona a Sales (78 % de lectura). Email 0.2 %</w:t>
            </w:r>
          </w:p>
        </w:tc>
      </w:tr>
      <w:tr>
        <w:tc>
          <w:tcPr>
            <w:tcW w:type="dxa" w:w="2318"/>
          </w:tcPr>
          <w:p>
            <w:pPr>
              <w:spacing w:after="0"/>
            </w:pPr>
            <w:r/>
            <w:r>
              <w:rPr>
                <w:sz w:val="17"/>
              </w:rPr>
              <w:t>Encuesta, aviso legal</w:t>
            </w:r>
          </w:p>
        </w:tc>
        <w:tc>
          <w:tcPr>
            <w:tcW w:type="dxa" w:w="3660"/>
          </w:tcPr>
          <w:p>
            <w:pPr>
              <w:spacing w:after="0"/>
            </w:pPr>
            <w:r/>
            <w:r>
              <w:rPr>
                <w:sz w:val="17"/>
              </w:rPr>
              <w:t>In-app. Email una vez</w:t>
            </w:r>
          </w:p>
        </w:tc>
        <w:tc>
          <w:tcPr>
            <w:tcW w:type="dxa" w:w="3660"/>
          </w:tcPr>
          <w:p>
            <w:pPr>
              <w:spacing w:after="0"/>
            </w:pPr>
            <w:r/>
          </w:p>
        </w:tc>
      </w:tr>
      <w:tr>
        <w:tc>
          <w:tcPr>
            <w:tcW w:type="dxa" w:w="2318"/>
          </w:tcPr>
          <w:p>
            <w:pPr>
              <w:spacing w:after="0"/>
            </w:pPr>
            <w:r/>
            <w:r>
              <w:rPr>
                <w:sz w:val="17"/>
              </w:rPr>
              <w:t>Transaccional</w:t>
            </w:r>
          </w:p>
        </w:tc>
        <w:tc>
          <w:tcPr>
            <w:tcW w:type="dxa" w:w="3660"/>
          </w:tcPr>
          <w:p>
            <w:pPr>
              <w:spacing w:after="0"/>
            </w:pPr>
            <w:r/>
            <w:r>
              <w:rPr>
                <w:sz w:val="17"/>
              </w:rPr>
              <w:t>El del proceso</w:t>
            </w:r>
          </w:p>
        </w:tc>
        <w:tc>
          <w:tcPr>
            <w:tcW w:type="dxa" w:w="3660"/>
          </w:tcPr>
          <w:p>
            <w:pPr>
              <w:spacing w:after="0"/>
            </w:pPr>
            <w:r/>
            <w:r>
              <w:rPr>
                <w:sz w:val="17"/>
              </w:rPr>
              <w:t>Clic 2.7 %. No se toca</w:t>
            </w:r>
          </w:p>
        </w:tc>
      </w:tr>
    </w:tbl>
    <w:p>
      <w:pPr>
        <w:spacing w:after="40"/>
      </w:pPr>
    </w:p>
    <w:p>
      <w:pPr>
        <w:spacing w:after="120"/>
      </w:pPr>
      <w:r>
        <w:t xml:space="preserve">Si el usuario ya tiene </w:t>
      </w:r>
      <w:r>
        <w:rPr>
          <w:rFonts w:ascii="Consolas" w:hAnsi="Consolas" w:eastAsia="Consolas"/>
          <w:color w:val="1F4E79"/>
        </w:rPr>
        <w:t>canal_preferido_90d</w:t>
      </w:r>
      <w:r>
        <w:t>, ese canal manda. Empate: in-app, push, email, WhatsApp, en ese orden (del más barato al más caro).</w:t>
      </w:r>
    </w:p>
    <w:p>
      <w:pPr>
        <w:pStyle w:val="Heading1"/>
        <w:pageBreakBefore/>
      </w:pPr>
      <w:r>
        <w:t>5. Qué funciona y qué no, en una tabla</w:t>
      </w:r>
    </w:p>
    <w:p>
      <w:pPr>
        <w:spacing w:after="120"/>
      </w:pPr>
      <w:r>
        <w:t>Resumen operativo: solo lo que conviene hacer.</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936"/>
            <w:shd w:val="clear" w:color="auto" w:fill="E8EEF4"/>
          </w:tcPr>
          <w:p>
            <w:pPr>
              <w:spacing w:after="0"/>
            </w:pPr>
            <w:r>
              <w:rPr>
                <w:b/>
              </w:rPr>
            </w:r>
            <w:r>
              <w:rPr>
                <w:b/>
                <w:sz w:val="17"/>
              </w:rPr>
              <w:t>Dimensión</w:t>
            </w:r>
          </w:p>
        </w:tc>
        <w:tc>
          <w:tcPr>
            <w:tcW w:type="dxa" w:w="3304"/>
            <w:shd w:val="clear" w:color="auto" w:fill="E8EEF4"/>
          </w:tcPr>
          <w:p>
            <w:pPr>
              <w:spacing w:after="0"/>
            </w:pPr>
            <w:r>
              <w:rPr>
                <w:b/>
              </w:rPr>
            </w:r>
            <w:r>
              <w:rPr>
                <w:b/>
                <w:sz w:val="17"/>
              </w:rPr>
              <w:t>Funciona</w:t>
            </w:r>
          </w:p>
        </w:tc>
        <w:tc>
          <w:tcPr>
            <w:tcW w:type="dxa" w:w="3304"/>
            <w:shd w:val="clear" w:color="auto" w:fill="E8EEF4"/>
          </w:tcPr>
          <w:p>
            <w:pPr>
              <w:spacing w:after="0"/>
            </w:pPr>
            <w:r>
              <w:rPr>
                <w:b/>
              </w:rPr>
            </w:r>
            <w:r>
              <w:rPr>
                <w:b/>
                <w:sz w:val="17"/>
              </w:rPr>
              <w:t>No funciona</w:t>
            </w:r>
          </w:p>
        </w:tc>
        <w:tc>
          <w:tcPr>
            <w:tcW w:type="dxa" w:w="2093"/>
            <w:shd w:val="clear" w:color="auto" w:fill="E8EEF4"/>
          </w:tcPr>
          <w:p>
            <w:pPr>
              <w:spacing w:after="0"/>
            </w:pPr>
            <w:r>
              <w:rPr>
                <w:b/>
              </w:rPr>
            </w:r>
            <w:r>
              <w:rPr>
                <w:b/>
                <w:sz w:val="17"/>
              </w:rPr>
              <w:t>Sugerencia</w:t>
            </w:r>
          </w:p>
        </w:tc>
      </w:tr>
      <w:tr>
        <w:tc>
          <w:tcPr>
            <w:tcW w:type="dxa" w:w="936"/>
          </w:tcPr>
          <w:p>
            <w:pPr>
              <w:spacing w:after="0"/>
            </w:pPr>
            <w:r/>
            <w:r>
              <w:rPr>
                <w:sz w:val="17"/>
              </w:rPr>
              <w:t>En general</w:t>
            </w:r>
          </w:p>
        </w:tc>
        <w:tc>
          <w:tcPr>
            <w:tcW w:type="dxa" w:w="3304"/>
          </w:tcPr>
          <w:p>
            <w:pPr>
              <w:spacing w:after="0"/>
            </w:pPr>
            <w:r/>
            <w:r>
              <w:rPr>
                <w:sz w:val="17"/>
              </w:rPr>
              <w:t>In-app, WhatsApp a quien ya respondió, recordar algo empezado, 2 toques, audiencias de 10 a 100 mil con un criterio</w:t>
            </w:r>
          </w:p>
        </w:tc>
        <w:tc>
          <w:tcPr>
            <w:tcW w:type="dxa" w:w="3304"/>
          </w:tcPr>
          <w:p>
            <w:pPr>
              <w:spacing w:after="0"/>
            </w:pPr>
            <w:r/>
            <w:r>
              <w:rPr>
                <w:sz w:val="17"/>
              </w:rPr>
              <w:t>Email masivo a prospectos, push y WhatsApp a bases frías, enviar a toda la base, 3 o más toques, dos equipos sobre la misma gente el mismo día, email masivo en lunes, Canvas de 100 pasos</w:t>
            </w:r>
          </w:p>
        </w:tc>
        <w:tc>
          <w:tcPr>
            <w:tcW w:type="dxa" w:w="2093"/>
          </w:tcPr>
          <w:p>
            <w:pPr>
              <w:spacing w:after="0"/>
            </w:pPr>
            <w:r/>
            <w:r>
              <w:rPr>
                <w:sz w:val="17"/>
              </w:rPr>
              <w:t>Antes de agregar un mensaje, quita uno</w:t>
            </w:r>
          </w:p>
        </w:tc>
      </w:tr>
      <w:tr>
        <w:tc>
          <w:tcPr>
            <w:tcW w:type="dxa" w:w="936"/>
          </w:tcPr>
          <w:p>
            <w:pPr>
              <w:spacing w:after="0"/>
            </w:pPr>
            <w:r/>
            <w:r>
              <w:rPr>
                <w:sz w:val="17"/>
              </w:rPr>
              <w:t>Canal</w:t>
            </w:r>
          </w:p>
        </w:tc>
        <w:tc>
          <w:tcPr>
            <w:tcW w:type="dxa" w:w="3304"/>
          </w:tcPr>
          <w:p>
            <w:pPr>
              <w:spacing w:after="0"/>
            </w:pPr>
            <w:r/>
            <w:r>
              <w:rPr>
                <w:sz w:val="17"/>
              </w:rPr>
              <w:t>In-app para lo informativo. Push como canal de señal. WhatsApp a recurrentes. Email para retargeting y transaccional</w:t>
            </w:r>
          </w:p>
        </w:tc>
        <w:tc>
          <w:tcPr>
            <w:tcW w:type="dxa" w:w="3304"/>
          </w:tcPr>
          <w:p>
            <w:pPr>
              <w:spacing w:after="0"/>
            </w:pPr>
            <w:r/>
            <w:r>
              <w:rPr>
                <w:sz w:val="17"/>
              </w:rPr>
              <w:t>Email para Tasa 0, referidos y novedades. WhatsApp como primer toque</w:t>
            </w:r>
          </w:p>
        </w:tc>
        <w:tc>
          <w:tcPr>
            <w:tcW w:type="dxa" w:w="2093"/>
          </w:tcPr>
          <w:p>
            <w:pPr>
              <w:spacing w:after="0"/>
            </w:pPr>
            <w:r/>
            <w:r>
              <w:rPr>
                <w:sz w:val="17"/>
              </w:rPr>
              <w:t>Tabla 0.1 y mínimos de 5.1</w:t>
            </w:r>
          </w:p>
        </w:tc>
      </w:tr>
      <w:tr>
        <w:tc>
          <w:tcPr>
            <w:tcW w:type="dxa" w:w="936"/>
          </w:tcPr>
          <w:p>
            <w:pPr>
              <w:spacing w:after="0"/>
            </w:pPr>
            <w:r/>
            <w:r>
              <w:rPr>
                <w:sz w:val="17"/>
              </w:rPr>
              <w:t>Día</w:t>
            </w:r>
          </w:p>
        </w:tc>
        <w:tc>
          <w:tcPr>
            <w:tcW w:type="dxa" w:w="3304"/>
          </w:tcPr>
          <w:p>
            <w:pPr>
              <w:spacing w:after="0"/>
            </w:pPr>
            <w:r/>
            <w:r>
              <w:rPr>
                <w:sz w:val="17"/>
              </w:rPr>
              <w:t>Martes a jueves para email masivo. Sábado para WhatsApp a recurrentes</w:t>
            </w:r>
          </w:p>
        </w:tc>
        <w:tc>
          <w:tcPr>
            <w:tcW w:type="dxa" w:w="3304"/>
          </w:tcPr>
          <w:p>
            <w:pPr>
              <w:spacing w:after="0"/>
            </w:pPr>
            <w:r/>
            <w:r>
              <w:rPr>
                <w:sz w:val="17"/>
              </w:rPr>
              <w:t>Lunes masivo. Fin de semana a nuevos o a bases grandes</w:t>
            </w:r>
          </w:p>
        </w:tc>
        <w:tc>
          <w:tcPr>
            <w:tcW w:type="dxa" w:w="2093"/>
          </w:tcPr>
          <w:p>
            <w:pPr>
              <w:spacing w:after="0"/>
            </w:pPr>
            <w:r/>
            <w:r>
              <w:rPr>
                <w:sz w:val="17"/>
              </w:rPr>
              <w:t>Tabla 0.2</w:t>
            </w:r>
          </w:p>
        </w:tc>
      </w:tr>
      <w:tr>
        <w:tc>
          <w:tcPr>
            <w:tcW w:type="dxa" w:w="936"/>
          </w:tcPr>
          <w:p>
            <w:pPr>
              <w:spacing w:after="0"/>
            </w:pPr>
            <w:r/>
            <w:r>
              <w:rPr>
                <w:sz w:val="17"/>
              </w:rPr>
              <w:t>Mes</w:t>
            </w:r>
          </w:p>
        </w:tc>
        <w:tc>
          <w:tcPr>
            <w:tcW w:type="dxa" w:w="3304"/>
          </w:tcPr>
          <w:p>
            <w:pPr>
              <w:spacing w:after="0"/>
            </w:pPr>
            <w:r/>
            <w:r>
              <w:rPr>
                <w:sz w:val="17"/>
              </w:rPr>
              <w:t>Los meses sin evento, para probar y relanzar</w:t>
            </w:r>
          </w:p>
        </w:tc>
        <w:tc>
          <w:tcPr>
            <w:tcW w:type="dxa" w:w="3304"/>
          </w:tcPr>
          <w:p>
            <w:pPr>
              <w:spacing w:after="0"/>
            </w:pPr>
            <w:r/>
            <w:r>
              <w:rPr>
                <w:sz w:val="17"/>
              </w:rPr>
              <w:t>Masivos en mayo, junio y agosto. Lanzamientos en el mes de un evento</w:t>
            </w:r>
          </w:p>
        </w:tc>
        <w:tc>
          <w:tcPr>
            <w:tcW w:type="dxa" w:w="2093"/>
          </w:tcPr>
          <w:p>
            <w:pPr>
              <w:spacing w:after="0"/>
            </w:pPr>
            <w:r/>
            <w:r>
              <w:rPr>
                <w:sz w:val="17"/>
              </w:rPr>
              <w:t>Tabla 0.3</w:t>
            </w:r>
          </w:p>
        </w:tc>
      </w:tr>
      <w:tr>
        <w:tc>
          <w:tcPr>
            <w:tcW w:type="dxa" w:w="936"/>
          </w:tcPr>
          <w:p>
            <w:pPr>
              <w:spacing w:after="0"/>
            </w:pPr>
            <w:r/>
            <w:r>
              <w:rPr>
                <w:sz w:val="17"/>
              </w:rPr>
              <w:t>Tamaño</w:t>
            </w:r>
          </w:p>
        </w:tc>
        <w:tc>
          <w:tcPr>
            <w:tcW w:type="dxa" w:w="3304"/>
          </w:tcPr>
          <w:p>
            <w:pPr>
              <w:spacing w:after="0"/>
            </w:pPr>
            <w:r/>
            <w:r>
              <w:rPr>
                <w:sz w:val="17"/>
              </w:rPr>
              <w:t>10 a 100 mil usuarios (clic 1.2 %)</w:t>
            </w:r>
          </w:p>
        </w:tc>
        <w:tc>
          <w:tcPr>
            <w:tcW w:type="dxa" w:w="3304"/>
          </w:tcPr>
          <w:p>
            <w:pPr>
              <w:spacing w:after="0"/>
            </w:pPr>
            <w:r/>
            <w:r>
              <w:rPr>
                <w:sz w:val="17"/>
              </w:rPr>
              <w:t>Más de 1 M (0.16 %)</w:t>
            </w:r>
          </w:p>
        </w:tc>
        <w:tc>
          <w:tcPr>
            <w:tcW w:type="dxa" w:w="2093"/>
          </w:tcPr>
          <w:p>
            <w:pPr>
              <w:spacing w:after="0"/>
            </w:pPr>
            <w:r/>
            <w:r>
              <w:rPr>
                <w:sz w:val="17"/>
              </w:rPr>
              <w:t>Más de 1 M obliga a prueba al 10 %</w:t>
            </w:r>
          </w:p>
        </w:tc>
      </w:tr>
      <w:tr>
        <w:tc>
          <w:tcPr>
            <w:tcW w:type="dxa" w:w="936"/>
          </w:tcPr>
          <w:p>
            <w:pPr>
              <w:spacing w:after="0"/>
            </w:pPr>
            <w:r/>
            <w:r>
              <w:rPr>
                <w:sz w:val="17"/>
              </w:rPr>
              <w:t>Toques</w:t>
            </w:r>
          </w:p>
        </w:tc>
        <w:tc>
          <w:tcPr>
            <w:tcW w:type="dxa" w:w="3304"/>
          </w:tcPr>
          <w:p>
            <w:pPr>
              <w:spacing w:after="0"/>
            </w:pPr>
            <w:r/>
            <w:r>
              <w:rPr>
                <w:sz w:val="17"/>
              </w:rPr>
              <w:t>2 (clic 1.8 %)</w:t>
            </w:r>
          </w:p>
        </w:tc>
        <w:tc>
          <w:tcPr>
            <w:tcW w:type="dxa" w:w="3304"/>
          </w:tcPr>
          <w:p>
            <w:pPr>
              <w:spacing w:after="0"/>
            </w:pPr>
            <w:r/>
            <w:r>
              <w:rPr>
                <w:sz w:val="17"/>
              </w:rPr>
              <w:t>3 o más (0.5 %)</w:t>
            </w:r>
          </w:p>
        </w:tc>
        <w:tc>
          <w:tcPr>
            <w:tcW w:type="dxa" w:w="2093"/>
          </w:tcPr>
          <w:p>
            <w:pPr>
              <w:spacing w:after="0"/>
            </w:pPr>
            <w:r/>
            <w:r>
              <w:rPr>
                <w:sz w:val="17"/>
              </w:rPr>
              <w:t>2 y se acabó</w:t>
            </w:r>
          </w:p>
        </w:tc>
      </w:tr>
      <w:tr>
        <w:tc>
          <w:tcPr>
            <w:tcW w:type="dxa" w:w="936"/>
          </w:tcPr>
          <w:p>
            <w:pPr>
              <w:spacing w:after="0"/>
            </w:pPr>
            <w:r/>
            <w:r>
              <w:rPr>
                <w:sz w:val="17"/>
              </w:rPr>
              <w:t>Antigüedad</w:t>
            </w:r>
          </w:p>
        </w:tc>
        <w:tc>
          <w:tcPr>
            <w:tcW w:type="dxa" w:w="3304"/>
          </w:tcPr>
          <w:p>
            <w:pPr>
              <w:spacing w:after="0"/>
            </w:pPr>
            <w:r/>
            <w:r>
              <w:rPr>
                <w:sz w:val="17"/>
              </w:rPr>
              <w:t>El primer mes, que es cuando responde</w:t>
            </w:r>
          </w:p>
        </w:tc>
        <w:tc>
          <w:tcPr>
            <w:tcW w:type="dxa" w:w="3304"/>
          </w:tcPr>
          <w:p>
            <w:pPr>
              <w:spacing w:after="0"/>
            </w:pPr>
            <w:r/>
            <w:r>
              <w:rPr>
                <w:sz w:val="17"/>
              </w:rPr>
              <w:t>Más de 1 año sin señal</w:t>
            </w:r>
          </w:p>
        </w:tc>
        <w:tc>
          <w:tcPr>
            <w:tcW w:type="dxa" w:w="2093"/>
          </w:tcPr>
          <w:p>
            <w:pPr>
              <w:spacing w:after="0"/>
            </w:pPr>
            <w:r/>
            <w:r>
              <w:rPr>
                <w:sz w:val="17"/>
              </w:rPr>
              <w:t>Tabla 0.4</w:t>
            </w:r>
          </w:p>
        </w:tc>
      </w:tr>
      <w:tr>
        <w:tc>
          <w:tcPr>
            <w:tcW w:type="dxa" w:w="936"/>
          </w:tcPr>
          <w:p>
            <w:pPr>
              <w:spacing w:after="0"/>
            </w:pPr>
            <w:r/>
            <w:r>
              <w:rPr>
                <w:sz w:val="17"/>
              </w:rPr>
              <w:t>Equipo y producto</w:t>
            </w:r>
          </w:p>
        </w:tc>
        <w:tc>
          <w:tcPr>
            <w:tcW w:type="dxa" w:w="3304"/>
          </w:tcPr>
          <w:p>
            <w:pPr>
              <w:spacing w:after="0"/>
            </w:pPr>
            <w:r/>
            <w:r>
              <w:rPr>
                <w:sz w:val="17"/>
              </w:rPr>
              <w:t>Cada equipo en su canal: Marketing retargeting, Lending push con señal, Sales push y WhatsApp a recurrentes</w:t>
            </w:r>
          </w:p>
        </w:tc>
        <w:tc>
          <w:tcPr>
            <w:tcW w:type="dxa" w:w="3304"/>
          </w:tcPr>
          <w:p>
            <w:pPr>
              <w:spacing w:after="0"/>
            </w:pPr>
            <w:r/>
            <w:r>
              <w:rPr>
                <w:sz w:val="17"/>
              </w:rPr>
              <w:t>Sales por email. Marketing en bases frías. Dos equipos con Tasa 0 al mismo usuario</w:t>
            </w:r>
          </w:p>
        </w:tc>
        <w:tc>
          <w:tcPr>
            <w:tcW w:type="dxa" w:w="2093"/>
          </w:tcPr>
          <w:p>
            <w:pPr>
              <w:spacing w:after="0"/>
            </w:pPr>
            <w:r/>
            <w:r>
              <w:rPr>
                <w:sz w:val="17"/>
              </w:rPr>
              <w:t>Tablas 0.5 y 0.6</w:t>
            </w:r>
          </w:p>
        </w:tc>
      </w:tr>
      <w:tr>
        <w:tc>
          <w:tcPr>
            <w:tcW w:type="dxa" w:w="936"/>
          </w:tcPr>
          <w:p>
            <w:pPr>
              <w:spacing w:after="0"/>
            </w:pPr>
            <w:r/>
            <w:r>
              <w:rPr>
                <w:sz w:val="17"/>
              </w:rPr>
              <w:t>Pasos del Canvas</w:t>
            </w:r>
          </w:p>
        </w:tc>
        <w:tc>
          <w:tcPr>
            <w:tcW w:type="dxa" w:w="3304"/>
          </w:tcPr>
          <w:p>
            <w:pPr>
              <w:spacing w:after="0"/>
            </w:pPr>
            <w:r/>
            <w:r>
              <w:rPr>
                <w:sz w:val="17"/>
              </w:rPr>
              <w:t>8 o menos, con Decision entre envíos. Push detrás de una señal (abre 6 % contra 2 %)</w:t>
            </w:r>
          </w:p>
        </w:tc>
        <w:tc>
          <w:tcPr>
            <w:tcW w:type="dxa" w:w="3304"/>
          </w:tcPr>
          <w:p>
            <w:pPr>
              <w:spacing w:after="0"/>
            </w:pPr>
            <w:r/>
            <w:r>
              <w:rPr>
                <w:sz w:val="17"/>
              </w:rPr>
              <w:t>100 pasos. Pasos con menos de 1 %</w:t>
            </w:r>
          </w:p>
        </w:tc>
        <w:tc>
          <w:tcPr>
            <w:tcW w:type="dxa" w:w="2093"/>
          </w:tcPr>
          <w:p>
            <w:pPr>
              <w:spacing w:after="0"/>
            </w:pPr>
            <w:r/>
            <w:r>
              <w:rPr>
                <w:sz w:val="17"/>
              </w:rPr>
              <w:t>Pasos con 1.2</w:t>
            </w:r>
          </w:p>
        </w:tc>
      </w:tr>
      <w:tr>
        <w:tc>
          <w:tcPr>
            <w:tcW w:type="dxa" w:w="936"/>
          </w:tcPr>
          <w:p>
            <w:pPr>
              <w:spacing w:after="0"/>
            </w:pPr>
            <w:r/>
            <w:r>
              <w:rPr>
                <w:sz w:val="17"/>
              </w:rPr>
              <w:t>Control</w:t>
            </w:r>
          </w:p>
        </w:tc>
        <w:tc>
          <w:tcPr>
            <w:tcW w:type="dxa" w:w="3304"/>
          </w:tcPr>
          <w:p>
            <w:pPr>
              <w:spacing w:after="0"/>
            </w:pPr>
            <w:r/>
            <w:r>
              <w:rPr>
                <w:sz w:val="17"/>
              </w:rPr>
              <w:t>10 % nativo de Braze y lectura del lift a 4 semanas</w:t>
            </w:r>
          </w:p>
        </w:tc>
        <w:tc>
          <w:tcPr>
            <w:tcW w:type="dxa" w:w="3304"/>
          </w:tcPr>
          <w:p>
            <w:pPr>
              <w:spacing w:after="0"/>
            </w:pPr>
            <w:r/>
            <w:r>
              <w:rPr>
                <w:sz w:val="17"/>
              </w:rPr>
              <w:t>Caminos llamados "Control" y push silencioso</w:t>
            </w:r>
          </w:p>
        </w:tc>
        <w:tc>
          <w:tcPr>
            <w:tcW w:type="dxa" w:w="2093"/>
          </w:tcPr>
          <w:p>
            <w:pPr>
              <w:spacing w:after="0"/>
            </w:pPr>
            <w:r/>
            <w:r>
              <w:rPr>
                <w:sz w:val="17"/>
              </w:rPr>
              <w:t>Sin lift nadie defiende una pieza</w:t>
            </w:r>
          </w:p>
        </w:tc>
      </w:tr>
      <w:tr>
        <w:tc>
          <w:tcPr>
            <w:tcW w:type="dxa" w:w="936"/>
          </w:tcPr>
          <w:p>
            <w:pPr>
              <w:spacing w:after="0"/>
            </w:pPr>
            <w:r/>
            <w:r>
              <w:rPr>
                <w:sz w:val="17"/>
              </w:rPr>
              <w:t>Pruebas</w:t>
            </w:r>
          </w:p>
        </w:tc>
        <w:tc>
          <w:tcPr>
            <w:tcW w:type="dxa" w:w="3304"/>
          </w:tcPr>
          <w:p>
            <w:pPr>
              <w:spacing w:after="0"/>
            </w:pPr>
            <w:r/>
            <w:r>
              <w:rPr>
                <w:sz w:val="17"/>
              </w:rPr>
              <w:t>A/B de una variable, misma base, mismo día, 50/50</w:t>
            </w:r>
          </w:p>
        </w:tc>
        <w:tc>
          <w:tcPr>
            <w:tcW w:type="dxa" w:w="3304"/>
          </w:tcPr>
          <w:p>
            <w:pPr>
              <w:spacing w:after="0"/>
            </w:pPr>
            <w:r/>
            <w:r>
              <w:rPr>
                <w:sz w:val="17"/>
              </w:rPr>
              <w:t>Caminos de audiencia presentados como experimento</w:t>
            </w:r>
          </w:p>
        </w:tc>
        <w:tc>
          <w:tcPr>
            <w:tcW w:type="dxa" w:w="2093"/>
          </w:tcPr>
          <w:p>
            <w:pPr>
              <w:spacing w:after="0"/>
            </w:pPr>
            <w:r/>
            <w:r>
              <w:rPr>
                <w:sz w:val="17"/>
              </w:rPr>
              <w:t>Una prueba por equipo al mes</w:t>
            </w:r>
          </w:p>
        </w:tc>
      </w:tr>
    </w:tbl>
    <w:p>
      <w:pPr>
        <w:spacing w:after="40"/>
      </w:pPr>
    </w:p>
    <w:p>
      <w:pPr>
        <w:pStyle w:val="Heading2"/>
      </w:pPr>
      <w:r>
        <w:t>5.1 Mínimo por canal</w:t>
      </w:r>
    </w:p>
    <w:p>
      <w:pPr>
        <w:spacing w:after="120"/>
      </w:pPr>
      <w:r>
        <w:t>Si a las 4 semanas la pieza está debajo del mínimo, se apaga o se rehace.</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763"/>
            <w:shd w:val="clear" w:color="auto" w:fill="E8EEF4"/>
          </w:tcPr>
          <w:p>
            <w:pPr>
              <w:spacing w:after="0"/>
            </w:pPr>
            <w:r>
              <w:rPr>
                <w:b/>
              </w:rPr>
            </w:r>
            <w:r>
              <w:rPr>
                <w:b/>
                <w:sz w:val="17"/>
              </w:rPr>
              <w:t>Canal</w:t>
            </w:r>
          </w:p>
        </w:tc>
        <w:tc>
          <w:tcPr>
            <w:tcW w:type="dxa" w:w="1636"/>
            <w:shd w:val="clear" w:color="auto" w:fill="E8EEF4"/>
          </w:tcPr>
          <w:p>
            <w:pPr>
              <w:spacing w:after="0"/>
            </w:pPr>
            <w:r>
              <w:rPr>
                <w:b/>
              </w:rPr>
            </w:r>
            <w:r>
              <w:rPr>
                <w:b/>
                <w:sz w:val="17"/>
              </w:rPr>
              <w:t>Hoy</w:t>
            </w:r>
          </w:p>
        </w:tc>
        <w:tc>
          <w:tcPr>
            <w:tcW w:type="dxa" w:w="1586"/>
            <w:shd w:val="clear" w:color="auto" w:fill="E8EEF4"/>
          </w:tcPr>
          <w:p>
            <w:pPr>
              <w:spacing w:after="0"/>
            </w:pPr>
            <w:r>
              <w:rPr>
                <w:b/>
              </w:rPr>
            </w:r>
            <w:r>
              <w:rPr>
                <w:b/>
                <w:sz w:val="17"/>
              </w:rPr>
              <w:t>Mínimo para seguir</w:t>
            </w:r>
          </w:p>
        </w:tc>
        <w:tc>
          <w:tcPr>
            <w:tcW w:type="dxa" w:w="2925"/>
            <w:shd w:val="clear" w:color="auto" w:fill="E8EEF4"/>
          </w:tcPr>
          <w:p>
            <w:pPr>
              <w:spacing w:after="0"/>
            </w:pPr>
            <w:r>
              <w:rPr>
                <w:b/>
              </w:rPr>
            </w:r>
            <w:r>
              <w:rPr>
                <w:b/>
                <w:sz w:val="17"/>
              </w:rPr>
              <w:t>Funciona</w:t>
            </w:r>
          </w:p>
        </w:tc>
        <w:tc>
          <w:tcPr>
            <w:tcW w:type="dxa" w:w="2727"/>
            <w:shd w:val="clear" w:color="auto" w:fill="E8EEF4"/>
          </w:tcPr>
          <w:p>
            <w:pPr>
              <w:spacing w:after="0"/>
            </w:pPr>
            <w:r>
              <w:rPr>
                <w:b/>
              </w:rPr>
            </w:r>
            <w:r>
              <w:rPr>
                <w:b/>
                <w:sz w:val="17"/>
              </w:rPr>
              <w:t>No funciona</w:t>
            </w:r>
          </w:p>
        </w:tc>
      </w:tr>
      <w:tr>
        <w:tc>
          <w:tcPr>
            <w:tcW w:type="dxa" w:w="763"/>
          </w:tcPr>
          <w:p>
            <w:pPr>
              <w:spacing w:after="0"/>
            </w:pPr>
            <w:r/>
            <w:r>
              <w:rPr>
                <w:sz w:val="17"/>
              </w:rPr>
              <w:t>Email</w:t>
            </w:r>
          </w:p>
        </w:tc>
        <w:tc>
          <w:tcPr>
            <w:tcW w:type="dxa" w:w="1636"/>
          </w:tcPr>
          <w:p>
            <w:pPr>
              <w:spacing w:after="0"/>
            </w:pPr>
            <w:r/>
            <w:r>
              <w:rPr>
                <w:sz w:val="17"/>
              </w:rPr>
              <w:t>0.92 % de clic, 3.1 bajas por mil</w:t>
            </w:r>
          </w:p>
        </w:tc>
        <w:tc>
          <w:tcPr>
            <w:tcW w:type="dxa" w:w="1586"/>
          </w:tcPr>
          <w:p>
            <w:pPr>
              <w:spacing w:after="0"/>
            </w:pPr>
            <w:r/>
            <w:r>
              <w:rPr>
                <w:sz w:val="17"/>
              </w:rPr>
              <w:t>0.3 % de clic, 2.5 bajas por mil</w:t>
            </w:r>
          </w:p>
        </w:tc>
        <w:tc>
          <w:tcPr>
            <w:tcW w:type="dxa" w:w="2925"/>
          </w:tcPr>
          <w:p>
            <w:pPr>
              <w:spacing w:after="0"/>
            </w:pPr>
            <w:r/>
            <w:r>
              <w:rPr>
                <w:sz w:val="17"/>
              </w:rPr>
              <w:t>Transaccional, retargeting, nuevos, 2 toques</w:t>
            </w:r>
          </w:p>
        </w:tc>
        <w:tc>
          <w:tcPr>
            <w:tcW w:type="dxa" w:w="2727"/>
          </w:tcPr>
          <w:p>
            <w:pPr>
              <w:spacing w:after="0"/>
            </w:pPr>
            <w:r/>
            <w:r>
              <w:rPr>
                <w:sz w:val="17"/>
              </w:rPr>
              <w:t>Tasa 0, referidos, newsletters, bases frías, más de 1 M</w:t>
            </w:r>
          </w:p>
        </w:tc>
      </w:tr>
      <w:tr>
        <w:tc>
          <w:tcPr>
            <w:tcW w:type="dxa" w:w="763"/>
          </w:tcPr>
          <w:p>
            <w:pPr>
              <w:spacing w:after="0"/>
            </w:pPr>
            <w:r/>
            <w:r>
              <w:rPr>
                <w:sz w:val="17"/>
              </w:rPr>
              <w:t>Push</w:t>
            </w:r>
          </w:p>
        </w:tc>
        <w:tc>
          <w:tcPr>
            <w:tcW w:type="dxa" w:w="1636"/>
          </w:tcPr>
          <w:p>
            <w:pPr>
              <w:spacing w:after="0"/>
            </w:pPr>
            <w:r/>
            <w:r>
              <w:rPr>
                <w:sz w:val="17"/>
              </w:rPr>
              <w:t>1.5 % de apertura</w:t>
            </w:r>
          </w:p>
        </w:tc>
        <w:tc>
          <w:tcPr>
            <w:tcW w:type="dxa" w:w="1586"/>
          </w:tcPr>
          <w:p>
            <w:pPr>
              <w:spacing w:after="0"/>
            </w:pPr>
            <w:r/>
            <w:r>
              <w:rPr>
                <w:sz w:val="17"/>
              </w:rPr>
              <w:t>0.75 %</w:t>
            </w:r>
          </w:p>
        </w:tc>
        <w:tc>
          <w:tcPr>
            <w:tcW w:type="dxa" w:w="2925"/>
          </w:tcPr>
          <w:p>
            <w:pPr>
              <w:spacing w:after="0"/>
            </w:pPr>
            <w:r/>
            <w:r>
              <w:rPr>
                <w:sz w:val="17"/>
              </w:rPr>
              <w:t>Cobranza, nuevos, retargeting, recurrentes</w:t>
            </w:r>
          </w:p>
        </w:tc>
        <w:tc>
          <w:tcPr>
            <w:tcW w:type="dxa" w:w="2727"/>
          </w:tcPr>
          <w:p>
            <w:pPr>
              <w:spacing w:after="0"/>
            </w:pPr>
            <w:r/>
            <w:r>
              <w:rPr>
                <w:sz w:val="17"/>
              </w:rPr>
              <w:t>Leads, anónimos, fríos, lanzamientos</w:t>
            </w:r>
          </w:p>
        </w:tc>
      </w:tr>
      <w:tr>
        <w:tc>
          <w:tcPr>
            <w:tcW w:type="dxa" w:w="763"/>
          </w:tcPr>
          <w:p>
            <w:pPr>
              <w:spacing w:after="0"/>
            </w:pPr>
            <w:r/>
            <w:r>
              <w:rPr>
                <w:sz w:val="17"/>
              </w:rPr>
              <w:t>WhatsApp</w:t>
            </w:r>
          </w:p>
        </w:tc>
        <w:tc>
          <w:tcPr>
            <w:tcW w:type="dxa" w:w="1636"/>
          </w:tcPr>
          <w:p>
            <w:pPr>
              <w:spacing w:after="0"/>
            </w:pPr>
            <w:r/>
            <w:r>
              <w:rPr>
                <w:sz w:val="17"/>
              </w:rPr>
              <w:t>74 % de entrega, 69 % de lectura</w:t>
            </w:r>
          </w:p>
        </w:tc>
        <w:tc>
          <w:tcPr>
            <w:tcW w:type="dxa" w:w="1586"/>
          </w:tcPr>
          <w:p>
            <w:pPr>
              <w:spacing w:after="0"/>
            </w:pPr>
            <w:r/>
            <w:r>
              <w:rPr>
                <w:sz w:val="17"/>
              </w:rPr>
              <w:t>80 % de entrega, 60 % de lectura</w:t>
            </w:r>
          </w:p>
        </w:tc>
        <w:tc>
          <w:tcPr>
            <w:tcW w:type="dxa" w:w="2925"/>
          </w:tcPr>
          <w:p>
            <w:pPr>
              <w:spacing w:after="0"/>
            </w:pPr>
            <w:r/>
            <w:r>
              <w:rPr>
                <w:sz w:val="17"/>
              </w:rPr>
              <w:t>Activos, recurrentes de KPay</w:t>
            </w:r>
          </w:p>
        </w:tc>
        <w:tc>
          <w:tcPr>
            <w:tcW w:type="dxa" w:w="2727"/>
          </w:tcPr>
          <w:p>
            <w:pPr>
              <w:spacing w:after="0"/>
            </w:pPr>
            <w:r/>
            <w:r>
              <w:rPr>
                <w:sz w:val="17"/>
              </w:rPr>
              <w:t>Bases frías, repetir el mismo WhatsApp a los 2 a 6 días</w:t>
            </w:r>
          </w:p>
        </w:tc>
      </w:tr>
      <w:tr>
        <w:tc>
          <w:tcPr>
            <w:tcW w:type="dxa" w:w="763"/>
          </w:tcPr>
          <w:p>
            <w:pPr>
              <w:spacing w:after="0"/>
            </w:pPr>
            <w:r/>
            <w:r>
              <w:rPr>
                <w:sz w:val="17"/>
              </w:rPr>
              <w:t>In-app</w:t>
            </w:r>
          </w:p>
        </w:tc>
        <w:tc>
          <w:tcPr>
            <w:tcW w:type="dxa" w:w="1636"/>
          </w:tcPr>
          <w:p>
            <w:pPr>
              <w:spacing w:after="0"/>
            </w:pPr>
            <w:r/>
            <w:r>
              <w:rPr>
                <w:sz w:val="17"/>
              </w:rPr>
              <w:t>38 % de clic</w:t>
            </w:r>
          </w:p>
        </w:tc>
        <w:tc>
          <w:tcPr>
            <w:tcW w:type="dxa" w:w="1586"/>
          </w:tcPr>
          <w:p>
            <w:pPr>
              <w:spacing w:after="0"/>
            </w:pPr>
            <w:r/>
            <w:r>
              <w:rPr>
                <w:sz w:val="17"/>
              </w:rPr>
              <w:t>10 %</w:t>
            </w:r>
          </w:p>
        </w:tc>
        <w:tc>
          <w:tcPr>
            <w:tcW w:type="dxa" w:w="2925"/>
          </w:tcPr>
          <w:p>
            <w:pPr>
              <w:spacing w:after="0"/>
            </w:pPr>
            <w:r/>
            <w:r>
              <w:rPr>
                <w:sz w:val="17"/>
              </w:rPr>
              <w:t>Casi todo: referidos, lanzamientos, retargeting, onboarding</w:t>
            </w:r>
          </w:p>
        </w:tc>
        <w:tc>
          <w:tcPr>
            <w:tcW w:type="dxa" w:w="2727"/>
          </w:tcPr>
          <w:p>
            <w:pPr>
              <w:spacing w:after="0"/>
            </w:pPr>
            <w:r/>
            <w:r>
              <w:rPr>
                <w:sz w:val="17"/>
              </w:rPr>
              <w:t>Ofertas genéricas (14 %)</w:t>
            </w:r>
          </w:p>
        </w:tc>
      </w:tr>
    </w:tbl>
    <w:p>
      <w:pPr>
        <w:spacing w:after="40"/>
      </w:pPr>
    </w:p>
    <w:p>
      <w:pPr>
        <w:pStyle w:val="ListBullet"/>
      </w:pPr>
      <w:r>
        <w:t>Email: un solo llamado a la acción. El problema no es el asunto (abren 24 %), es que no hay qué hacer adentro.</w:t>
      </w:r>
    </w:p>
    <w:p>
      <w:pPr>
        <w:pStyle w:val="ListBullet"/>
      </w:pPr>
      <w:r>
        <w:t>Push: primero push, y el resto solo a quien lo abrió. Menos push, más apertura.</w:t>
      </w:r>
    </w:p>
    <w:p>
      <w:pPr>
        <w:pStyle w:val="ListBullet"/>
      </w:pPr>
      <w:r>
        <w:t>WhatsApp: nunca como primer toque. Es 8 % de los envíos y 77 % del costo.</w:t>
      </w:r>
    </w:p>
    <w:p>
      <w:pPr>
        <w:pStyle w:val="ListBullet"/>
      </w:pPr>
      <w:r>
        <w:t>In-app: todo lo informativo va ahí primero. Es gratis y es el que más responde.</w:t>
      </w:r>
    </w:p>
    <w:p>
      <w:pPr>
        <w:pStyle w:val="Heading2"/>
      </w:pPr>
      <w:r>
        <w:t>5.2 Cómo saber si una pieza sirve</w:t>
      </w:r>
    </w:p>
    <w:p>
      <w:pPr>
        <w:spacing w:after="120"/>
      </w:pPr>
      <w:r>
        <w:t>Por cada pieza se compara cuánto convierten los que abrieron contra los que no, a 7 días. Lo normal es que quien abre convierta 2 a 3 veces más (email 8 % contra 4 %, push 20 % contra 7 %, WhatsApp 6 % contra 3 %).</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4518"/>
            <w:shd w:val="clear" w:color="auto" w:fill="E8EEF4"/>
          </w:tcPr>
          <w:p>
            <w:pPr>
              <w:spacing w:after="0"/>
            </w:pPr>
            <w:r>
              <w:rPr>
                <w:b/>
              </w:rPr>
            </w:r>
            <w:r>
              <w:rPr>
                <w:b/>
                <w:sz w:val="17"/>
              </w:rPr>
              <w:t>Lo que ves</w:t>
            </w:r>
          </w:p>
        </w:tc>
        <w:tc>
          <w:tcPr>
            <w:tcW w:type="dxa" w:w="2259"/>
            <w:shd w:val="clear" w:color="auto" w:fill="E8EEF4"/>
          </w:tcPr>
          <w:p>
            <w:pPr>
              <w:spacing w:after="0"/>
            </w:pPr>
            <w:r>
              <w:rPr>
                <w:b/>
              </w:rPr>
            </w:r>
            <w:r>
              <w:rPr>
                <w:b/>
                <w:sz w:val="17"/>
              </w:rPr>
              <w:t>Qué significa</w:t>
            </w:r>
          </w:p>
        </w:tc>
        <w:tc>
          <w:tcPr>
            <w:tcW w:type="dxa" w:w="2861"/>
            <w:shd w:val="clear" w:color="auto" w:fill="E8EEF4"/>
          </w:tcPr>
          <w:p>
            <w:pPr>
              <w:spacing w:after="0"/>
            </w:pPr>
            <w:r>
              <w:rPr>
                <w:b/>
              </w:rPr>
            </w:r>
            <w:r>
              <w:rPr>
                <w:b/>
                <w:sz w:val="17"/>
              </w:rPr>
              <w:t>Qué haces</w:t>
            </w:r>
          </w:p>
        </w:tc>
      </w:tr>
      <w:tr>
        <w:tc>
          <w:tcPr>
            <w:tcW w:type="dxa" w:w="4518"/>
          </w:tcPr>
          <w:p>
            <w:pPr>
              <w:spacing w:after="0"/>
            </w:pPr>
            <w:r/>
            <w:r>
              <w:rPr>
                <w:sz w:val="17"/>
              </w:rPr>
              <w:t>Quienes abren convierten menos de la mitad de lo normal del canal</w:t>
            </w:r>
          </w:p>
        </w:tc>
        <w:tc>
          <w:tcPr>
            <w:tcW w:type="dxa" w:w="2259"/>
          </w:tcPr>
          <w:p>
            <w:pPr>
              <w:spacing w:after="0"/>
            </w:pPr>
            <w:r/>
            <w:r>
              <w:rPr>
                <w:sz w:val="17"/>
              </w:rPr>
              <w:t>No hay a quién acotar</w:t>
            </w:r>
          </w:p>
        </w:tc>
        <w:tc>
          <w:tcPr>
            <w:tcW w:type="dxa" w:w="2861"/>
          </w:tcPr>
          <w:p>
            <w:pPr>
              <w:spacing w:after="0"/>
            </w:pPr>
            <w:r/>
            <w:r>
              <w:rPr>
                <w:sz w:val="17"/>
              </w:rPr>
              <w:t>Se apaga</w:t>
            </w:r>
          </w:p>
        </w:tc>
      </w:tr>
      <w:tr>
        <w:tc>
          <w:tcPr>
            <w:tcW w:type="dxa" w:w="4518"/>
          </w:tcPr>
          <w:p>
            <w:pPr>
              <w:spacing w:after="0"/>
            </w:pPr>
            <w:r/>
            <w:r>
              <w:rPr>
                <w:sz w:val="17"/>
              </w:rPr>
              <w:t>Quienes abren convierten igual que quienes no (menos de 1.5 veces)</w:t>
            </w:r>
          </w:p>
        </w:tc>
        <w:tc>
          <w:tcPr>
            <w:tcW w:type="dxa" w:w="2259"/>
          </w:tcPr>
          <w:p>
            <w:pPr>
              <w:spacing w:after="0"/>
            </w:pPr>
            <w:r/>
            <w:r>
              <w:rPr>
                <w:sz w:val="17"/>
              </w:rPr>
              <w:t>El mensaje no cambia nada</w:t>
            </w:r>
          </w:p>
        </w:tc>
        <w:tc>
          <w:tcPr>
            <w:tcW w:type="dxa" w:w="2861"/>
          </w:tcPr>
          <w:p>
            <w:pPr>
              <w:spacing w:after="0"/>
            </w:pPr>
            <w:r/>
            <w:r>
              <w:rPr>
                <w:sz w:val="17"/>
              </w:rPr>
              <w:t>Se rehace o se apaga</w:t>
            </w:r>
          </w:p>
        </w:tc>
      </w:tr>
      <w:tr>
        <w:tc>
          <w:tcPr>
            <w:tcW w:type="dxa" w:w="4518"/>
          </w:tcPr>
          <w:p>
            <w:pPr>
              <w:spacing w:after="0"/>
            </w:pPr>
            <w:r/>
            <w:r>
              <w:rPr>
                <w:sz w:val="17"/>
              </w:rPr>
              <w:t>Quienes abren convierten mucho más, pero abren pocos</w:t>
            </w:r>
          </w:p>
        </w:tc>
        <w:tc>
          <w:tcPr>
            <w:tcW w:type="dxa" w:w="2259"/>
          </w:tcPr>
          <w:p>
            <w:pPr>
              <w:spacing w:after="0"/>
            </w:pPr>
            <w:r/>
            <w:r>
              <w:rPr>
                <w:sz w:val="17"/>
              </w:rPr>
              <w:t>La pieza está bien, la base no</w:t>
            </w:r>
          </w:p>
        </w:tc>
        <w:tc>
          <w:tcPr>
            <w:tcW w:type="dxa" w:w="2861"/>
          </w:tcPr>
          <w:p>
            <w:pPr>
              <w:spacing w:after="0"/>
            </w:pPr>
            <w:r/>
            <w:r>
              <w:rPr>
                <w:sz w:val="17"/>
              </w:rPr>
              <w:t>Se acota a quien abrió algo en 60 días</w:t>
            </w:r>
          </w:p>
        </w:tc>
      </w:tr>
      <w:tr>
        <w:tc>
          <w:tcPr>
            <w:tcW w:type="dxa" w:w="4518"/>
          </w:tcPr>
          <w:p>
            <w:pPr>
              <w:spacing w:after="0"/>
            </w:pPr>
            <w:r/>
            <w:r>
              <w:rPr>
                <w:sz w:val="17"/>
              </w:rPr>
              <w:t>El lift contra el grupo de control es cero</w:t>
            </w:r>
          </w:p>
        </w:tc>
        <w:tc>
          <w:tcPr>
            <w:tcW w:type="dxa" w:w="2259"/>
          </w:tcPr>
          <w:p>
            <w:pPr>
              <w:spacing w:after="0"/>
            </w:pPr>
            <w:r/>
            <w:r>
              <w:rPr>
                <w:sz w:val="17"/>
              </w:rPr>
              <w:t>La gente iba a comprar igual</w:t>
            </w:r>
          </w:p>
        </w:tc>
        <w:tc>
          <w:tcPr>
            <w:tcW w:type="dxa" w:w="2861"/>
          </w:tcPr>
          <w:p>
            <w:pPr>
              <w:spacing w:after="0"/>
            </w:pPr>
            <w:r/>
            <w:r>
              <w:rPr>
                <w:sz w:val="17"/>
              </w:rPr>
              <w:t>Se apaga aunque "convierta"</w:t>
            </w:r>
          </w:p>
        </w:tc>
      </w:tr>
    </w:tbl>
    <w:p>
      <w:pPr>
        <w:spacing w:after="40"/>
      </w:pPr>
    </w:p>
    <w:p>
      <w:pPr>
        <w:spacing w:after="120"/>
      </w:pPr>
      <w:r>
        <w:t>Esto se lee en la pestaña Campañas del Sheets (columna señal y acción) y en la sección 8.</w:t>
      </w:r>
    </w:p>
    <w:p>
      <w:pPr>
        <w:pStyle w:val="Heading1"/>
        <w:pageBreakBefore/>
      </w:pPr>
      <w:r>
        <w:t>6. Crear algo nuevo en 9 pasos</w:t>
      </w:r>
    </w:p>
    <w:p>
      <w:pPr>
        <w:pStyle w:val="ListNumber"/>
      </w:pPr>
      <w:r>
        <w:rPr>
          <w:b/>
        </w:rPr>
        <w:t>Qué quieres que pase.</w:t>
      </w:r>
      <w:r>
        <w:t xml:space="preserve"> Un evento de conversión (ventana de 7 días) y el tipo: promocional, lifecycle, transaccional o cobranza. El tipo decide qué reglas aplican.</w:t>
      </w:r>
    </w:p>
    <w:p>
      <w:pPr>
        <w:pStyle w:val="ListNumber"/>
      </w:pPr>
      <w:r>
        <w:rPr>
          <w:b/>
        </w:rPr>
        <w:t>A quién.</w:t>
      </w:r>
      <w:r>
        <w:t xml:space="preserve"> Un segmento maestro (tabla 0.4) más un filtro si hace falta. Nunca "Todos" sin filtro de respuesta en 90 días. Revisa en Catálogo que no exista ya una pieza viva con la misma audiencia y gancho: si existe, se mejora esa.</w:t>
      </w:r>
    </w:p>
    <w:p>
      <w:pPr>
        <w:pStyle w:val="ListNumber"/>
      </w:pPr>
      <w:r>
        <w:rPr>
          <w:b/>
        </w:rPr>
        <w:t>Por qué canal.</w:t>
      </w:r>
      <w:r>
        <w:t xml:space="preserve"> Tabla 0.1 (y 4.1, 4.2 si tu caso no está). Si el usuario tiene canal preferido, ese.</w:t>
      </w:r>
    </w:p>
    <w:p>
      <w:pPr>
        <w:pStyle w:val="ListNumber"/>
      </w:pPr>
      <w:r>
        <w:rPr>
          <w:b/>
        </w:rPr>
        <w:t>Cuántas veces.</w:t>
      </w:r>
      <w:r>
        <w:t xml:space="preserve"> Máximo 2 toques al mes, el segundo solo a quien no abrió. Revisa que la audiencia no esté ya en el tope semanal (sección 3).</w:t>
      </w:r>
    </w:p>
    <w:p>
      <w:pPr>
        <w:pStyle w:val="ListNumber"/>
      </w:pPr>
      <w:r>
        <w:rPr>
          <w:b/>
        </w:rPr>
        <w:t>Cuándo.</w:t>
      </w:r>
      <w:r>
        <w:t xml:space="preserve"> Día según la tabla 0.2 y mes según la 0.3. Revisa el calendario único. No en la misma semana que un evento de otro equipo a la misma gente.</w:t>
      </w:r>
    </w:p>
    <w:p>
      <w:pPr>
        <w:pStyle w:val="ListNumber"/>
      </w:pPr>
      <w:r>
        <w:rPr>
          <w:b/>
        </w:rPr>
        <w:t>Cómo se llama.</w:t>
      </w:r>
      <w:r>
        <w:t xml:space="preserve"> Sección 1.1. Pasos con 1.2. Tags con 1.3. Grupo de suscripción en cada paso de email. UTMs con ticket.</w:t>
      </w:r>
    </w:p>
    <w:p>
      <w:pPr>
        <w:pStyle w:val="ListNumber"/>
      </w:pPr>
      <w:r>
        <w:rPr>
          <w:b/>
        </w:rPr>
        <w:t>Cómo se prueba.</w:t>
      </w:r>
      <w:r>
        <w:t xml:space="preserve"> Grupo de control del 10 % (5 % si pasa de 1 M) con la opción nativa de Braze, no con un camino que se llame Control ni con push silencioso. Más de 1 M: primero al 10 % durante 48 horas y lees bajas por mil y respuesta contra el mínimo del canal. 100 mil a 1 M: al 5 %. Si la pieza tiene dos versiones, A/B 50/50 de una sola variable.</w:t>
      </w:r>
    </w:p>
    <w:p>
      <w:pPr>
        <w:pStyle w:val="ListNumber"/>
      </w:pPr>
      <w:r>
        <w:rPr>
          <w:b/>
        </w:rPr>
        <w:t>Cómo se mide.</w:t>
      </w:r>
      <w:r>
        <w:t xml:space="preserve"> A las 4 semanas: respuesta contra el mínimo del canal (5.1), bajas por mil (menos de 2.5), abren contra no abren (5.2), lift contra el control. Aparece sola en el Sheets el mes siguiente.</w:t>
      </w:r>
    </w:p>
    <w:p>
      <w:pPr>
        <w:pStyle w:val="ListNumber"/>
      </w:pPr>
      <w:r>
        <w:rPr>
          <w:b/>
        </w:rPr>
        <w:t>Cómo termina.</w:t>
      </w:r>
      <w:r>
        <w:t xml:space="preserve"> Fecha de revisión en el ticket. Si a las 4 semanas no cumple, se apaga o se rehace. Si cumple, revisión mensual. Sin envíos en 90 días, se archiva.</w:t>
      </w:r>
    </w:p>
    <w:p>
      <w:pPr>
        <w:pStyle w:val="Heading1"/>
        <w:pageBreakBefore/>
      </w:pPr>
      <w:r>
        <w:t>7. Checklist antes de activar</w:t>
      </w:r>
    </w:p>
    <w:p>
      <w:pPr>
        <w:spacing w:after="120"/>
      </w:pPr>
      <w:r>
        <w:t>Lo firma el dueño del segmento y MarTech. Si falta una, no se activa.</w:t>
      </w:r>
    </w:p>
    <w:p>
      <w:pPr>
        <w:pStyle w:val="ListNumber"/>
      </w:pPr>
      <w:r>
        <w:t xml:space="preserve">Tipo declarado y tag </w:t>
      </w:r>
      <w:r>
        <w:rPr>
          <w:rFonts w:ascii="Consolas" w:hAnsi="Consolas" w:eastAsia="Consolas"/>
          <w:color w:val="1F4E79"/>
        </w:rPr>
        <w:t>tipo:</w:t>
      </w:r>
      <w:r>
        <w:t xml:space="preserve"> puesto.</w:t>
      </w:r>
    </w:p>
    <w:p>
      <w:pPr>
        <w:pStyle w:val="ListNumber"/>
      </w:pPr>
      <w:r>
        <w:t>Ticket con letra de equipo. Nombre con las 4 partes y listas permitidas. Sin "Copy of", "TEST", "N/A", fechas.</w:t>
      </w:r>
    </w:p>
    <w:p>
      <w:pPr>
        <w:pStyle w:val="ListNumber"/>
      </w:pPr>
      <w:r>
        <w:t>Audiencia = segmento maestro. Si es "Todos" o más de 1 M: aprobación de CRM y prueba al 10 %.</w:t>
      </w:r>
    </w:p>
    <w:p>
      <w:pPr>
        <w:pStyle w:val="ListNumber"/>
      </w:pPr>
      <w:r>
        <w:t>Las 7 exclusiones como filtro negativo.</w:t>
      </w:r>
    </w:p>
    <w:p>
      <w:pPr>
        <w:pStyle w:val="ListNumber"/>
      </w:pPr>
      <w:r>
        <w:t>Filtro de suscripción en cada paso de email.</w:t>
      </w:r>
    </w:p>
    <w:p>
      <w:pPr>
        <w:pStyle w:val="ListNumber"/>
      </w:pPr>
      <w:r>
        <w:t xml:space="preserve">Canal y día según la sección 0. WhatsApp solo detrás de una señal y con </w:t>
      </w:r>
      <w:r>
        <w:rPr>
          <w:rFonts w:ascii="Consolas" w:hAnsi="Consolas" w:eastAsia="Consolas"/>
          <w:color w:val="1F4E79"/>
        </w:rPr>
        <w:t>EXC-WA_SinEntrega3</w:t>
      </w:r>
      <w:r>
        <w:t>.</w:t>
      </w:r>
    </w:p>
    <w:p>
      <w:pPr>
        <w:pStyle w:val="ListNumber"/>
      </w:pPr>
      <w:r>
        <w:t>Máximo 2 toques, el segundo con Decision "no abrió". Paso de Salida con motivo.</w:t>
      </w:r>
    </w:p>
    <w:p>
      <w:pPr>
        <w:pStyle w:val="ListNumber"/>
      </w:pPr>
      <w:r>
        <w:t>Dentro del tope semanal, diario y de push.</w:t>
      </w:r>
    </w:p>
    <w:p>
      <w:pPr>
        <w:pStyle w:val="ListNumber"/>
      </w:pPr>
      <w:r>
        <w:t>Grupo de control del 10 % y evento de conversión a 7 días.</w:t>
      </w:r>
    </w:p>
    <w:p>
      <w:pPr>
        <w:pStyle w:val="ListNumber"/>
      </w:pPr>
      <w:r>
        <w:t>Plantilla vigente, UTMs con ticket, un solo llamado a la acción.</w:t>
      </w:r>
    </w:p>
    <w:p>
      <w:pPr>
        <w:pStyle w:val="ListNumber"/>
      </w:pPr>
      <w:r>
        <w:t>Calendario revisado: nadie más le manda lo mismo a esa audiencia esa semana.</w:t>
      </w:r>
    </w:p>
    <w:p>
      <w:pPr>
        <w:pStyle w:val="ListNumber"/>
      </w:pPr>
      <w:r>
        <w:t>Fecha de revisión a 4 semanas en el ticket y versión anterior archivada.</w:t>
      </w:r>
    </w:p>
    <w:p>
      <w:pPr>
        <w:pStyle w:val="ListNumber"/>
      </w:pPr>
      <w:r>
        <w:t>Máximo 8 pasos, re-elegibilidad apagada, salida al convertir, horas de silencio y caducidad del push (sección 11).</w:t>
      </w:r>
    </w:p>
    <w:p>
      <w:pPr>
        <w:pStyle w:val="Heading1"/>
        <w:pageBreakBefore/>
      </w:pPr>
      <w:r>
        <w:t>8. Mejorar algo que ya existe</w:t>
      </w:r>
    </w:p>
    <w:p>
      <w:pPr>
        <w:spacing w:after="120"/>
      </w:pPr>
      <w:r>
        <w:t>Busca la pieza en la pestaña Campañas del Sheets (una fila por pieza y canal). La columna acción dice qué hacer:</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606"/>
            <w:shd w:val="clear" w:color="auto" w:fill="E8EEF4"/>
          </w:tcPr>
          <w:p>
            <w:pPr>
              <w:spacing w:after="0"/>
            </w:pPr>
            <w:r>
              <w:rPr>
                <w:b/>
              </w:rPr>
            </w:r>
            <w:r>
              <w:rPr>
                <w:b/>
                <w:sz w:val="17"/>
              </w:rPr>
              <w:t>Acción</w:t>
            </w:r>
          </w:p>
        </w:tc>
        <w:tc>
          <w:tcPr>
            <w:tcW w:type="dxa" w:w="4016"/>
            <w:shd w:val="clear" w:color="auto" w:fill="E8EEF4"/>
          </w:tcPr>
          <w:p>
            <w:pPr>
              <w:spacing w:after="0"/>
            </w:pPr>
            <w:r>
              <w:rPr>
                <w:b/>
              </w:rPr>
            </w:r>
            <w:r>
              <w:rPr>
                <w:b/>
                <w:sz w:val="17"/>
              </w:rPr>
              <w:t>Qué significa</w:t>
            </w:r>
          </w:p>
        </w:tc>
        <w:tc>
          <w:tcPr>
            <w:tcW w:type="dxa" w:w="4016"/>
            <w:shd w:val="clear" w:color="auto" w:fill="E8EEF4"/>
          </w:tcPr>
          <w:p>
            <w:pPr>
              <w:spacing w:after="0"/>
            </w:pPr>
            <w:r>
              <w:rPr>
                <w:b/>
              </w:rPr>
            </w:r>
            <w:r>
              <w:rPr>
                <w:b/>
                <w:sz w:val="17"/>
              </w:rPr>
              <w:t>Qué haces en Braze</w:t>
            </w:r>
          </w:p>
        </w:tc>
      </w:tr>
      <w:tr>
        <w:tc>
          <w:tcPr>
            <w:tcW w:type="dxa" w:w="1606"/>
          </w:tcPr>
          <w:p>
            <w:pPr>
              <w:spacing w:after="0"/>
            </w:pPr>
            <w:r/>
            <w:r>
              <w:rPr>
                <w:sz w:val="17"/>
              </w:rPr>
              <w:t>Apagar</w:t>
            </w:r>
          </w:p>
        </w:tc>
        <w:tc>
          <w:tcPr>
            <w:tcW w:type="dxa" w:w="4016"/>
          </w:tcPr>
          <w:p>
            <w:pPr>
              <w:spacing w:after="0"/>
            </w:pPr>
            <w:r/>
            <w:r>
              <w:rPr>
                <w:sz w:val="17"/>
              </w:rPr>
              <w:t>Mucho volumen, poca respuesta, y ni quien abre convierte</w:t>
            </w:r>
          </w:p>
        </w:tc>
        <w:tc>
          <w:tcPr>
            <w:tcW w:type="dxa" w:w="4016"/>
          </w:tcPr>
          <w:p>
            <w:pPr>
              <w:spacing w:after="0"/>
            </w:pPr>
            <w:r/>
            <w:r>
              <w:rPr>
                <w:sz w:val="17"/>
              </w:rPr>
              <w:t>Archivar en ese canal. Si en otro canal sí funciona, dejar solo ese acotado a quien abrió en 60 días</w:t>
            </w:r>
          </w:p>
        </w:tc>
      </w:tr>
      <w:tr>
        <w:tc>
          <w:tcPr>
            <w:tcW w:type="dxa" w:w="1606"/>
          </w:tcPr>
          <w:p>
            <w:pPr>
              <w:spacing w:after="0"/>
            </w:pPr>
            <w:r/>
            <w:r>
              <w:rPr>
                <w:sz w:val="17"/>
              </w:rPr>
              <w:t>Confirmar apagado</w:t>
            </w:r>
          </w:p>
        </w:tc>
        <w:tc>
          <w:tcPr>
            <w:tcW w:type="dxa" w:w="4016"/>
          </w:tcPr>
          <w:p>
            <w:pPr>
              <w:spacing w:after="0"/>
            </w:pPr>
            <w:r/>
            <w:r>
              <w:rPr>
                <w:sz w:val="17"/>
              </w:rPr>
              <w:t>Debajo del mínimo y ya sin envíos</w:t>
            </w:r>
          </w:p>
        </w:tc>
        <w:tc>
          <w:tcPr>
            <w:tcW w:type="dxa" w:w="4016"/>
          </w:tcPr>
          <w:p>
            <w:pPr>
              <w:spacing w:after="0"/>
            </w:pPr>
            <w:r/>
            <w:r>
              <w:rPr>
                <w:sz w:val="17"/>
              </w:rPr>
              <w:t>Confirmar que está archivada, no pausada</w:t>
            </w:r>
          </w:p>
        </w:tc>
      </w:tr>
      <w:tr>
        <w:tc>
          <w:tcPr>
            <w:tcW w:type="dxa" w:w="1606"/>
          </w:tcPr>
          <w:p>
            <w:pPr>
              <w:spacing w:after="0"/>
            </w:pPr>
            <w:r/>
            <w:r>
              <w:rPr>
                <w:sz w:val="17"/>
              </w:rPr>
              <w:t>Bajar frecuencia</w:t>
            </w:r>
          </w:p>
        </w:tc>
        <w:tc>
          <w:tcPr>
            <w:tcW w:type="dxa" w:w="4016"/>
          </w:tcPr>
          <w:p>
            <w:pPr>
              <w:spacing w:after="0"/>
            </w:pPr>
            <w:r/>
            <w:r>
              <w:rPr>
                <w:sz w:val="17"/>
              </w:rPr>
              <w:t>Responde, pero se da de baja arriba de 2.5 por mil o manda 3 o más toques</w:t>
            </w:r>
          </w:p>
        </w:tc>
        <w:tc>
          <w:tcPr>
            <w:tcW w:type="dxa" w:w="4016"/>
          </w:tcPr>
          <w:p>
            <w:pPr>
              <w:spacing w:after="0"/>
            </w:pPr>
            <w:r/>
            <w:r>
              <w:rPr>
                <w:sz w:val="17"/>
              </w:rPr>
              <w:t>Tope de 2 toques con Decision "no abrió". Quitar pasos 3 en adelante. Filtro de suscripción en cada paso</w:t>
            </w:r>
          </w:p>
        </w:tc>
      </w:tr>
      <w:tr>
        <w:tc>
          <w:tcPr>
            <w:tcW w:type="dxa" w:w="1606"/>
          </w:tcPr>
          <w:p>
            <w:pPr>
              <w:spacing w:after="0"/>
            </w:pPr>
            <w:r/>
            <w:r>
              <w:rPr>
                <w:sz w:val="17"/>
              </w:rPr>
              <w:t>Rehacer o re-segmentar</w:t>
            </w:r>
          </w:p>
        </w:tc>
        <w:tc>
          <w:tcPr>
            <w:tcW w:type="dxa" w:w="4016"/>
          </w:tcPr>
          <w:p>
            <w:pPr>
              <w:spacing w:after="0"/>
            </w:pPr>
            <w:r/>
            <w:r>
              <w:rPr>
                <w:sz w:val="17"/>
              </w:rPr>
              <w:t>Poca respuesta pero quien abre sí convierte, o más de 1 M sin criterio</w:t>
            </w:r>
          </w:p>
        </w:tc>
        <w:tc>
          <w:tcPr>
            <w:tcW w:type="dxa" w:w="4016"/>
          </w:tcPr>
          <w:p>
            <w:pPr>
              <w:spacing w:after="0"/>
            </w:pPr>
            <w:r/>
            <w:r>
              <w:rPr>
                <w:sz w:val="17"/>
              </w:rPr>
              <w:t>Cambiar al segmento maestro más filtro de señal. Cambiar el gancho si es Tasa 0 o novedades por email. Relanzar como v2 con control</w:t>
            </w:r>
          </w:p>
        </w:tc>
      </w:tr>
      <w:tr>
        <w:tc>
          <w:tcPr>
            <w:tcW w:type="dxa" w:w="1606"/>
          </w:tcPr>
          <w:p>
            <w:pPr>
              <w:spacing w:after="0"/>
            </w:pPr>
            <w:r/>
            <w:r>
              <w:rPr>
                <w:sz w:val="17"/>
              </w:rPr>
              <w:t>Limpiar base de WhatsApp</w:t>
            </w:r>
          </w:p>
        </w:tc>
        <w:tc>
          <w:tcPr>
            <w:tcW w:type="dxa" w:w="4016"/>
          </w:tcPr>
          <w:p>
            <w:pPr>
              <w:spacing w:after="0"/>
            </w:pPr>
            <w:r/>
            <w:r>
              <w:rPr>
                <w:sz w:val="17"/>
              </w:rPr>
              <w:t>Entrega debajo de 80 %</w:t>
            </w:r>
          </w:p>
        </w:tc>
        <w:tc>
          <w:tcPr>
            <w:tcW w:type="dxa" w:w="4016"/>
          </w:tcPr>
          <w:p>
            <w:pPr>
              <w:spacing w:after="0"/>
            </w:pPr>
            <w:r/>
            <w:r>
              <w:rPr>
                <w:sz w:val="17"/>
              </w:rPr>
              <w:t xml:space="preserve">Aplicar </w:t>
            </w:r>
            <w:r>
              <w:rPr>
                <w:rFonts w:ascii="Consolas" w:hAnsi="Consolas" w:eastAsia="Consolas"/>
                <w:color w:val="1F4E79"/>
                <w:sz w:val="17"/>
              </w:rPr>
              <w:t>EXC-WA_SinEntrega3</w:t>
            </w:r>
            <w:r>
              <w:rPr>
                <w:sz w:val="17"/>
              </w:rPr>
              <w:t>. Pausar hasta que una prueba al 5 % pase de 80 %</w:t>
            </w:r>
          </w:p>
        </w:tc>
      </w:tr>
      <w:tr>
        <w:tc>
          <w:tcPr>
            <w:tcW w:type="dxa" w:w="1606"/>
          </w:tcPr>
          <w:p>
            <w:pPr>
              <w:spacing w:after="0"/>
            </w:pPr>
            <w:r/>
            <w:r>
              <w:rPr>
                <w:sz w:val="17"/>
              </w:rPr>
              <w:t>Escalar</w:t>
            </w:r>
          </w:p>
        </w:tc>
        <w:tc>
          <w:tcPr>
            <w:tcW w:type="dxa" w:w="4016"/>
          </w:tcPr>
          <w:p>
            <w:pPr>
              <w:spacing w:after="0"/>
            </w:pPr>
            <w:r/>
            <w:r>
              <w:rPr>
                <w:sz w:val="17"/>
              </w:rPr>
              <w:t>Buena respuesta con audiencia chica</w:t>
            </w:r>
          </w:p>
        </w:tc>
        <w:tc>
          <w:tcPr>
            <w:tcW w:type="dxa" w:w="4016"/>
          </w:tcPr>
          <w:p>
            <w:pPr>
              <w:spacing w:after="0"/>
            </w:pPr>
            <w:r/>
            <w:r>
              <w:rPr>
                <w:sz w:val="17"/>
              </w:rPr>
              <w:t>Ampliar al siguiente segmento maestro de la misma familia, con control. No tocar el mensaje</w:t>
            </w:r>
          </w:p>
        </w:tc>
      </w:tr>
      <w:tr>
        <w:tc>
          <w:tcPr>
            <w:tcW w:type="dxa" w:w="1606"/>
          </w:tcPr>
          <w:p>
            <w:pPr>
              <w:spacing w:after="0"/>
            </w:pPr>
            <w:r/>
            <w:r>
              <w:rPr>
                <w:sz w:val="17"/>
              </w:rPr>
              <w:t>Proteger</w:t>
            </w:r>
          </w:p>
        </w:tc>
        <w:tc>
          <w:tcPr>
            <w:tcW w:type="dxa" w:w="4016"/>
          </w:tcPr>
          <w:p>
            <w:pPr>
              <w:spacing w:after="0"/>
            </w:pPr>
            <w:r/>
            <w:r>
              <w:rPr>
                <w:sz w:val="17"/>
              </w:rPr>
              <w:t>Mucho volumen y buena respuesta</w:t>
            </w:r>
          </w:p>
        </w:tc>
        <w:tc>
          <w:tcPr>
            <w:tcW w:type="dxa" w:w="4016"/>
          </w:tcPr>
          <w:p>
            <w:pPr>
              <w:spacing w:after="0"/>
            </w:pPr>
            <w:r/>
            <w:r>
              <w:rPr>
                <w:sz w:val="17"/>
              </w:rPr>
              <w:t>No tocar. Vigilar bajas y toques. Es la referencia para rehacer las demás</w:t>
            </w:r>
          </w:p>
        </w:tc>
      </w:tr>
      <w:tr>
        <w:tc>
          <w:tcPr>
            <w:tcW w:type="dxa" w:w="1606"/>
          </w:tcPr>
          <w:p>
            <w:pPr>
              <w:spacing w:after="0"/>
            </w:pPr>
            <w:r/>
            <w:r>
              <w:rPr>
                <w:sz w:val="17"/>
              </w:rPr>
              <w:t>Seguir igual</w:t>
            </w:r>
          </w:p>
        </w:tc>
        <w:tc>
          <w:tcPr>
            <w:tcW w:type="dxa" w:w="4016"/>
          </w:tcPr>
          <w:p>
            <w:pPr>
              <w:spacing w:after="0"/>
            </w:pPr>
            <w:r/>
            <w:r>
              <w:rPr>
                <w:sz w:val="17"/>
              </w:rPr>
              <w:t>Cumple</w:t>
            </w:r>
          </w:p>
        </w:tc>
        <w:tc>
          <w:tcPr>
            <w:tcW w:type="dxa" w:w="4016"/>
          </w:tcPr>
          <w:p>
            <w:pPr>
              <w:spacing w:after="0"/>
            </w:pPr>
            <w:r/>
            <w:r>
              <w:rPr>
                <w:sz w:val="17"/>
              </w:rPr>
              <w:t>Revisión mensual</w:t>
            </w:r>
          </w:p>
        </w:tc>
      </w:tr>
      <w:tr>
        <w:tc>
          <w:tcPr>
            <w:tcW w:type="dxa" w:w="1606"/>
          </w:tcPr>
          <w:p>
            <w:pPr>
              <w:spacing w:after="0"/>
            </w:pPr>
            <w:r/>
            <w:r>
              <w:rPr>
                <w:sz w:val="17"/>
              </w:rPr>
              <w:t>No tocar</w:t>
            </w:r>
          </w:p>
        </w:tc>
        <w:tc>
          <w:tcPr>
            <w:tcW w:type="dxa" w:w="4016"/>
          </w:tcPr>
          <w:p>
            <w:pPr>
              <w:spacing w:after="0"/>
            </w:pPr>
            <w:r/>
            <w:r>
              <w:rPr>
                <w:sz w:val="17"/>
              </w:rPr>
              <w:t>Transaccional o cobranza</w:t>
            </w:r>
          </w:p>
        </w:tc>
        <w:tc>
          <w:tcPr>
            <w:tcW w:type="dxa" w:w="4016"/>
          </w:tcPr>
          <w:p>
            <w:pPr>
              <w:spacing w:after="0"/>
            </w:pPr>
            <w:r/>
            <w:r>
              <w:rPr>
                <w:sz w:val="17"/>
              </w:rPr>
              <w:t>Solo nombre, ticket y una versión activa</w:t>
            </w:r>
          </w:p>
        </w:tc>
      </w:tr>
    </w:tbl>
    <w:p>
      <w:pPr>
        <w:spacing w:after="40"/>
      </w:pPr>
    </w:p>
    <w:p>
      <w:pPr>
        <w:spacing w:after="120"/>
      </w:pPr>
      <w:r>
        <w:t>Hoy hay 85 piezas activas debajo del mínimo. El ahorro por acción está en Plan_accion y por equipo en Vista_equipo.</w:t>
      </w:r>
    </w:p>
    <w:p>
      <w:pPr>
        <w:pStyle w:val="Heading1"/>
        <w:pageBreakBefore/>
      </w:pPr>
      <w:r>
        <w:t>9. Cada mes</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261"/>
            <w:shd w:val="clear" w:color="auto" w:fill="E8EEF4"/>
          </w:tcPr>
          <w:p>
            <w:pPr>
              <w:spacing w:after="0"/>
            </w:pPr>
            <w:r>
              <w:rPr>
                <w:b/>
              </w:rPr>
            </w:r>
            <w:r>
              <w:rPr>
                <w:b/>
                <w:sz w:val="17"/>
              </w:rPr>
              <w:t>Semana</w:t>
            </w:r>
          </w:p>
        </w:tc>
        <w:tc>
          <w:tcPr>
            <w:tcW w:type="dxa" w:w="5404"/>
            <w:shd w:val="clear" w:color="auto" w:fill="E8EEF4"/>
          </w:tcPr>
          <w:p>
            <w:pPr>
              <w:spacing w:after="0"/>
            </w:pPr>
            <w:r>
              <w:rPr>
                <w:b/>
              </w:rPr>
            </w:r>
            <w:r>
              <w:rPr>
                <w:b/>
                <w:sz w:val="17"/>
              </w:rPr>
              <w:t>Qué</w:t>
            </w:r>
          </w:p>
        </w:tc>
        <w:tc>
          <w:tcPr>
            <w:tcW w:type="dxa" w:w="2972"/>
            <w:shd w:val="clear" w:color="auto" w:fill="E8EEF4"/>
          </w:tcPr>
          <w:p>
            <w:pPr>
              <w:spacing w:after="0"/>
            </w:pPr>
            <w:r>
              <w:rPr>
                <w:b/>
              </w:rPr>
            </w:r>
            <w:r>
              <w:rPr>
                <w:b/>
                <w:sz w:val="17"/>
              </w:rPr>
              <w:t>Quién</w:t>
            </w:r>
          </w:p>
        </w:tc>
      </w:tr>
      <w:tr>
        <w:tc>
          <w:tcPr>
            <w:tcW w:type="dxa" w:w="1261"/>
          </w:tcPr>
          <w:p>
            <w:pPr>
              <w:spacing w:after="0"/>
            </w:pPr>
            <w:r/>
            <w:r>
              <w:rPr>
                <w:sz w:val="17"/>
              </w:rPr>
              <w:t>1</w:t>
            </w:r>
          </w:p>
        </w:tc>
        <w:tc>
          <w:tcPr>
            <w:tcW w:type="dxa" w:w="5404"/>
          </w:tcPr>
          <w:p>
            <w:pPr>
              <w:spacing w:after="0"/>
            </w:pPr>
            <w:r/>
            <w:r>
              <w:rPr>
                <w:sz w:val="17"/>
              </w:rPr>
              <w:t>Actualizar las extracciones y generar el Sheets del mes como archivo nuevo</w:t>
            </w:r>
          </w:p>
        </w:tc>
        <w:tc>
          <w:tcPr>
            <w:tcW w:type="dxa" w:w="2972"/>
          </w:tcPr>
          <w:p>
            <w:pPr>
              <w:spacing w:after="0"/>
            </w:pPr>
            <w:r/>
            <w:r>
              <w:rPr>
                <w:sz w:val="17"/>
              </w:rPr>
              <w:t>Datos</w:t>
            </w:r>
          </w:p>
        </w:tc>
      </w:tr>
      <w:tr>
        <w:tc>
          <w:tcPr>
            <w:tcW w:type="dxa" w:w="1261"/>
          </w:tcPr>
          <w:p>
            <w:pPr>
              <w:spacing w:after="0"/>
            </w:pPr>
            <w:r/>
            <w:r>
              <w:rPr>
                <w:sz w:val="17"/>
              </w:rPr>
              <w:t>1</w:t>
            </w:r>
          </w:p>
        </w:tc>
        <w:tc>
          <w:tcPr>
            <w:tcW w:type="dxa" w:w="5404"/>
          </w:tcPr>
          <w:p>
            <w:pPr>
              <w:spacing w:after="0"/>
            </w:pPr>
            <w:r/>
            <w:r>
              <w:rPr>
                <w:sz w:val="17"/>
              </w:rPr>
              <w:t>Leer Estándares: qué indicador se movió y qué equipo lo mueve</w:t>
            </w:r>
          </w:p>
        </w:tc>
        <w:tc>
          <w:tcPr>
            <w:tcW w:type="dxa" w:w="2972"/>
          </w:tcPr>
          <w:p>
            <w:pPr>
              <w:spacing w:after="0"/>
            </w:pPr>
            <w:r/>
            <w:r>
              <w:rPr>
                <w:sz w:val="17"/>
              </w:rPr>
              <w:t>CRM</w:t>
            </w:r>
          </w:p>
        </w:tc>
      </w:tr>
      <w:tr>
        <w:tc>
          <w:tcPr>
            <w:tcW w:type="dxa" w:w="1261"/>
          </w:tcPr>
          <w:p>
            <w:pPr>
              <w:spacing w:after="0"/>
            </w:pPr>
            <w:r/>
            <w:r>
              <w:rPr>
                <w:sz w:val="17"/>
              </w:rPr>
              <w:t>1</w:t>
            </w:r>
          </w:p>
        </w:tc>
        <w:tc>
          <w:tcPr>
            <w:tcW w:type="dxa" w:w="5404"/>
          </w:tcPr>
          <w:p>
            <w:pPr>
              <w:spacing w:after="0"/>
            </w:pPr>
            <w:r/>
            <w:r>
              <w:rPr>
                <w:sz w:val="17"/>
              </w:rPr>
              <w:t>Leer el lift de las piezas que cumplieron 4 semanas con control. Lift cero: se apaga</w:t>
            </w:r>
          </w:p>
        </w:tc>
        <w:tc>
          <w:tcPr>
            <w:tcW w:type="dxa" w:w="2972"/>
          </w:tcPr>
          <w:p>
            <w:pPr>
              <w:spacing w:after="0"/>
            </w:pPr>
            <w:r/>
            <w:r>
              <w:rPr>
                <w:sz w:val="17"/>
              </w:rPr>
              <w:t>CRM con cada equipo</w:t>
            </w:r>
          </w:p>
        </w:tc>
      </w:tr>
      <w:tr>
        <w:tc>
          <w:tcPr>
            <w:tcW w:type="dxa" w:w="1261"/>
          </w:tcPr>
          <w:p>
            <w:pPr>
              <w:spacing w:after="0"/>
            </w:pPr>
            <w:r/>
            <w:r>
              <w:rPr>
                <w:sz w:val="17"/>
              </w:rPr>
              <w:t>1</w:t>
            </w:r>
          </w:p>
        </w:tc>
        <w:tc>
          <w:tcPr>
            <w:tcW w:type="dxa" w:w="5404"/>
          </w:tcPr>
          <w:p>
            <w:pPr>
              <w:spacing w:after="0"/>
            </w:pPr>
            <w:r/>
            <w:r>
              <w:rPr>
                <w:sz w:val="17"/>
              </w:rPr>
              <w:t>Revisar MAU y puntos de datos consumidos contra el contrato de Braze</w:t>
            </w:r>
          </w:p>
        </w:tc>
        <w:tc>
          <w:tcPr>
            <w:tcW w:type="dxa" w:w="2972"/>
          </w:tcPr>
          <w:p>
            <w:pPr>
              <w:spacing w:after="0"/>
            </w:pPr>
            <w:r/>
            <w:r>
              <w:rPr>
                <w:sz w:val="17"/>
              </w:rPr>
              <w:t>MarTech</w:t>
            </w:r>
          </w:p>
        </w:tc>
      </w:tr>
      <w:tr>
        <w:tc>
          <w:tcPr>
            <w:tcW w:type="dxa" w:w="1261"/>
          </w:tcPr>
          <w:p>
            <w:pPr>
              <w:spacing w:after="0"/>
            </w:pPr>
            <w:r/>
            <w:r>
              <w:rPr>
                <w:sz w:val="17"/>
              </w:rPr>
              <w:t>2</w:t>
            </w:r>
          </w:p>
        </w:tc>
        <w:tc>
          <w:tcPr>
            <w:tcW w:type="dxa" w:w="5404"/>
          </w:tcPr>
          <w:p>
            <w:pPr>
              <w:spacing w:after="0"/>
            </w:pPr>
            <w:r/>
            <w:r>
              <w:rPr>
                <w:sz w:val="17"/>
              </w:rPr>
              <w:t>Ejecutar Plan_accion: Apagar, Confirmar apagado y Limpiar WhatsApp se hacen; Rehacer y Bajar frecuencia se asignan con ticket</w:t>
            </w:r>
          </w:p>
        </w:tc>
        <w:tc>
          <w:tcPr>
            <w:tcW w:type="dxa" w:w="2972"/>
          </w:tcPr>
          <w:p>
            <w:pPr>
              <w:spacing w:after="0"/>
            </w:pPr>
            <w:r/>
            <w:r>
              <w:rPr>
                <w:sz w:val="17"/>
              </w:rPr>
              <w:t>Cada equipo con MarTech</w:t>
            </w:r>
          </w:p>
        </w:tc>
      </w:tr>
      <w:tr>
        <w:tc>
          <w:tcPr>
            <w:tcW w:type="dxa" w:w="1261"/>
          </w:tcPr>
          <w:p>
            <w:pPr>
              <w:spacing w:after="0"/>
            </w:pPr>
            <w:r/>
            <w:r>
              <w:rPr>
                <w:sz w:val="17"/>
              </w:rPr>
              <w:t>2</w:t>
            </w:r>
          </w:p>
        </w:tc>
        <w:tc>
          <w:tcPr>
            <w:tcW w:type="dxa" w:w="5404"/>
          </w:tcPr>
          <w:p>
            <w:pPr>
              <w:spacing w:after="0"/>
            </w:pPr>
            <w:r/>
            <w:r>
              <w:rPr>
                <w:sz w:val="17"/>
              </w:rPr>
              <w:t>Limpieza: piezas sin envío en 90 días, versiones duplicadas, pruebas activas, nombres fuera de regla</w:t>
            </w:r>
          </w:p>
        </w:tc>
        <w:tc>
          <w:tcPr>
            <w:tcW w:type="dxa" w:w="2972"/>
          </w:tcPr>
          <w:p>
            <w:pPr>
              <w:spacing w:after="0"/>
            </w:pPr>
            <w:r/>
            <w:r>
              <w:rPr>
                <w:sz w:val="17"/>
              </w:rPr>
              <w:t>MarTech</w:t>
            </w:r>
          </w:p>
        </w:tc>
      </w:tr>
      <w:tr>
        <w:tc>
          <w:tcPr>
            <w:tcW w:type="dxa" w:w="1261"/>
          </w:tcPr>
          <w:p>
            <w:pPr>
              <w:spacing w:after="0"/>
            </w:pPr>
            <w:r/>
            <w:r>
              <w:rPr>
                <w:sz w:val="17"/>
              </w:rPr>
              <w:t>3</w:t>
            </w:r>
          </w:p>
        </w:tc>
        <w:tc>
          <w:tcPr>
            <w:tcW w:type="dxa" w:w="5404"/>
          </w:tcPr>
          <w:p>
            <w:pPr>
              <w:spacing w:after="0"/>
            </w:pPr>
            <w:r/>
            <w:r>
              <w:rPr>
                <w:sz w:val="17"/>
              </w:rPr>
              <w:t>Calendario del mes siguiente: una pieza por equipo, canal y audiencia</w:t>
            </w:r>
          </w:p>
        </w:tc>
        <w:tc>
          <w:tcPr>
            <w:tcW w:type="dxa" w:w="2972"/>
          </w:tcPr>
          <w:p>
            <w:pPr>
              <w:spacing w:after="0"/>
            </w:pPr>
            <w:r/>
            <w:r>
              <w:rPr>
                <w:sz w:val="17"/>
              </w:rPr>
              <w:t>Marketing, Lending, Sales con CRM</w:t>
            </w:r>
          </w:p>
        </w:tc>
      </w:tr>
      <w:tr>
        <w:tc>
          <w:tcPr>
            <w:tcW w:type="dxa" w:w="1261"/>
          </w:tcPr>
          <w:p>
            <w:pPr>
              <w:spacing w:after="0"/>
            </w:pPr>
            <w:r/>
            <w:r>
              <w:rPr>
                <w:sz w:val="17"/>
              </w:rPr>
              <w:t>4</w:t>
            </w:r>
          </w:p>
        </w:tc>
        <w:tc>
          <w:tcPr>
            <w:tcW w:type="dxa" w:w="5404"/>
          </w:tcPr>
          <w:p>
            <w:pPr>
              <w:spacing w:after="0"/>
            </w:pPr>
            <w:r/>
            <w:r>
              <w:rPr>
                <w:sz w:val="17"/>
              </w:rPr>
              <w:t>Piezas nuevas pasan el checklist y se activan con control</w:t>
            </w:r>
          </w:p>
        </w:tc>
        <w:tc>
          <w:tcPr>
            <w:tcW w:type="dxa" w:w="2972"/>
          </w:tcPr>
          <w:p>
            <w:pPr>
              <w:spacing w:after="0"/>
            </w:pPr>
            <w:r/>
            <w:r>
              <w:rPr>
                <w:sz w:val="17"/>
              </w:rPr>
              <w:t>Dueños y MarTech</w:t>
            </w:r>
          </w:p>
        </w:tc>
      </w:tr>
      <w:tr>
        <w:tc>
          <w:tcPr>
            <w:tcW w:type="dxa" w:w="1261"/>
          </w:tcPr>
          <w:p>
            <w:pPr>
              <w:spacing w:after="0"/>
            </w:pPr>
            <w:r/>
            <w:r>
              <w:rPr>
                <w:sz w:val="17"/>
              </w:rPr>
              <w:t>Cada trimestre</w:t>
            </w:r>
          </w:p>
        </w:tc>
        <w:tc>
          <w:tcPr>
            <w:tcW w:type="dxa" w:w="5404"/>
          </w:tcPr>
          <w:p>
            <w:pPr>
              <w:spacing w:after="0"/>
            </w:pPr>
            <w:r/>
            <w:r>
              <w:rPr>
                <w:sz w:val="17"/>
              </w:rPr>
              <w:t>Revisar segmentos, tags, grupos de suscripción, plantillas. Archivar lo sin uso. Actualizar este playbook</w:t>
            </w:r>
          </w:p>
        </w:tc>
        <w:tc>
          <w:tcPr>
            <w:tcW w:type="dxa" w:w="2972"/>
          </w:tcPr>
          <w:p>
            <w:pPr>
              <w:spacing w:after="0"/>
            </w:pPr>
            <w:r/>
            <w:r>
              <w:rPr>
                <w:sz w:val="17"/>
              </w:rPr>
              <w:t>MarTech y CRM</w:t>
            </w:r>
          </w:p>
        </w:tc>
      </w:tr>
    </w:tbl>
    <w:p>
      <w:pPr>
        <w:spacing w:after="40"/>
      </w:pPr>
    </w:p>
    <w:p>
      <w:pPr>
        <w:pStyle w:val="Heading1"/>
        <w:pageBreakBefore/>
      </w:pPr>
      <w:r>
        <w:t>10. Glosario</w:t>
      </w:r>
    </w:p>
    <w:p>
      <w:pPr>
        <w:pStyle w:val="ListBullet"/>
      </w:pPr>
      <w:r>
        <w:rPr>
          <w:b/>
        </w:rPr>
        <w:t>Pieza:</w:t>
      </w:r>
      <w:r>
        <w:t xml:space="preserve"> una campaña o un Canvas.</w:t>
      </w:r>
    </w:p>
    <w:p>
      <w:pPr>
        <w:pStyle w:val="ListBullet"/>
      </w:pPr>
      <w:r>
        <w:rPr>
          <w:b/>
        </w:rPr>
        <w:t>Familia:</w:t>
      </w:r>
      <w:r>
        <w:t xml:space="preserve"> la pieza con todas sus versiones.</w:t>
      </w:r>
    </w:p>
    <w:p>
      <w:pPr>
        <w:pStyle w:val="ListBullet"/>
      </w:pPr>
      <w:r>
        <w:rPr>
          <w:b/>
        </w:rPr>
        <w:t>Respuesta:</w:t>
      </w:r>
      <w:r>
        <w:t xml:space="preserve"> clic en email, apertura en push, lectura en WhatsApp, clic en in-app. Abrir un email no cuenta.</w:t>
      </w:r>
    </w:p>
    <w:p>
      <w:pPr>
        <w:pStyle w:val="ListBullet"/>
      </w:pPr>
      <w:r>
        <w:rPr>
          <w:b/>
        </w:rPr>
        <w:t>Toque:</w:t>
      </w:r>
      <w:r>
        <w:t xml:space="preserve"> un mensaje de la misma pieza al mismo usuario en el mes.</w:t>
      </w:r>
    </w:p>
    <w:p>
      <w:pPr>
        <w:pStyle w:val="ListBullet"/>
      </w:pPr>
      <w:r>
        <w:rPr>
          <w:b/>
        </w:rPr>
        <w:t>Canal mudo:</w:t>
      </w:r>
      <w:r>
        <w:t xml:space="preserve"> canal al que el usuario nunca respondió aunque sí respondió a otro.</w:t>
      </w:r>
    </w:p>
    <w:p>
      <w:pPr>
        <w:pStyle w:val="ListBullet"/>
      </w:pPr>
      <w:r>
        <w:rPr>
          <w:b/>
        </w:rPr>
        <w:t>Base fría:</w:t>
      </w:r>
      <w:r>
        <w:t xml:space="preserve"> inactivos, dormants, churn, never active, rezagados.</w:t>
      </w:r>
    </w:p>
    <w:p>
      <w:pPr>
        <w:pStyle w:val="ListBullet"/>
      </w:pPr>
      <w:r>
        <w:rPr>
          <w:b/>
        </w:rPr>
        <w:t>Señal:</w:t>
      </w:r>
      <w:r>
        <w:t xml:space="preserve"> el usuario abrió un push, hizo clic en un email o in-app, o leyó un WhatsApp en los últimos 60 a 90 días.</w:t>
      </w:r>
    </w:p>
    <w:p>
      <w:pPr>
        <w:pStyle w:val="ListBullet"/>
      </w:pPr>
      <w:r>
        <w:rPr>
          <w:b/>
        </w:rPr>
        <w:t>Mínimo del canal:</w:t>
      </w:r>
      <w:r>
        <w:t xml:space="preserve"> respuesta debajo de la cual una pieza se apaga: email 0.3 %, push 0.75 %, WhatsApp 60 % de lectura, in-app 10 %.</w:t>
      </w:r>
    </w:p>
    <w:p>
      <w:pPr>
        <w:pStyle w:val="ListBullet"/>
      </w:pPr>
      <w:r>
        <w:rPr>
          <w:b/>
        </w:rPr>
        <w:t>Etapa bloqueada:</w:t>
      </w:r>
      <w:r>
        <w:t xml:space="preserve"> lista negra, REUS o ARCO, tarjeta KPay congelada.</w:t>
      </w:r>
    </w:p>
    <w:p>
      <w:pPr>
        <w:pStyle w:val="ListBullet"/>
      </w:pPr>
      <w:r>
        <w:rPr>
          <w:b/>
        </w:rPr>
        <w:t>Grupo de control:</w:t>
      </w:r>
      <w:r>
        <w:t xml:space="preserve"> el 10 % de la audiencia que no recibe el mensaje, para medir si el mensaje mueve algo.</w:t>
      </w:r>
    </w:p>
    <w:p>
      <w:pPr>
        <w:pStyle w:val="ListBullet"/>
      </w:pPr>
      <w:r>
        <w:rPr>
          <w:b/>
        </w:rPr>
        <w:t>Segmento maestro:</w:t>
      </w:r>
      <w:r>
        <w:t xml:space="preserve"> segmento </w:t>
      </w:r>
      <w:r>
        <w:rPr>
          <w:rFonts w:ascii="Consolas" w:hAnsi="Consolas" w:eastAsia="Consolas"/>
          <w:color w:val="1F4E79"/>
        </w:rPr>
        <w:t>SEG-</w:t>
      </w:r>
      <w:r>
        <w:t xml:space="preserve"> con dueño, que usan todas las piezas de esa audiencia.</w:t>
      </w:r>
    </w:p>
    <w:p>
      <w:pPr>
        <w:pStyle w:val="ListBullet"/>
      </w:pPr>
      <w:r>
        <w:rPr>
          <w:b/>
        </w:rPr>
        <w:t>Lift:</w:t>
      </w:r>
      <w:r>
        <w:t xml:space="preserve"> conversión de quien recibió el mensaje menos conversión del grupo de control. Es lo único que dice si el mensaje vende.</w:t>
      </w:r>
    </w:p>
    <w:p>
      <w:pPr>
        <w:pStyle w:val="ListBullet"/>
      </w:pPr>
      <w:r>
        <w:rPr>
          <w:b/>
        </w:rPr>
        <w:t>Camino (Path):</w:t>
      </w:r>
      <w:r>
        <w:t xml:space="preserve"> rama de un Canvas por audiencia o por condición. No es una prueba A/B.</w:t>
      </w:r>
    </w:p>
    <w:p>
      <w:pPr>
        <w:pStyle w:val="ListBullet"/>
      </w:pPr>
      <w:r>
        <w:rPr>
          <w:b/>
        </w:rPr>
        <w:t>Re-elegibilidad:</w:t>
      </w:r>
      <w:r>
        <w:t xml:space="preserve"> opción de Braze que deja que un usuario vuelva a entrar al mismo Canvas o campaña. Apagada en promocional.</w:t>
      </w:r>
    </w:p>
    <w:p>
      <w:pPr>
        <w:pStyle w:val="ListBullet"/>
      </w:pPr>
      <w:r>
        <w:rPr>
          <w:b/>
        </w:rPr>
        <w:t>Horas de silencio (Quiet Hours):</w:t>
      </w:r>
      <w:r>
        <w:t xml:space="preserve"> ventana en la que Braze no manda nada y espera al día siguiente.</w:t>
      </w:r>
    </w:p>
    <w:p>
      <w:pPr>
        <w:pStyle w:val="ListBullet"/>
      </w:pPr>
      <w:r>
        <w:rPr>
          <w:b/>
        </w:rPr>
        <w:t>MAU:</w:t>
      </w:r>
      <w:r>
        <w:t xml:space="preserve"> usuarios activos al mes que Braze cobra. Todo usuario que recibe un mensaje cuenta.</w:t>
      </w:r>
    </w:p>
    <w:p>
      <w:pPr>
        <w:pStyle w:val="ListBullet"/>
      </w:pPr>
      <w:r>
        <w:rPr>
          <w:b/>
        </w:rPr>
        <w:t>Puntos de datos:</w:t>
      </w:r>
      <w:r>
        <w:t xml:space="preserve"> cada atributo o evento que se escribe en Braze. También se cobran.</w:t>
      </w:r>
    </w:p>
    <w:p>
      <w:pPr>
        <w:pStyle w:val="Heading1"/>
        <w:pageBreakBefore/>
      </w:pPr>
      <w:r>
        <w:t>11. Configuración de Braze: lo que se pone una vez</w:t>
      </w:r>
    </w:p>
    <w:p>
      <w:pPr>
        <w:spacing w:after="120"/>
      </w:pPr>
      <w:r>
        <w:t>Ajustes de la cuenta y de cada pieza que no dependen del mensaje. Los hace MarTech. Cada uno con el dato de Kueski que lo justifica cuando lo hay.</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409"/>
            <w:shd w:val="clear" w:color="auto" w:fill="E8EEF4"/>
          </w:tcPr>
          <w:p>
            <w:pPr>
              <w:spacing w:after="0"/>
            </w:pPr>
            <w:r>
              <w:rPr>
                <w:b/>
              </w:rPr>
            </w:r>
            <w:r>
              <w:rPr>
                <w:b/>
                <w:sz w:val="17"/>
              </w:rPr>
              <w:t>Ajuste</w:t>
            </w:r>
          </w:p>
        </w:tc>
        <w:tc>
          <w:tcPr>
            <w:tcW w:type="dxa" w:w="3614"/>
            <w:shd w:val="clear" w:color="auto" w:fill="E8EEF4"/>
          </w:tcPr>
          <w:p>
            <w:pPr>
              <w:spacing w:after="0"/>
            </w:pPr>
            <w:r>
              <w:rPr>
                <w:b/>
              </w:rPr>
            </w:r>
            <w:r>
              <w:rPr>
                <w:b/>
                <w:sz w:val="17"/>
              </w:rPr>
              <w:t>Cómo se deja</w:t>
            </w:r>
          </w:p>
        </w:tc>
        <w:tc>
          <w:tcPr>
            <w:tcW w:type="dxa" w:w="3614"/>
            <w:shd w:val="clear" w:color="auto" w:fill="E8EEF4"/>
          </w:tcPr>
          <w:p>
            <w:pPr>
              <w:spacing w:after="0"/>
            </w:pPr>
            <w:r>
              <w:rPr>
                <w:b/>
              </w:rPr>
            </w:r>
            <w:r>
              <w:rPr>
                <w:b/>
                <w:sz w:val="17"/>
              </w:rPr>
              <w:t>Por qué</w:t>
            </w:r>
          </w:p>
        </w:tc>
      </w:tr>
      <w:tr>
        <w:tc>
          <w:tcPr>
            <w:tcW w:type="dxa" w:w="2409"/>
          </w:tcPr>
          <w:p>
            <w:pPr>
              <w:spacing w:after="0"/>
            </w:pPr>
            <w:r/>
            <w:r>
              <w:rPr>
                <w:sz w:val="17"/>
              </w:rPr>
              <w:t>Horas de silencio</w:t>
            </w:r>
          </w:p>
        </w:tc>
        <w:tc>
          <w:tcPr>
            <w:tcW w:type="dxa" w:w="3614"/>
          </w:tcPr>
          <w:p>
            <w:pPr>
              <w:spacing w:after="0"/>
            </w:pPr>
            <w:r/>
            <w:r>
              <w:rPr>
                <w:sz w:val="17"/>
              </w:rPr>
              <w:t>21:00 a 9:00 hora del usuario en todo lo promocional y lifecycle. Cobranza según lo que marque Legal</w:t>
            </w:r>
          </w:p>
        </w:tc>
        <w:tc>
          <w:tcPr>
            <w:tcW w:type="dxa" w:w="3614"/>
          </w:tcPr>
          <w:p>
            <w:pPr>
              <w:spacing w:after="0"/>
            </w:pPr>
            <w:r/>
            <w:r>
              <w:rPr>
                <w:sz w:val="17"/>
              </w:rPr>
              <w:t>No hay hora en Databricks, así que es la única protección contra push nocturnos. Se pide a Datos agregar la hora</w:t>
            </w:r>
          </w:p>
        </w:tc>
      </w:tr>
      <w:tr>
        <w:tc>
          <w:tcPr>
            <w:tcW w:type="dxa" w:w="2409"/>
          </w:tcPr>
          <w:p>
            <w:pPr>
              <w:spacing w:after="0"/>
            </w:pPr>
            <w:r/>
            <w:r>
              <w:rPr>
                <w:sz w:val="17"/>
              </w:rPr>
              <w:t>Frequency capping global</w:t>
            </w:r>
          </w:p>
        </w:tc>
        <w:tc>
          <w:tcPr>
            <w:tcW w:type="dxa" w:w="3614"/>
          </w:tcPr>
          <w:p>
            <w:pPr>
              <w:spacing w:after="0"/>
            </w:pPr>
            <w:r/>
            <w:r>
              <w:rPr>
                <w:sz w:val="17"/>
              </w:rPr>
              <w:t>Los topes de la sección 3 cargados en la cuenta: 5 promocionales por semana, 2 piezas al día, 1 push al día, 1 WhatsApp al mes. Transaccional y cobranza fuera del tope</w:t>
            </w:r>
          </w:p>
        </w:tc>
        <w:tc>
          <w:tcPr>
            <w:tcW w:type="dxa" w:w="3614"/>
          </w:tcPr>
          <w:p>
            <w:pPr>
              <w:spacing w:after="0"/>
            </w:pPr>
            <w:r/>
            <w:r>
              <w:rPr>
                <w:sz w:val="17"/>
              </w:rPr>
              <w:t>9 % de los usuario-días reciben 3 o más piezas; son 24 % de los mensajes</w:t>
            </w:r>
          </w:p>
        </w:tc>
      </w:tr>
      <w:tr>
        <w:tc>
          <w:tcPr>
            <w:tcW w:type="dxa" w:w="2409"/>
          </w:tcPr>
          <w:p>
            <w:pPr>
              <w:spacing w:after="0"/>
            </w:pPr>
            <w:r/>
            <w:r>
              <w:rPr>
                <w:sz w:val="17"/>
              </w:rPr>
              <w:t>Grupo de control nativo</w:t>
            </w:r>
          </w:p>
        </w:tc>
        <w:tc>
          <w:tcPr>
            <w:tcW w:type="dxa" w:w="3614"/>
          </w:tcPr>
          <w:p>
            <w:pPr>
              <w:spacing w:after="0"/>
            </w:pPr>
            <w:r/>
            <w:r>
              <w:rPr>
                <w:sz w:val="17"/>
              </w:rPr>
              <w:t>10 % en toda pieza promocional y lifecycle, 5 % si pasa de 1 M. Siempre con el evento de conversión a 7 días</w:t>
            </w:r>
          </w:p>
        </w:tc>
        <w:tc>
          <w:tcPr>
            <w:tcW w:type="dxa" w:w="3614"/>
          </w:tcPr>
          <w:p>
            <w:pPr>
              <w:spacing w:after="0"/>
            </w:pPr>
            <w:r/>
            <w:r>
              <w:rPr>
                <w:sz w:val="17"/>
              </w:rPr>
              <w:t>Hoy no hay ninguno</w:t>
            </w:r>
          </w:p>
        </w:tc>
      </w:tr>
      <w:tr>
        <w:tc>
          <w:tcPr>
            <w:tcW w:type="dxa" w:w="2409"/>
          </w:tcPr>
          <w:p>
            <w:pPr>
              <w:spacing w:after="0"/>
            </w:pPr>
            <w:r/>
            <w:r>
              <w:rPr>
                <w:sz w:val="17"/>
              </w:rPr>
              <w:t>Re-elegibilidad</w:t>
            </w:r>
          </w:p>
        </w:tc>
        <w:tc>
          <w:tcPr>
            <w:tcW w:type="dxa" w:w="3614"/>
          </w:tcPr>
          <w:p>
            <w:pPr>
              <w:spacing w:after="0"/>
            </w:pPr>
            <w:r/>
            <w:r>
              <w:rPr>
                <w:sz w:val="17"/>
              </w:rPr>
              <w:t>Apagada en lifecycle y en oferta. Encendida solo en transaccional y recordatorios de pago</w:t>
            </w:r>
          </w:p>
        </w:tc>
        <w:tc>
          <w:tcPr>
            <w:tcW w:type="dxa" w:w="3614"/>
          </w:tcPr>
          <w:p>
            <w:pPr>
              <w:spacing w:after="0"/>
            </w:pPr>
            <w:r/>
            <w:r>
              <w:rPr>
                <w:sz w:val="17"/>
              </w:rPr>
              <w:t>Es la causa probable de que un usuario reciba la misma pieza 17 a 31 veces</w:t>
            </w:r>
          </w:p>
        </w:tc>
      </w:tr>
      <w:tr>
        <w:tc>
          <w:tcPr>
            <w:tcW w:type="dxa" w:w="2409"/>
          </w:tcPr>
          <w:p>
            <w:pPr>
              <w:spacing w:after="0"/>
            </w:pPr>
            <w:r/>
            <w:r>
              <w:rPr>
                <w:sz w:val="17"/>
              </w:rPr>
              <w:t>Salida del Canvas</w:t>
            </w:r>
          </w:p>
        </w:tc>
        <w:tc>
          <w:tcPr>
            <w:tcW w:type="dxa" w:w="3614"/>
          </w:tcPr>
          <w:p>
            <w:pPr>
              <w:spacing w:after="0"/>
            </w:pPr>
            <w:r/>
            <w:r>
              <w:rPr>
                <w:sz w:val="17"/>
              </w:rPr>
              <w:t>Toda pieza sale al ocurrir su evento de conversión, al darse de baja del grupo de suscripción o al cumplir 30 días dentro</w:t>
            </w:r>
          </w:p>
        </w:tc>
        <w:tc>
          <w:tcPr>
            <w:tcW w:type="dxa" w:w="3614"/>
          </w:tcPr>
          <w:p>
            <w:pPr>
              <w:spacing w:after="0"/>
            </w:pPr>
            <w:r/>
            <w:r>
              <w:rPr>
                <w:sz w:val="17"/>
              </w:rPr>
              <w:t>Hoy el Canvas sigue mandando después de la conversión</w:t>
            </w:r>
          </w:p>
        </w:tc>
      </w:tr>
      <w:tr>
        <w:tc>
          <w:tcPr>
            <w:tcW w:type="dxa" w:w="2409"/>
          </w:tcPr>
          <w:p>
            <w:pPr>
              <w:spacing w:after="0"/>
            </w:pPr>
            <w:r/>
            <w:r>
              <w:rPr>
                <w:sz w:val="17"/>
              </w:rPr>
              <w:t>Intelligent Timing e Intelligent Channel</w:t>
            </w:r>
          </w:p>
        </w:tc>
        <w:tc>
          <w:tcPr>
            <w:tcW w:type="dxa" w:w="3614"/>
          </w:tcPr>
          <w:p>
            <w:pPr>
              <w:spacing w:after="0"/>
            </w:pPr>
            <w:r/>
            <w:r>
              <w:rPr>
                <w:sz w:val="17"/>
              </w:rPr>
              <w:t>Se prueban en 2 piezas por equipo contra control durante un mes. Si ganan, se extienden. No se activan en todo sin prueba</w:t>
            </w:r>
          </w:p>
        </w:tc>
        <w:tc>
          <w:tcPr>
            <w:tcW w:type="dxa" w:w="3614"/>
          </w:tcPr>
          <w:p>
            <w:pPr>
              <w:spacing w:after="0"/>
            </w:pPr>
            <w:r/>
            <w:r>
              <w:rPr>
                <w:sz w:val="17"/>
              </w:rPr>
              <w:t>Sin hora en los datos no sabemos la hora buena. La prueba lo dice</w:t>
            </w:r>
          </w:p>
        </w:tc>
      </w:tr>
      <w:tr>
        <w:tc>
          <w:tcPr>
            <w:tcW w:type="dxa" w:w="2409"/>
          </w:tcPr>
          <w:p>
            <w:pPr>
              <w:spacing w:after="0"/>
            </w:pPr>
            <w:r/>
            <w:r>
              <w:rPr>
                <w:sz w:val="17"/>
              </w:rPr>
              <w:t>Caducidad del push (TTL)</w:t>
            </w:r>
          </w:p>
        </w:tc>
        <w:tc>
          <w:tcPr>
            <w:tcW w:type="dxa" w:w="3614"/>
          </w:tcPr>
          <w:p>
            <w:pPr>
              <w:spacing w:after="0"/>
            </w:pPr>
            <w:r/>
            <w:r>
              <w:rPr>
                <w:sz w:val="17"/>
              </w:rPr>
              <w:t>24 horas en promocional, 72 en cobranza</w:t>
            </w:r>
          </w:p>
        </w:tc>
        <w:tc>
          <w:tcPr>
            <w:tcW w:type="dxa" w:w="3614"/>
          </w:tcPr>
          <w:p>
            <w:pPr>
              <w:spacing w:after="0"/>
            </w:pPr>
            <w:r/>
            <w:r>
              <w:rPr>
                <w:sz w:val="17"/>
              </w:rPr>
              <w:t>Un push de oferta entregado dos días después se abre como spam y gasta envíos en celulares apagados</w:t>
            </w:r>
          </w:p>
        </w:tc>
      </w:tr>
      <w:tr>
        <w:tc>
          <w:tcPr>
            <w:tcW w:type="dxa" w:w="2409"/>
          </w:tcPr>
          <w:p>
            <w:pPr>
              <w:spacing w:after="0"/>
            </w:pPr>
            <w:r/>
            <w:r>
              <w:rPr>
                <w:sz w:val="17"/>
              </w:rPr>
              <w:t>Permiso de notificaciones</w:t>
            </w:r>
          </w:p>
        </w:tc>
        <w:tc>
          <w:tcPr>
            <w:tcW w:type="dxa" w:w="3614"/>
          </w:tcPr>
          <w:p>
            <w:pPr>
              <w:spacing w:after="0"/>
            </w:pPr>
            <w:r/>
            <w:r>
              <w:rPr>
                <w:sz w:val="17"/>
              </w:rPr>
              <w:t>Se pide dentro de la app después de la primera acción de valor, con una pantalla previa in-app que explique para qué</w:t>
            </w:r>
          </w:p>
        </w:tc>
        <w:tc>
          <w:tcPr>
            <w:tcW w:type="dxa" w:w="3614"/>
          </w:tcPr>
          <w:p>
            <w:pPr>
              <w:spacing w:after="0"/>
            </w:pPr>
            <w:r/>
            <w:r>
              <w:rPr>
                <w:sz w:val="17"/>
              </w:rPr>
              <w:t>16.5 M push fueron a usuarios marcados "sin notificaciones" en el golden dataset. El dato hay que confirmarlo, pero el permiso define el canal</w:t>
            </w:r>
          </w:p>
        </w:tc>
      </w:tr>
      <w:tr>
        <w:tc>
          <w:tcPr>
            <w:tcW w:type="dxa" w:w="2409"/>
          </w:tcPr>
          <w:p>
            <w:pPr>
              <w:spacing w:after="0"/>
            </w:pPr>
            <w:r/>
            <w:r>
              <w:rPr>
                <w:sz w:val="17"/>
              </w:rPr>
              <w:t>Centro de preferencias de email</w:t>
            </w:r>
          </w:p>
        </w:tc>
        <w:tc>
          <w:tcPr>
            <w:tcW w:type="dxa" w:w="3614"/>
          </w:tcPr>
          <w:p>
            <w:pPr>
              <w:spacing w:after="0"/>
            </w:pPr>
            <w:r/>
            <w:r>
              <w:rPr>
                <w:sz w:val="17"/>
              </w:rPr>
              <w:t>Una página con los 7 grupos de suscripción (1.4) y la baja total. Link en el pie de toda plantilla. Los grupos no promocionales no se pueden apagar</w:t>
            </w:r>
          </w:p>
        </w:tc>
        <w:tc>
          <w:tcPr>
            <w:tcW w:type="dxa" w:w="3614"/>
          </w:tcPr>
          <w:p>
            <w:pPr>
              <w:spacing w:after="0"/>
            </w:pPr>
            <w:r/>
            <w:r>
              <w:rPr>
                <w:sz w:val="17"/>
              </w:rPr>
              <w:t>3.1 bajas por mil. Hoy la única opción del usuario es irse del todo</w:t>
            </w:r>
          </w:p>
        </w:tc>
      </w:tr>
      <w:tr>
        <w:tc>
          <w:tcPr>
            <w:tcW w:type="dxa" w:w="2409"/>
          </w:tcPr>
          <w:p>
            <w:pPr>
              <w:spacing w:after="0"/>
            </w:pPr>
            <w:r/>
            <w:r>
              <w:rPr>
                <w:sz w:val="17"/>
              </w:rPr>
              <w:t>Dominio de email</w:t>
            </w:r>
          </w:p>
        </w:tc>
        <w:tc>
          <w:tcPr>
            <w:tcW w:type="dxa" w:w="3614"/>
          </w:tcPr>
          <w:p>
            <w:pPr>
              <w:spacing w:after="0"/>
            </w:pPr>
            <w:r/>
            <w:r>
              <w:rPr>
                <w:sz w:val="17"/>
              </w:rPr>
              <w:t>SPF, DKIM y DMARC en el dominio de envío. Dominio distinto para promocional y transaccional, con lista de supresión compartida</w:t>
            </w:r>
          </w:p>
        </w:tc>
        <w:tc>
          <w:tcPr>
            <w:tcW w:type="dxa" w:w="3614"/>
          </w:tcPr>
          <w:p>
            <w:pPr>
              <w:spacing w:after="0"/>
            </w:pPr>
            <w:r/>
            <w:r>
              <w:rPr>
                <w:sz w:val="17"/>
              </w:rPr>
              <w:t>Protege la entrega de lo transaccional (95 %) del volumen promocional</w:t>
            </w:r>
          </w:p>
        </w:tc>
      </w:tr>
      <w:tr>
        <w:tc>
          <w:tcPr>
            <w:tcW w:type="dxa" w:w="2409"/>
          </w:tcPr>
          <w:p>
            <w:pPr>
              <w:spacing w:after="0"/>
            </w:pPr>
            <w:r/>
            <w:r>
              <w:rPr>
                <w:sz w:val="17"/>
              </w:rPr>
              <w:t>Calidad del número de WhatsApp</w:t>
            </w:r>
          </w:p>
        </w:tc>
        <w:tc>
          <w:tcPr>
            <w:tcW w:type="dxa" w:w="3614"/>
          </w:tcPr>
          <w:p>
            <w:pPr>
              <w:spacing w:after="0"/>
            </w:pPr>
            <w:r/>
            <w:r>
              <w:rPr>
                <w:sz w:val="17"/>
              </w:rPr>
              <w:t xml:space="preserve">Un número por tipo (promocional, cobranza). Plantillas con la categoría correcta (marketing o utility). Pausa automática si la calidad baja a "media". </w:t>
            </w:r>
            <w:r>
              <w:rPr>
                <w:rFonts w:ascii="Consolas" w:hAnsi="Consolas" w:eastAsia="Consolas"/>
                <w:color w:val="1F4E79"/>
                <w:sz w:val="17"/>
              </w:rPr>
              <w:t>EXC-WA_SinEntrega3</w:t>
            </w:r>
            <w:r>
              <w:rPr>
                <w:sz w:val="17"/>
              </w:rPr>
              <w:t xml:space="preserve"> en toda pieza de WhatsApp</w:t>
            </w:r>
          </w:p>
        </w:tc>
        <w:tc>
          <w:tcPr>
            <w:tcW w:type="dxa" w:w="3614"/>
          </w:tcPr>
          <w:p>
            <w:pPr>
              <w:spacing w:after="0"/>
            </w:pPr>
            <w:r/>
            <w:r>
              <w:rPr>
                <w:sz w:val="17"/>
              </w:rPr>
              <w:t>1 de cada 4 WhatsApp no llega y se paga igual (14.2 M MXN). Un número castigado baja el tope diario de Meta</w:t>
            </w:r>
          </w:p>
        </w:tc>
      </w:tr>
      <w:tr>
        <w:tc>
          <w:tcPr>
            <w:tcW w:type="dxa" w:w="2409"/>
          </w:tcPr>
          <w:p>
            <w:pPr>
              <w:spacing w:after="0"/>
            </w:pPr>
            <w:r/>
            <w:r>
              <w:rPr>
                <w:sz w:val="17"/>
              </w:rPr>
              <w:t>Liquid con valor por defecto</w:t>
            </w:r>
          </w:p>
        </w:tc>
        <w:tc>
          <w:tcPr>
            <w:tcW w:type="dxa" w:w="3614"/>
          </w:tcPr>
          <w:p>
            <w:pPr>
              <w:spacing w:after="0"/>
            </w:pPr>
            <w:r/>
            <w:r>
              <w:rPr>
                <w:sz w:val="17"/>
              </w:rPr>
              <w:t xml:space="preserve">Todo campo personalizado con </w:t>
            </w:r>
            <w:r>
              <w:rPr>
                <w:rFonts w:ascii="Consolas" w:hAnsi="Consolas" w:eastAsia="Consolas"/>
                <w:color w:val="1F4E79"/>
                <w:sz w:val="17"/>
              </w:rPr>
              <w:t>default</w:t>
            </w:r>
            <w:r>
              <w:rPr>
                <w:sz w:val="17"/>
              </w:rPr>
              <w:t>. Prueba con un usuario sin datos antes de activar</w:t>
            </w:r>
          </w:p>
        </w:tc>
        <w:tc>
          <w:tcPr>
            <w:tcW w:type="dxa" w:w="3614"/>
          </w:tcPr>
          <w:p>
            <w:pPr>
              <w:spacing w:after="0"/>
            </w:pPr>
            <w:r/>
            <w:r>
              <w:rPr>
                <w:sz w:val="17"/>
              </w:rPr>
              <w:t>Evita "Hola null". Prevención: no tenemos la cifra</w:t>
            </w:r>
          </w:p>
        </w:tc>
      </w:tr>
      <w:tr>
        <w:tc>
          <w:tcPr>
            <w:tcW w:type="dxa" w:w="2409"/>
          </w:tcPr>
          <w:p>
            <w:pPr>
              <w:spacing w:after="0"/>
            </w:pPr>
            <w:r/>
            <w:r>
              <w:rPr>
                <w:sz w:val="17"/>
              </w:rPr>
              <w:t>Prioridad de in-app</w:t>
            </w:r>
          </w:p>
        </w:tc>
        <w:tc>
          <w:tcPr>
            <w:tcW w:type="dxa" w:w="3614"/>
          </w:tcPr>
          <w:p>
            <w:pPr>
              <w:spacing w:after="0"/>
            </w:pPr>
            <w:r/>
            <w:r>
              <w:rPr>
                <w:sz w:val="17"/>
              </w:rPr>
              <w:t>Una sola in-app por sesión. Orden: transaccional, cobranza, onboarding, promocional</w:t>
            </w:r>
          </w:p>
        </w:tc>
        <w:tc>
          <w:tcPr>
            <w:tcW w:type="dxa" w:w="3614"/>
          </w:tcPr>
          <w:p>
            <w:pPr>
              <w:spacing w:after="0"/>
            </w:pPr>
            <w:r/>
            <w:r>
              <w:rPr>
                <w:sz w:val="17"/>
              </w:rPr>
              <w:t>In-app es el canal que mejor responde (38 %). Varias a la vez se tapan</w:t>
            </w:r>
          </w:p>
        </w:tc>
      </w:tr>
      <w:tr>
        <w:tc>
          <w:tcPr>
            <w:tcW w:type="dxa" w:w="2409"/>
          </w:tcPr>
          <w:p>
            <w:pPr>
              <w:spacing w:after="0"/>
            </w:pPr>
            <w:r/>
            <w:r>
              <w:rPr>
                <w:sz w:val="17"/>
              </w:rPr>
              <w:t>Catálogos</w:t>
            </w:r>
          </w:p>
        </w:tc>
        <w:tc>
          <w:tcPr>
            <w:tcW w:type="dxa" w:w="3614"/>
          </w:tcPr>
          <w:p>
            <w:pPr>
              <w:spacing w:after="0"/>
            </w:pPr>
            <w:r/>
            <w:r>
              <w:rPr>
                <w:sz w:val="17"/>
              </w:rPr>
              <w:t>Comercios, cupones y ofertas en Catálogos de Braze. Una pieza que lee del catálogo, no una pieza por comercio ni por mes</w:t>
            </w:r>
          </w:p>
        </w:tc>
        <w:tc>
          <w:tcPr>
            <w:tcW w:type="dxa" w:w="3614"/>
          </w:tcPr>
          <w:p>
            <w:pPr>
              <w:spacing w:after="0"/>
            </w:pPr>
            <w:r/>
            <w:r>
              <w:rPr>
                <w:sz w:val="17"/>
              </w:rPr>
              <w:t>Comercio del día y Cuponera tienen 11 y 8 segmentos distintos solo por el mes</w:t>
            </w:r>
          </w:p>
        </w:tc>
      </w:tr>
      <w:tr>
        <w:tc>
          <w:tcPr>
            <w:tcW w:type="dxa" w:w="2409"/>
          </w:tcPr>
          <w:p>
            <w:pPr>
              <w:spacing w:after="0"/>
            </w:pPr>
            <w:r/>
            <w:r>
              <w:rPr>
                <w:sz w:val="17"/>
              </w:rPr>
              <w:t>MAU y puntos de datos</w:t>
            </w:r>
          </w:p>
        </w:tc>
        <w:tc>
          <w:tcPr>
            <w:tcW w:type="dxa" w:w="3614"/>
          </w:tcPr>
          <w:p>
            <w:pPr>
              <w:spacing w:after="0"/>
            </w:pPr>
            <w:r/>
            <w:r>
              <w:rPr>
                <w:sz w:val="17"/>
              </w:rPr>
              <w:t>Revisar cada mes contra el contrato. Los atributos que cambian a cada rato (saldo, último login) se escriben una vez al día, no en cada evento</w:t>
            </w:r>
          </w:p>
        </w:tc>
        <w:tc>
          <w:tcPr>
            <w:tcW w:type="dxa" w:w="3614"/>
          </w:tcPr>
          <w:p>
            <w:pPr>
              <w:spacing w:after="0"/>
            </w:pPr>
            <w:r/>
            <w:r>
              <w:rPr>
                <w:sz w:val="17"/>
              </w:rPr>
              <w:t>El costo fijo de Braze depende de ambos. Los 4.1 M usuarios sin respuesta en 90 días también cuentan como MAU si reciben algo</w:t>
            </w:r>
          </w:p>
        </w:tc>
      </w:tr>
      <w:tr>
        <w:tc>
          <w:tcPr>
            <w:tcW w:type="dxa" w:w="2409"/>
          </w:tcPr>
          <w:p>
            <w:pPr>
              <w:spacing w:after="0"/>
            </w:pPr>
            <w:r/>
            <w:r>
              <w:rPr>
                <w:sz w:val="17"/>
              </w:rPr>
              <w:t>Currents a Databricks</w:t>
            </w:r>
          </w:p>
        </w:tc>
        <w:tc>
          <w:tcPr>
            <w:tcW w:type="dxa" w:w="3614"/>
          </w:tcPr>
          <w:p>
            <w:pPr>
              <w:spacing w:after="0"/>
            </w:pPr>
            <w:r/>
            <w:r>
              <w:rPr>
                <w:sz w:val="17"/>
              </w:rPr>
              <w:t xml:space="preserve">Agregar a la tabla de comunicaciones: hora del envío, </w:t>
            </w:r>
            <w:r>
              <w:rPr>
                <w:rFonts w:ascii="Consolas" w:hAnsi="Consolas" w:eastAsia="Consolas"/>
                <w:color w:val="1F4E79"/>
                <w:sz w:val="17"/>
              </w:rPr>
              <w:t>device_id</w:t>
            </w:r>
            <w:r>
              <w:rPr>
                <w:sz w:val="17"/>
              </w:rPr>
              <w:t xml:space="preserve"> y </w:t>
            </w:r>
            <w:r>
              <w:rPr>
                <w:rFonts w:ascii="Consolas" w:hAnsi="Consolas" w:eastAsia="Consolas"/>
                <w:color w:val="1F4E79"/>
                <w:sz w:val="17"/>
              </w:rPr>
              <w:t>platform</w:t>
            </w:r>
            <w:r>
              <w:rPr>
                <w:sz w:val="17"/>
              </w:rPr>
              <w:t>, rebote y queja de spam de email, rebote de push, fallo de WhatsApp</w:t>
            </w:r>
          </w:p>
        </w:tc>
        <w:tc>
          <w:tcPr>
            <w:tcW w:type="dxa" w:w="3614"/>
          </w:tcPr>
          <w:p>
            <w:pPr>
              <w:spacing w:after="0"/>
            </w:pPr>
            <w:r/>
            <w:r>
              <w:rPr>
                <w:sz w:val="17"/>
              </w:rPr>
              <w:t xml:space="preserve">Hoy no se puede medir hora, celular ni rebotes. La llave de dispositivo ya existe en </w:t>
            </w:r>
            <w:r>
              <w:rPr>
                <w:rFonts w:ascii="Consolas" w:hAnsi="Consolas" w:eastAsia="Consolas"/>
                <w:color w:val="1F4E79"/>
                <w:sz w:val="17"/>
              </w:rPr>
              <w:t>braze.int_communications_joined</w:t>
            </w:r>
          </w:p>
        </w:tc>
      </w:tr>
      <w:tr>
        <w:tc>
          <w:tcPr>
            <w:tcW w:type="dxa" w:w="2409"/>
          </w:tcPr>
          <w:p>
            <w:pPr>
              <w:spacing w:after="0"/>
            </w:pPr>
            <w:r/>
            <w:r>
              <w:rPr>
                <w:sz w:val="17"/>
              </w:rPr>
              <w:t>Roles y permisos</w:t>
            </w:r>
          </w:p>
        </w:tc>
        <w:tc>
          <w:tcPr>
            <w:tcW w:type="dxa" w:w="3614"/>
          </w:tcPr>
          <w:p>
            <w:pPr>
              <w:spacing w:after="0"/>
            </w:pPr>
            <w:r/>
            <w:r>
              <w:rPr>
                <w:sz w:val="17"/>
              </w:rPr>
              <w:t>Editor crea pero no activa. Aprobador (dueño del segmento y MarTech) activa. Admin solo MarTech. Nadie activa lo que creó</w:t>
            </w:r>
          </w:p>
        </w:tc>
        <w:tc>
          <w:tcPr>
            <w:tcW w:type="dxa" w:w="3614"/>
          </w:tcPr>
          <w:p>
            <w:pPr>
              <w:spacing w:after="0"/>
            </w:pPr>
            <w:r/>
            <w:r>
              <w:rPr>
                <w:sz w:val="17"/>
              </w:rPr>
              <w:t>171 pruebas y copias llegaron a usuarios reales (7.26 M envíos)</w:t>
            </w:r>
          </w:p>
        </w:tc>
      </w:tr>
      <w:tr>
        <w:tc>
          <w:tcPr>
            <w:tcW w:type="dxa" w:w="2409"/>
          </w:tcPr>
          <w:p>
            <w:pPr>
              <w:spacing w:after="0"/>
            </w:pPr>
            <w:r/>
            <w:r>
              <w:rPr>
                <w:sz w:val="17"/>
              </w:rPr>
              <w:t>Nombre y tags obligatorios</w:t>
            </w:r>
          </w:p>
        </w:tc>
        <w:tc>
          <w:tcPr>
            <w:tcW w:type="dxa" w:w="3614"/>
          </w:tcPr>
          <w:p>
            <w:pPr>
              <w:spacing w:after="0"/>
            </w:pPr>
            <w:r/>
            <w:r>
              <w:rPr>
                <w:sz w:val="17"/>
              </w:rPr>
              <w:t xml:space="preserve">Las reglas de la sección 1. Pieza sin ticket o sin tag </w:t>
            </w:r>
            <w:r>
              <w:rPr>
                <w:rFonts w:ascii="Consolas" w:hAnsi="Consolas" w:eastAsia="Consolas"/>
                <w:color w:val="1F4E79"/>
                <w:sz w:val="17"/>
              </w:rPr>
              <w:t>tipo:</w:t>
            </w:r>
            <w:r>
              <w:rPr>
                <w:sz w:val="17"/>
              </w:rPr>
              <w:t xml:space="preserve"> no se aprueba</w:t>
            </w:r>
          </w:p>
        </w:tc>
        <w:tc>
          <w:tcPr>
            <w:tcW w:type="dxa" w:w="3614"/>
          </w:tcPr>
          <w:p>
            <w:pPr>
              <w:spacing w:after="0"/>
            </w:pPr>
            <w:r/>
            <w:r>
              <w:rPr>
                <w:sz w:val="17"/>
              </w:rPr>
              <w:t>749 piezas sin ticket. Los tags no llegan a Databricks</w:t>
            </w:r>
          </w:p>
        </w:tc>
      </w:tr>
    </w:tbl>
    <w:p>
      <w:pPr>
        <w:spacing w:after="40"/>
      </w:pP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