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39AE" w14:textId="77777777" w:rsidR="00FE27FB" w:rsidRDefault="00000000">
      <w:pPr>
        <w:pStyle w:val="Title"/>
      </w:pPr>
      <w:r>
        <w:t>Executive Briefing: iNAND/eMMC Subsystem Design &amp; UVM Verification Plan</w:t>
      </w:r>
    </w:p>
    <w:p w14:paraId="702B6D39" w14:textId="77777777" w:rsidR="00FE27FB" w:rsidRDefault="00000000">
      <w:pPr>
        <w:pStyle w:val="Heading1"/>
      </w:pPr>
      <w:r>
        <w:t>1. Executive Summary &amp; Project Scope</w:t>
      </w:r>
    </w:p>
    <w:p w14:paraId="4D0A1992" w14:textId="77777777" w:rsidR="00FE27FB" w:rsidRDefault="00000000">
      <w:r>
        <w:t>This document outlines the architectural design and the rigorous Universal Verification Methodology (UVM) verification plan for our eMMC/iNAND memory controller interface. The primary objective is to transition from legacy test benches to an industry-standard, robust UVM framework capable of validating block-level read and write transactions (CMD17 and CMD24) under strict timing constraints, achieving zero simulation mismatches (UVM_ERROR: 0).</w:t>
      </w:r>
    </w:p>
    <w:p w14:paraId="1783DC2B" w14:textId="77777777" w:rsidR="00FE27FB" w:rsidRDefault="00000000">
      <w:pPr>
        <w:pStyle w:val="Heading1"/>
      </w:pPr>
      <w:r>
        <w:t>2. eMMC Controller Architectural Overview</w:t>
      </w:r>
    </w:p>
    <w:p w14:paraId="38A22734" w14:textId="77777777" w:rsidR="00FE27FB" w:rsidRDefault="00000000">
      <w:r>
        <w:t>The Design Under Test (DUT) interfaces with the memory subsystem using a synchronous command-and-data protocol optimized for 512-byte block granularity.</w:t>
      </w:r>
    </w:p>
    <w:p w14:paraId="3FC6B79A" w14:textId="77777777" w:rsidR="00FE27FB" w:rsidRDefault="00000000">
      <w:pPr>
        <w:pStyle w:val="Heading2"/>
      </w:pPr>
      <w:r>
        <w:t>Core Interface Signals &amp; Protocol Operation</w:t>
      </w:r>
    </w:p>
    <w:p w14:paraId="457E7440" w14:textId="77777777" w:rsidR="00FE27FB" w:rsidRDefault="00000000">
      <w:pPr>
        <w:pStyle w:val="ListBullet"/>
      </w:pPr>
      <w:r>
        <w:rPr>
          <w:b/>
        </w:rPr>
        <w:t xml:space="preserve">cmd_stb &amp; cmd_code: </w:t>
      </w:r>
      <w:r>
        <w:t>Command strobe and opcode qualifier. Initiates transaction execution (e.g., CMD17 for single block read, CMD24 for single block write).</w:t>
      </w:r>
    </w:p>
    <w:p w14:paraId="1F3E84E8" w14:textId="77777777" w:rsidR="00FE27FB" w:rsidRDefault="00000000">
      <w:pPr>
        <w:pStyle w:val="ListBullet"/>
      </w:pPr>
      <w:r>
        <w:rPr>
          <w:b/>
        </w:rPr>
        <w:t xml:space="preserve">lba (Logical Block Address): </w:t>
      </w:r>
      <w:r>
        <w:t>32-bit address bus designating the target block location in memory.</w:t>
      </w:r>
    </w:p>
    <w:p w14:paraId="3C7D80F6" w14:textId="77777777" w:rsidR="00FE27FB" w:rsidRDefault="00000000">
      <w:pPr>
        <w:pStyle w:val="ListBullet"/>
      </w:pPr>
      <w:r>
        <w:rPr>
          <w:b/>
        </w:rPr>
        <w:t xml:space="preserve">Write Data Path (wr_en, dat_in): </w:t>
      </w:r>
      <w:r>
        <w:t>Gated by write enable handshaking, transferring a deterministic 512-byte payload sequentially.</w:t>
      </w:r>
    </w:p>
    <w:p w14:paraId="35C93E8D" w14:textId="77777777" w:rsidR="00FE27FB" w:rsidRDefault="00000000">
      <w:pPr>
        <w:pStyle w:val="ListBullet"/>
      </w:pPr>
      <w:r>
        <w:rPr>
          <w:b/>
        </w:rPr>
        <w:t xml:space="preserve">Read Data Path (dat_vld, dat_out, ready): </w:t>
      </w:r>
      <w:r>
        <w:t>Flow-controlled output bus streaming back the 512-byte payload with cycle-accurate validity gating.</w:t>
      </w:r>
    </w:p>
    <w:p w14:paraId="6E1B45BB" w14:textId="77777777" w:rsidR="00F43BD5" w:rsidRDefault="00F43BD5" w:rsidP="00F43BD5">
      <w:pPr>
        <w:pStyle w:val="ListBullet"/>
        <w:numPr>
          <w:ilvl w:val="0"/>
          <w:numId w:val="0"/>
        </w:numPr>
        <w:ind w:left="360" w:hanging="360"/>
      </w:pPr>
    </w:p>
    <w:p w14:paraId="1D9109FC" w14:textId="77777777" w:rsidR="00F43BD5" w:rsidRDefault="00F43BD5" w:rsidP="00F43BD5">
      <w:pPr>
        <w:pStyle w:val="ListBullet"/>
        <w:numPr>
          <w:ilvl w:val="0"/>
          <w:numId w:val="0"/>
        </w:numPr>
        <w:ind w:left="360" w:hanging="360"/>
      </w:pPr>
    </w:p>
    <w:p w14:paraId="7E918151" w14:textId="77777777" w:rsidR="00F43BD5" w:rsidRDefault="00F43BD5" w:rsidP="00F43BD5">
      <w:pPr>
        <w:pStyle w:val="ListBullet"/>
        <w:numPr>
          <w:ilvl w:val="0"/>
          <w:numId w:val="0"/>
        </w:numPr>
        <w:ind w:left="360" w:hanging="360"/>
      </w:pPr>
    </w:p>
    <w:p w14:paraId="3BB73DDB" w14:textId="77777777" w:rsidR="00F43BD5" w:rsidRDefault="00F43BD5" w:rsidP="00F43BD5">
      <w:pPr>
        <w:pStyle w:val="ListBullet"/>
        <w:numPr>
          <w:ilvl w:val="0"/>
          <w:numId w:val="0"/>
        </w:numPr>
        <w:ind w:left="360" w:hanging="360"/>
      </w:pPr>
    </w:p>
    <w:p w14:paraId="70B23694" w14:textId="77777777" w:rsidR="00F43BD5" w:rsidRDefault="00F43BD5" w:rsidP="00F43BD5">
      <w:pPr>
        <w:pStyle w:val="ListBullet"/>
        <w:numPr>
          <w:ilvl w:val="0"/>
          <w:numId w:val="0"/>
        </w:numPr>
        <w:ind w:left="360" w:hanging="360"/>
      </w:pPr>
    </w:p>
    <w:p w14:paraId="02F9AE51" w14:textId="77777777" w:rsidR="00F43BD5" w:rsidRDefault="00F43BD5" w:rsidP="00F43BD5">
      <w:pPr>
        <w:pStyle w:val="ListBullet"/>
        <w:numPr>
          <w:ilvl w:val="0"/>
          <w:numId w:val="0"/>
        </w:numPr>
        <w:ind w:left="360" w:hanging="360"/>
      </w:pPr>
    </w:p>
    <w:p w14:paraId="200B9082" w14:textId="77777777" w:rsidR="00F43BD5" w:rsidRDefault="00F43BD5" w:rsidP="00F43BD5">
      <w:pPr>
        <w:pStyle w:val="ListBullet"/>
        <w:numPr>
          <w:ilvl w:val="0"/>
          <w:numId w:val="0"/>
        </w:numPr>
        <w:ind w:left="360" w:hanging="360"/>
      </w:pPr>
    </w:p>
    <w:p w14:paraId="62EA84B4" w14:textId="77777777" w:rsidR="00F43BD5" w:rsidRDefault="00F43BD5" w:rsidP="00F43BD5">
      <w:pPr>
        <w:pStyle w:val="ListBullet"/>
        <w:numPr>
          <w:ilvl w:val="0"/>
          <w:numId w:val="0"/>
        </w:numPr>
        <w:ind w:left="360" w:hanging="360"/>
      </w:pPr>
    </w:p>
    <w:p w14:paraId="2C49AA89" w14:textId="77777777" w:rsidR="00F43BD5" w:rsidRDefault="00F43BD5" w:rsidP="00F43BD5">
      <w:pPr>
        <w:pStyle w:val="ListBullet"/>
        <w:numPr>
          <w:ilvl w:val="0"/>
          <w:numId w:val="0"/>
        </w:numPr>
        <w:ind w:left="360" w:hanging="360"/>
      </w:pPr>
    </w:p>
    <w:p w14:paraId="04717141" w14:textId="3EB06D93" w:rsidR="00FE27FB" w:rsidRDefault="00000000">
      <w:pPr>
        <w:pStyle w:val="Heading1"/>
      </w:pPr>
      <w:r>
        <w:lastRenderedPageBreak/>
        <w:t>3. UVM Verification Environment Architecture &amp; Flow</w:t>
      </w:r>
    </w:p>
    <w:p w14:paraId="0F128FC7" w14:textId="77777777" w:rsidR="00FE27FB" w:rsidRDefault="00000000">
      <w:r>
        <w:t>To ensure high observability, controllability, and cycle-accurate verification, the UVM architecture implements a reactive monitoring loop and automated reference modeling:</w:t>
      </w:r>
    </w:p>
    <w:p w14:paraId="56226B81" w14:textId="77777777" w:rsidR="00FE27FB" w:rsidRDefault="00000000">
      <w:pPr>
        <w:spacing w:before="120" w:after="120"/>
      </w:pPr>
      <w:r>
        <w:rPr>
          <w:rFonts w:ascii="Consolas" w:hAnsi="Consolas"/>
          <w:sz w:val="19"/>
        </w:rPr>
        <w:t>UVM Verification Flow Diagram:</w:t>
      </w:r>
      <w:r>
        <w:rPr>
          <w:rFonts w:ascii="Consolas" w:hAnsi="Consolas"/>
          <w:sz w:val="19"/>
        </w:rPr>
        <w:br/>
        <w:t>+-------------------+      +-------------------+      +-------------------+</w:t>
      </w:r>
      <w:r>
        <w:rPr>
          <w:rFonts w:ascii="Consolas" w:hAnsi="Consolas"/>
          <w:sz w:val="19"/>
        </w:rPr>
        <w:br/>
        <w:t xml:space="preserve">|   UVM Sequence    | ---&gt; |    UVM Driver     | ---&gt; |   Virtual IF      | </w:t>
      </w:r>
      <w:r>
        <w:rPr>
          <w:rFonts w:ascii="Consolas" w:hAnsi="Consolas"/>
          <w:sz w:val="19"/>
        </w:rPr>
        <w:br/>
        <w:t>| (Stimulus Gen)    |      |  (drv_cb, 1ns)    |      | (Clocking Blocks) |</w:t>
      </w:r>
      <w:r>
        <w:rPr>
          <w:rFonts w:ascii="Consolas" w:hAnsi="Consolas"/>
          <w:sz w:val="19"/>
        </w:rPr>
        <w:br/>
        <w:t>+-------------------+      +-------------------+      +-------------------+</w:t>
      </w:r>
      <w:r>
        <w:rPr>
          <w:rFonts w:ascii="Consolas" w:hAnsi="Consolas"/>
          <w:sz w:val="19"/>
        </w:rPr>
        <w:br/>
        <w:t xml:space="preserve">                                                                |</w:t>
      </w:r>
      <w:r>
        <w:rPr>
          <w:rFonts w:ascii="Consolas" w:hAnsi="Consolas"/>
          <w:sz w:val="19"/>
        </w:rPr>
        <w:br/>
        <w:t xml:space="preserve">                                                                v</w:t>
      </w:r>
      <w:r>
        <w:rPr>
          <w:rFonts w:ascii="Consolas" w:hAnsi="Consolas"/>
          <w:sz w:val="19"/>
        </w:rPr>
        <w:br/>
        <w:t>+-------------------+      +-------------------+      +-------------------+</w:t>
      </w:r>
      <w:r>
        <w:rPr>
          <w:rFonts w:ascii="Consolas" w:hAnsi="Consolas"/>
          <w:sz w:val="19"/>
        </w:rPr>
        <w:br/>
        <w:t xml:space="preserve">|    Scoreboard     | &lt;--- |   UVM Monitor     | &lt;--- |     DUT           | </w:t>
      </w:r>
      <w:r>
        <w:rPr>
          <w:rFonts w:ascii="Consolas" w:hAnsi="Consolas"/>
          <w:sz w:val="19"/>
        </w:rPr>
        <w:br/>
        <w:t>| (Reference Model) |      | (Lock-and-Burst)  |      | (eMMC Controller) |</w:t>
      </w:r>
      <w:r>
        <w:rPr>
          <w:rFonts w:ascii="Consolas" w:hAnsi="Consolas"/>
          <w:sz w:val="19"/>
        </w:rPr>
        <w:br/>
        <w:t>+-------------------+      +-------------------+      +-------------------+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E27FB" w14:paraId="71CF0B8E" w14:textId="77777777">
        <w:tc>
          <w:tcPr>
            <w:tcW w:w="4320" w:type="dxa"/>
          </w:tcPr>
          <w:p w14:paraId="01832622" w14:textId="77777777" w:rsidR="00FE27FB" w:rsidRDefault="00000000">
            <w:r>
              <w:t>Component</w:t>
            </w:r>
          </w:p>
        </w:tc>
        <w:tc>
          <w:tcPr>
            <w:tcW w:w="4320" w:type="dxa"/>
          </w:tcPr>
          <w:p w14:paraId="1F5A99E8" w14:textId="77777777" w:rsidR="00FE27FB" w:rsidRDefault="00000000">
            <w:r>
              <w:t>Architecture &amp; Responsibility</w:t>
            </w:r>
          </w:p>
        </w:tc>
      </w:tr>
      <w:tr w:rsidR="00FE27FB" w14:paraId="578AF64C" w14:textId="77777777">
        <w:tc>
          <w:tcPr>
            <w:tcW w:w="4320" w:type="dxa"/>
          </w:tcPr>
          <w:p w14:paraId="2EFB4DB8" w14:textId="77777777" w:rsidR="00FE27FB" w:rsidRDefault="00000000">
            <w:r>
              <w:t>Sequence Item (inand_sequence_item)</w:t>
            </w:r>
          </w:p>
        </w:tc>
        <w:tc>
          <w:tcPr>
            <w:tcW w:w="4320" w:type="dxa"/>
          </w:tcPr>
          <w:p w14:paraId="79E16920" w14:textId="77777777" w:rsidR="00FE27FB" w:rsidRDefault="00000000">
            <w:r>
              <w:t>Encapsulates transaction attributes (cmd, lba, and dynamic payload byte data[]) utilizing UVM Factory registration.</w:t>
            </w:r>
          </w:p>
        </w:tc>
      </w:tr>
      <w:tr w:rsidR="00FE27FB" w14:paraId="77886E8A" w14:textId="77777777">
        <w:tc>
          <w:tcPr>
            <w:tcW w:w="4320" w:type="dxa"/>
          </w:tcPr>
          <w:p w14:paraId="09179D40" w14:textId="77777777" w:rsidR="00FE27FB" w:rsidRDefault="00000000">
            <w:r>
              <w:t>Driver (inand_driver)</w:t>
            </w:r>
          </w:p>
        </w:tc>
        <w:tc>
          <w:tcPr>
            <w:tcW w:w="4320" w:type="dxa"/>
          </w:tcPr>
          <w:p w14:paraId="69F85958" w14:textId="77777777" w:rsidR="00FE27FB" w:rsidRDefault="00000000">
            <w:r>
              <w:t>Translates high-level sequence transactions into cycle-accurate bus operations via drv_cb clocking blocks with controlled 1ns skews.</w:t>
            </w:r>
          </w:p>
        </w:tc>
      </w:tr>
      <w:tr w:rsidR="00FE27FB" w14:paraId="431F9839" w14:textId="77777777">
        <w:tc>
          <w:tcPr>
            <w:tcW w:w="4320" w:type="dxa"/>
          </w:tcPr>
          <w:p w14:paraId="4805A1B6" w14:textId="77777777" w:rsidR="00FE27FB" w:rsidRDefault="00000000">
            <w:r>
              <w:t>Monitor (inand_monitor)</w:t>
            </w:r>
          </w:p>
        </w:tc>
        <w:tc>
          <w:tcPr>
            <w:tcW w:w="4320" w:type="dxa"/>
          </w:tcPr>
          <w:p w14:paraId="1B19AD71" w14:textId="77777777" w:rsidR="00FE27FB" w:rsidRDefault="00000000">
            <w:r>
              <w:t>Employs a "Lock-and-Burst" protocol-aware algorithm: uses a dynamic while loop to catch initial handshakes without skew, followed by a deterministic 512-cycle for burst loop.</w:t>
            </w:r>
          </w:p>
        </w:tc>
      </w:tr>
      <w:tr w:rsidR="00FE27FB" w14:paraId="51BD1AE5" w14:textId="77777777">
        <w:tc>
          <w:tcPr>
            <w:tcW w:w="4320" w:type="dxa"/>
          </w:tcPr>
          <w:p w14:paraId="2E1FAA2F" w14:textId="77777777" w:rsidR="00FE27FB" w:rsidRDefault="00000000">
            <w:r>
              <w:t>Scoreboard (inand_scb)</w:t>
            </w:r>
          </w:p>
        </w:tc>
        <w:tc>
          <w:tcPr>
            <w:tcW w:w="4320" w:type="dxa"/>
          </w:tcPr>
          <w:p w14:paraId="0FD0A0FF" w14:textId="77777777" w:rsidR="00FE27FB" w:rsidRDefault="00000000">
            <w:r>
              <w:t>Maintains a reference memory model (ref_memory) indexed by LBA. Cross-checks incoming read transactions against previously written data.</w:t>
            </w:r>
          </w:p>
        </w:tc>
      </w:tr>
    </w:tbl>
    <w:p w14:paraId="5EBDAF3D" w14:textId="77777777" w:rsidR="00FE27FB" w:rsidRDefault="00000000">
      <w:pPr>
        <w:pStyle w:val="Heading1"/>
      </w:pPr>
      <w:r>
        <w:t>4. Comprehensive Verification Plan: End-to-End eMMC Use Case</w:t>
      </w:r>
    </w:p>
    <w:p w14:paraId="2DF88E27" w14:textId="77777777" w:rsidR="00FE27FB" w:rsidRDefault="00000000">
      <w:r>
        <w:t>Rather than treating stimulus as isolated unit tests, the verification strategy evaluates the controller through a comprehensive End-to-End Traffic and Data Integrity Use Case. This scenario exercises the full pipeline through progressive operational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E27FB" w14:paraId="4EB9B7AD" w14:textId="77777777">
        <w:tc>
          <w:tcPr>
            <w:tcW w:w="2880" w:type="dxa"/>
          </w:tcPr>
          <w:p w14:paraId="33724396" w14:textId="77777777" w:rsidR="00FE27FB" w:rsidRDefault="00000000">
            <w:r>
              <w:t>Use Case Phase</w:t>
            </w:r>
          </w:p>
        </w:tc>
        <w:tc>
          <w:tcPr>
            <w:tcW w:w="2880" w:type="dxa"/>
          </w:tcPr>
          <w:p w14:paraId="4197AE07" w14:textId="77777777" w:rsidR="00FE27FB" w:rsidRDefault="00000000">
            <w:r>
              <w:t>Operational Objective</w:t>
            </w:r>
          </w:p>
        </w:tc>
        <w:tc>
          <w:tcPr>
            <w:tcW w:w="2880" w:type="dxa"/>
          </w:tcPr>
          <w:p w14:paraId="72FC28E4" w14:textId="77777777" w:rsidR="00FE27FB" w:rsidRDefault="00000000">
            <w:r>
              <w:t>Description &amp; Detailed Verification Behavior</w:t>
            </w:r>
          </w:p>
        </w:tc>
      </w:tr>
      <w:tr w:rsidR="00FE27FB" w14:paraId="6038294F" w14:textId="77777777">
        <w:tc>
          <w:tcPr>
            <w:tcW w:w="2880" w:type="dxa"/>
          </w:tcPr>
          <w:p w14:paraId="45C843A3" w14:textId="26C50B99" w:rsidR="00FE27FB" w:rsidRDefault="00000000">
            <w:r>
              <w:t xml:space="preserve">Phase 1: Basic Sanity </w:t>
            </w:r>
            <w:r w:rsidR="00F43BD5">
              <w:t xml:space="preserve">Read/Write </w:t>
            </w:r>
            <w:r>
              <w:t>(TST_BASIC_RW)</w:t>
            </w:r>
          </w:p>
        </w:tc>
        <w:tc>
          <w:tcPr>
            <w:tcW w:w="2880" w:type="dxa"/>
          </w:tcPr>
          <w:p w14:paraId="2ED78B40" w14:textId="77777777" w:rsidR="00FE27FB" w:rsidRDefault="00000000">
            <w:r>
              <w:t>Functional Sanity Check</w:t>
            </w:r>
          </w:p>
        </w:tc>
        <w:tc>
          <w:tcPr>
            <w:tcW w:w="2880" w:type="dxa"/>
          </w:tcPr>
          <w:p w14:paraId="1E05D139" w14:textId="77777777" w:rsidR="00FE27FB" w:rsidRDefault="00000000">
            <w:r>
              <w:t>Executes sequential single-block write (CMD24) followed immediately by a read (CMD17) on identical and adjacent LBAs to establish baseline protocol compliance.</w:t>
            </w:r>
          </w:p>
        </w:tc>
      </w:tr>
      <w:tr w:rsidR="00FE27FB" w14:paraId="073A70D9" w14:textId="77777777">
        <w:tc>
          <w:tcPr>
            <w:tcW w:w="2880" w:type="dxa"/>
          </w:tcPr>
          <w:p w14:paraId="65959EFA" w14:textId="77777777" w:rsidR="00FE27FB" w:rsidRDefault="00000000">
            <w:r>
              <w:lastRenderedPageBreak/>
              <w:t>Phase 2: Address Randomization (TST_RAND_LBA)</w:t>
            </w:r>
          </w:p>
        </w:tc>
        <w:tc>
          <w:tcPr>
            <w:tcW w:w="2880" w:type="dxa"/>
          </w:tcPr>
          <w:p w14:paraId="3800D083" w14:textId="77777777" w:rsidR="00FE27FB" w:rsidRDefault="00000000">
            <w:r>
              <w:t>Address Space Stress</w:t>
            </w:r>
          </w:p>
        </w:tc>
        <w:tc>
          <w:tcPr>
            <w:tcW w:w="2880" w:type="dxa"/>
          </w:tcPr>
          <w:p w14:paraId="124BF674" w14:textId="77777777" w:rsidR="00FE27FB" w:rsidRDefault="00000000">
            <w:r>
              <w:t>Stress-testing random LBA distribution across the addressable range, verifying the reference model’s ability to track sparse and non-contiguous memory allocations.</w:t>
            </w:r>
          </w:p>
        </w:tc>
      </w:tr>
      <w:tr w:rsidR="00FE27FB" w14:paraId="2912240A" w14:textId="77777777">
        <w:tc>
          <w:tcPr>
            <w:tcW w:w="2880" w:type="dxa"/>
          </w:tcPr>
          <w:p w14:paraId="6807EADA" w14:textId="77777777" w:rsidR="00FE27FB" w:rsidRDefault="00000000">
            <w:r>
              <w:t>Phase 3: Pipeline &amp; Flow Control (TST_BACK_TO_BACK)</w:t>
            </w:r>
          </w:p>
        </w:tc>
        <w:tc>
          <w:tcPr>
            <w:tcW w:w="2880" w:type="dxa"/>
          </w:tcPr>
          <w:p w14:paraId="12C9ABFA" w14:textId="77777777" w:rsidR="00FE27FB" w:rsidRDefault="00000000">
            <w:r>
              <w:t>Bandwidth &amp; Readiness</w:t>
            </w:r>
          </w:p>
        </w:tc>
        <w:tc>
          <w:tcPr>
            <w:tcW w:w="2880" w:type="dxa"/>
          </w:tcPr>
          <w:p w14:paraId="5DD7562F" w14:textId="77777777" w:rsidR="00FE27FB" w:rsidRDefault="00000000">
            <w:r>
              <w:t>Executes consecutive read/write requests without idle cycles on the bus, testing the controller’s ready handshake signals and internal queue buffering under high throughput.</w:t>
            </w:r>
          </w:p>
        </w:tc>
      </w:tr>
      <w:tr w:rsidR="00FE27FB" w14:paraId="19DB9446" w14:textId="77777777">
        <w:tc>
          <w:tcPr>
            <w:tcW w:w="2880" w:type="dxa"/>
          </w:tcPr>
          <w:p w14:paraId="37FD5ABE" w14:textId="77777777" w:rsidR="00FE27FB" w:rsidRDefault="00000000">
            <w:r>
              <w:t>Phase 4: Payload Integrity (TST_BOUNDARY_ALIGN)</w:t>
            </w:r>
          </w:p>
        </w:tc>
        <w:tc>
          <w:tcPr>
            <w:tcW w:w="2880" w:type="dxa"/>
          </w:tcPr>
          <w:p w14:paraId="0D8EECF7" w14:textId="77777777" w:rsidR="00FE27FB" w:rsidRDefault="00000000">
            <w:r>
              <w:t>Byte-Level Boundary Check</w:t>
            </w:r>
          </w:p>
        </w:tc>
        <w:tc>
          <w:tcPr>
            <w:tcW w:w="2880" w:type="dxa"/>
          </w:tcPr>
          <w:p w14:paraId="3F256D36" w14:textId="77777777" w:rsidR="00FE27FB" w:rsidRDefault="00000000">
            <w:r>
              <w:t>Verifying exact byte alignment and edge-case preservation from Byte[0] through Byte[511] (specifically stabilizing Byte[511] handshakes) to eliminate shift errors.</w:t>
            </w:r>
          </w:p>
        </w:tc>
      </w:tr>
    </w:tbl>
    <w:p w14:paraId="17D40B3D" w14:textId="77777777" w:rsidR="00FE27FB" w:rsidRDefault="00000000">
      <w:pPr>
        <w:pStyle w:val="Heading2"/>
      </w:pPr>
      <w:r>
        <w:t>Functional Coverage Goals</w:t>
      </w:r>
    </w:p>
    <w:p w14:paraId="3CBFD36A" w14:textId="77777777" w:rsidR="00FE27FB" w:rsidRDefault="00000000">
      <w:r>
        <w:t>• Command Coverage: 100% coverage on supported opcodes (CMD17, CMD24).</w:t>
      </w:r>
      <w:r>
        <w:br/>
        <w:t>• Address Coverage: Verification of minimum, maximum, and intermediate LBA boundaries.</w:t>
      </w:r>
      <w:r>
        <w:br/>
        <w:t>• Data Integrity Coverage: 100% payload bit/byte match across all test transactions.</w:t>
      </w:r>
    </w:p>
    <w:p w14:paraId="261E6273" w14:textId="77777777" w:rsidR="00FE27FB" w:rsidRDefault="00000000">
      <w:pPr>
        <w:pStyle w:val="Heading1"/>
      </w:pPr>
      <w:r>
        <w:t>5. Current Status, Metrics, and Next Steps</w:t>
      </w:r>
    </w:p>
    <w:p w14:paraId="76B3A08E" w14:textId="77777777" w:rsidR="00FE27FB" w:rsidRDefault="00000000">
      <w:r>
        <w:t>• Current Simulation Health: Regression tests executing 16–20 transactions currently achieve clean execution passing metrics with zero structural simulation errors (UVM_ERROR: 0).</w:t>
      </w:r>
      <w:r>
        <w:br/>
        <w:t>• Resolved Technical Bottlenecks: Addressed phase skew and off-by-one index shifts in monitor data sampling; stabilized block-end edge conditions for Byte[511] via reactive handshake synchronization.</w:t>
      </w:r>
      <w:r>
        <w:br/>
        <w:t>• Next Phase Milestones: Expand stimulus generation into constrained-random sequence generators; introduce multi-block burst transfers (CMD18 / CMD25) to scale protocol bandwidth verification.</w:t>
      </w:r>
    </w:p>
    <w:sectPr w:rsidR="00FE27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7365200">
    <w:abstractNumId w:val="8"/>
  </w:num>
  <w:num w:numId="2" w16cid:durableId="2093430567">
    <w:abstractNumId w:val="6"/>
  </w:num>
  <w:num w:numId="3" w16cid:durableId="712267713">
    <w:abstractNumId w:val="5"/>
  </w:num>
  <w:num w:numId="4" w16cid:durableId="1264725733">
    <w:abstractNumId w:val="4"/>
  </w:num>
  <w:num w:numId="5" w16cid:durableId="1588148078">
    <w:abstractNumId w:val="7"/>
  </w:num>
  <w:num w:numId="6" w16cid:durableId="1027830487">
    <w:abstractNumId w:val="3"/>
  </w:num>
  <w:num w:numId="7" w16cid:durableId="324095994">
    <w:abstractNumId w:val="2"/>
  </w:num>
  <w:num w:numId="8" w16cid:durableId="2096586315">
    <w:abstractNumId w:val="1"/>
  </w:num>
  <w:num w:numId="9" w16cid:durableId="173692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03623"/>
    <w:rsid w:val="00F43BD5"/>
    <w:rsid w:val="00FC693F"/>
    <w:rsid w:val="00FE2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7B8700"/>
  <w14:defaultImageDpi w14:val="300"/>
  <w15:docId w15:val="{9E8FD4DD-4B9F-4460-9FA5-6976FEBA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879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Hello</cp:lastModifiedBy>
  <cp:revision>3</cp:revision>
  <dcterms:created xsi:type="dcterms:W3CDTF">2013-12-23T23:15:00Z</dcterms:created>
  <dcterms:modified xsi:type="dcterms:W3CDTF">2026-10-14T12:53:00Z</dcterms:modified>
  <cp:category/>
</cp:coreProperties>
</file>