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5EE2" w:rsidRPr="00B81290" w:rsidRDefault="00815EE2" w:rsidP="00815EE2">
      <w:pPr>
        <w:pStyle w:val="NoSpacing"/>
        <w:rPr>
          <w:rFonts w:cstheme="minorHAnsi"/>
        </w:rPr>
      </w:pPr>
      <w:r w:rsidRPr="00B81290">
        <w:rPr>
          <w:rFonts w:cstheme="minorHAnsi"/>
        </w:rPr>
        <w:t>Diego Valdes</w:t>
      </w:r>
    </w:p>
    <w:p w:rsidR="00815EE2" w:rsidRPr="00B81290" w:rsidRDefault="00815EE2" w:rsidP="00815EE2">
      <w:pPr>
        <w:pStyle w:val="NoSpacing"/>
        <w:rPr>
          <w:rFonts w:cstheme="minorHAnsi"/>
        </w:rPr>
      </w:pPr>
      <w:r w:rsidRPr="00B81290">
        <w:rPr>
          <w:rFonts w:cstheme="minorHAnsi"/>
        </w:rPr>
        <w:t>IST 707</w:t>
      </w:r>
    </w:p>
    <w:p w:rsidR="00815EE2" w:rsidRPr="00B81290" w:rsidRDefault="00815EE2" w:rsidP="00815EE2">
      <w:pPr>
        <w:pStyle w:val="NoSpacing"/>
        <w:rPr>
          <w:rFonts w:cstheme="minorHAnsi"/>
        </w:rPr>
      </w:pPr>
      <w:r w:rsidRPr="00B81290">
        <w:rPr>
          <w:rFonts w:cstheme="minorHAnsi"/>
        </w:rPr>
        <w:t xml:space="preserve">Home Work </w:t>
      </w:r>
      <w:r w:rsidR="009B0E14">
        <w:rPr>
          <w:rFonts w:cstheme="minorHAnsi"/>
        </w:rPr>
        <w:t>3</w:t>
      </w:r>
    </w:p>
    <w:p w:rsidR="00815EE2" w:rsidRPr="00B81290" w:rsidRDefault="00815EE2" w:rsidP="00815EE2">
      <w:pPr>
        <w:pStyle w:val="NoSpacing"/>
        <w:rPr>
          <w:rFonts w:cstheme="minorHAnsi"/>
        </w:rPr>
      </w:pPr>
      <w:r w:rsidRPr="00B81290">
        <w:rPr>
          <w:rFonts w:cstheme="minorHAnsi"/>
        </w:rPr>
        <w:t>4/</w:t>
      </w:r>
      <w:r w:rsidR="009B0E14">
        <w:rPr>
          <w:rFonts w:cstheme="minorHAnsi"/>
        </w:rPr>
        <w:t>20</w:t>
      </w:r>
      <w:r w:rsidRPr="00B81290">
        <w:rPr>
          <w:rFonts w:cstheme="minorHAnsi"/>
        </w:rPr>
        <w:t>/2019</w:t>
      </w:r>
    </w:p>
    <w:p w:rsidR="00815EE2" w:rsidRPr="00B81290" w:rsidRDefault="00815EE2" w:rsidP="00815EE2">
      <w:pPr>
        <w:pStyle w:val="NoSpacing"/>
        <w:rPr>
          <w:rFonts w:cstheme="minorHAnsi"/>
        </w:rPr>
      </w:pPr>
    </w:p>
    <w:p w:rsidR="00815EE2" w:rsidRDefault="00815EE2" w:rsidP="00815EE2">
      <w:pPr>
        <w:pStyle w:val="NoSpacing"/>
        <w:rPr>
          <w:rFonts w:cstheme="minorHAnsi"/>
          <w:b/>
          <w:sz w:val="32"/>
          <w:szCs w:val="32"/>
        </w:rPr>
      </w:pPr>
      <w:r w:rsidRPr="00B81290">
        <w:rPr>
          <w:rFonts w:cstheme="minorHAnsi"/>
          <w:b/>
          <w:sz w:val="32"/>
          <w:szCs w:val="32"/>
        </w:rPr>
        <w:t>Introduction</w:t>
      </w:r>
    </w:p>
    <w:p w:rsidR="00815EE2" w:rsidRDefault="00815EE2" w:rsidP="00815EE2">
      <w:pPr>
        <w:pStyle w:val="NoSpacing"/>
        <w:rPr>
          <w:rFonts w:cstheme="minorHAnsi"/>
          <w:b/>
        </w:rPr>
      </w:pPr>
    </w:p>
    <w:p w:rsidR="005C06F6" w:rsidRDefault="00235623" w:rsidP="00815EE2">
      <w:pPr>
        <w:pStyle w:val="NoSpacing"/>
        <w:rPr>
          <w:rFonts w:cstheme="minorHAnsi"/>
        </w:rPr>
      </w:pPr>
      <w:r>
        <w:rPr>
          <w:rFonts w:cstheme="minorHAnsi"/>
          <w:b/>
        </w:rPr>
        <w:tab/>
      </w:r>
      <w:r>
        <w:rPr>
          <w:rFonts w:cstheme="minorHAnsi"/>
        </w:rPr>
        <w:t>The financial industry is consistently adapting to the changes in its customer base.  They have been at the front of adapting technology (direct deposit, web banking), redesigning their branch locations</w:t>
      </w:r>
      <w:r w:rsidR="005519D3">
        <w:rPr>
          <w:rFonts w:cstheme="minorHAnsi"/>
        </w:rPr>
        <w:t xml:space="preserve"> (bank cafes, personal banking stations, drive up tellers, ATMs), and adding new services and products.  </w:t>
      </w:r>
      <w:r w:rsidR="001F2D15">
        <w:rPr>
          <w:rFonts w:cstheme="minorHAnsi"/>
        </w:rPr>
        <w:t xml:space="preserve">While </w:t>
      </w:r>
      <w:proofErr w:type="gramStart"/>
      <w:r w:rsidR="001F2D15">
        <w:rPr>
          <w:rFonts w:cstheme="minorHAnsi"/>
        </w:rPr>
        <w:t>all of</w:t>
      </w:r>
      <w:proofErr w:type="gramEnd"/>
      <w:r w:rsidR="001F2D15">
        <w:rPr>
          <w:rFonts w:cstheme="minorHAnsi"/>
        </w:rPr>
        <w:t xml:space="preserve"> these changes have been widely adopted by customers, and expected, the end result of all of these changes has been for one purpose—to make money.</w:t>
      </w:r>
    </w:p>
    <w:p w:rsidR="001F2D15" w:rsidRDefault="001F2D15" w:rsidP="00815EE2">
      <w:pPr>
        <w:pStyle w:val="NoSpacing"/>
        <w:rPr>
          <w:rFonts w:cstheme="minorHAnsi"/>
        </w:rPr>
      </w:pPr>
    </w:p>
    <w:p w:rsidR="005C06F6" w:rsidRDefault="001F2D15" w:rsidP="00815EE2">
      <w:pPr>
        <w:pStyle w:val="NoSpacing"/>
        <w:rPr>
          <w:rFonts w:cstheme="minorHAnsi"/>
        </w:rPr>
      </w:pPr>
      <w:r>
        <w:rPr>
          <w:rFonts w:cstheme="minorHAnsi"/>
        </w:rPr>
        <w:tab/>
        <w:t>A bank is not a gigantic piggy bank for its customer base; it</w:t>
      </w:r>
      <w:r w:rsidR="00D90F35">
        <w:rPr>
          <w:rFonts w:cstheme="minorHAnsi"/>
        </w:rPr>
        <w:t>’</w:t>
      </w:r>
      <w:r>
        <w:rPr>
          <w:rFonts w:cstheme="minorHAnsi"/>
        </w:rPr>
        <w:t xml:space="preserve">s a business, and like all businesses its purpose is to </w:t>
      </w:r>
      <w:r w:rsidR="00D90F35">
        <w:rPr>
          <w:rFonts w:cstheme="minorHAnsi"/>
        </w:rPr>
        <w:t xml:space="preserve">make money.  Banks due that by providing products like loans, checking/savings accounts, and investment products.  Investment products, which generally are long term sources of revenue, provide banks with revenue from fees and from the dividends of the investment.  </w:t>
      </w:r>
      <w:r w:rsidR="00CB4C6C">
        <w:rPr>
          <w:rFonts w:cstheme="minorHAnsi"/>
        </w:rPr>
        <w:t>Unlike loans, the principle should increase, and thus be a sustaining form of revenue.</w:t>
      </w:r>
    </w:p>
    <w:p w:rsidR="00CB4C6C" w:rsidRDefault="00CB4C6C" w:rsidP="00815EE2">
      <w:pPr>
        <w:pStyle w:val="NoSpacing"/>
        <w:rPr>
          <w:rFonts w:cstheme="minorHAnsi"/>
        </w:rPr>
      </w:pPr>
    </w:p>
    <w:p w:rsidR="00D90F35" w:rsidRPr="00EE5C9B" w:rsidRDefault="00CB4C6C" w:rsidP="00815EE2">
      <w:pPr>
        <w:pStyle w:val="NoSpacing"/>
        <w:rPr>
          <w:rFonts w:cstheme="minorHAnsi"/>
        </w:rPr>
      </w:pPr>
      <w:r>
        <w:rPr>
          <w:rFonts w:cstheme="minorHAnsi"/>
        </w:rPr>
        <w:tab/>
        <w:t>A Personal Equity Plan, (PEP) is an investment plan that generally requires a minimum amount to start.</w:t>
      </w:r>
      <w:r w:rsidR="000E7C92">
        <w:rPr>
          <w:rFonts w:cstheme="minorHAnsi"/>
        </w:rPr>
        <w:t xml:space="preserve">  They may have limits to the am</w:t>
      </w:r>
      <w:r w:rsidR="00E85471">
        <w:rPr>
          <w:rFonts w:cstheme="minorHAnsi"/>
        </w:rPr>
        <w:t xml:space="preserve">ount that can be contributed through the year, and there are many options for how the funds can be invested. </w:t>
      </w:r>
      <w:r>
        <w:rPr>
          <w:rFonts w:cstheme="minorHAnsi"/>
        </w:rPr>
        <w:t xml:space="preserve">  It is beneficial to customers because</w:t>
      </w:r>
      <w:r w:rsidR="00211AD0">
        <w:rPr>
          <w:rFonts w:cstheme="minorHAnsi"/>
        </w:rPr>
        <w:t xml:space="preserve"> the risk of having funds in the market comes with the possibility of a greater return on investment than having equity in a more secure account such as a savings or CD.  This also means that a PEP will attract a customer that doesn’t mind added risk with their finances.</w:t>
      </w:r>
    </w:p>
    <w:p w:rsidR="00D90F35" w:rsidRPr="00815EE2" w:rsidRDefault="00D90F35" w:rsidP="00815EE2">
      <w:pPr>
        <w:pStyle w:val="NoSpacing"/>
        <w:rPr>
          <w:rFonts w:cstheme="minorHAnsi"/>
          <w:b/>
        </w:rPr>
      </w:pPr>
    </w:p>
    <w:p w:rsidR="00815EE2" w:rsidRDefault="00815EE2" w:rsidP="00815EE2">
      <w:pPr>
        <w:pStyle w:val="NoSpacing"/>
        <w:rPr>
          <w:rFonts w:cstheme="minorHAnsi"/>
          <w:b/>
          <w:sz w:val="32"/>
          <w:szCs w:val="32"/>
        </w:rPr>
      </w:pPr>
      <w:r w:rsidRPr="00B81290">
        <w:rPr>
          <w:rFonts w:cstheme="minorHAnsi"/>
          <w:b/>
          <w:sz w:val="32"/>
          <w:szCs w:val="32"/>
        </w:rPr>
        <w:t>Analysis</w:t>
      </w:r>
    </w:p>
    <w:p w:rsidR="00D63EB9" w:rsidRPr="00D63EB9" w:rsidRDefault="00D63EB9" w:rsidP="00815EE2">
      <w:pPr>
        <w:pStyle w:val="NoSpacing"/>
        <w:rPr>
          <w:rFonts w:cstheme="minorHAnsi"/>
          <w:b/>
        </w:rPr>
      </w:pPr>
    </w:p>
    <w:p w:rsidR="00D63EB9" w:rsidRDefault="00D63EB9" w:rsidP="00D63EB9">
      <w:pPr>
        <w:pStyle w:val="NoSpacing"/>
        <w:rPr>
          <w:rFonts w:cstheme="minorHAnsi"/>
          <w:b/>
          <w:sz w:val="24"/>
          <w:szCs w:val="24"/>
        </w:rPr>
      </w:pPr>
      <w:r>
        <w:rPr>
          <w:rFonts w:cstheme="minorHAnsi"/>
          <w:b/>
          <w:sz w:val="24"/>
          <w:szCs w:val="24"/>
        </w:rPr>
        <w:t>About the Data</w:t>
      </w:r>
    </w:p>
    <w:p w:rsidR="00D63EB9" w:rsidRDefault="00D63EB9" w:rsidP="00815EE2">
      <w:pPr>
        <w:pStyle w:val="NoSpacing"/>
        <w:rPr>
          <w:rFonts w:cstheme="minorHAnsi"/>
          <w:b/>
        </w:rPr>
      </w:pPr>
    </w:p>
    <w:p w:rsidR="008F58C3" w:rsidRDefault="0054608B" w:rsidP="00815EE2">
      <w:pPr>
        <w:pStyle w:val="NoSpacing"/>
        <w:rPr>
          <w:rFonts w:cstheme="minorHAnsi"/>
        </w:rPr>
      </w:pPr>
      <w:r>
        <w:rPr>
          <w:rFonts w:cstheme="minorHAnsi"/>
          <w:b/>
        </w:rPr>
        <w:tab/>
      </w:r>
      <w:r>
        <w:rPr>
          <w:rFonts w:cstheme="minorHAnsi"/>
        </w:rPr>
        <w:t>The dataset</w:t>
      </w:r>
      <w:r w:rsidR="00B670CE">
        <w:rPr>
          <w:rFonts w:cstheme="minorHAnsi"/>
        </w:rPr>
        <w:t xml:space="preserve"> (bankdata_csv_all.csv) had no missing data or NA values.  To prepare it for analysis, the first col (id) was removed because it functions as a primary key and would have no impact on any analysis.  A series of columns were turned into factor (sex, region, married, children, car, </w:t>
      </w:r>
      <w:proofErr w:type="spellStart"/>
      <w:r w:rsidR="00B670CE">
        <w:rPr>
          <w:rFonts w:cstheme="minorHAnsi"/>
        </w:rPr>
        <w:t>save_act</w:t>
      </w:r>
      <w:proofErr w:type="spellEnd"/>
      <w:r w:rsidR="00B670CE">
        <w:rPr>
          <w:rFonts w:cstheme="minorHAnsi"/>
        </w:rPr>
        <w:t xml:space="preserve">, </w:t>
      </w:r>
      <w:proofErr w:type="spellStart"/>
      <w:r w:rsidR="00B670CE">
        <w:rPr>
          <w:rFonts w:cstheme="minorHAnsi"/>
        </w:rPr>
        <w:t>current_act</w:t>
      </w:r>
      <w:proofErr w:type="spellEnd"/>
      <w:r w:rsidR="00B670CE">
        <w:rPr>
          <w:rFonts w:cstheme="minorHAnsi"/>
        </w:rPr>
        <w:t xml:space="preserve">, mortgage, pep) to treat them as classifications.  Column ‘income’ was converted to numeric.  </w:t>
      </w:r>
    </w:p>
    <w:p w:rsidR="008F58C3" w:rsidRDefault="008F58C3" w:rsidP="00815EE2">
      <w:pPr>
        <w:pStyle w:val="NoSpacing"/>
        <w:rPr>
          <w:rFonts w:cstheme="minorHAnsi"/>
        </w:rPr>
      </w:pPr>
    </w:p>
    <w:p w:rsidR="008F58C3" w:rsidRDefault="008F58C3" w:rsidP="00815EE2">
      <w:pPr>
        <w:pStyle w:val="NoSpacing"/>
        <w:rPr>
          <w:rFonts w:cstheme="minorHAnsi"/>
        </w:rPr>
      </w:pPr>
      <w:r>
        <w:rPr>
          <w:rFonts w:cstheme="minorHAnsi"/>
        </w:rPr>
        <w:tab/>
        <w:t>The original dataset has a total of 14 variables.</w:t>
      </w:r>
    </w:p>
    <w:p w:rsidR="00D63EB9" w:rsidRDefault="00D63EB9" w:rsidP="00815EE2">
      <w:pPr>
        <w:pStyle w:val="NoSpacing"/>
        <w:rPr>
          <w:rFonts w:cstheme="minorHAnsi"/>
        </w:rPr>
      </w:pPr>
    </w:p>
    <w:p w:rsidR="008F58C3" w:rsidRDefault="008F58C3" w:rsidP="006F4C28">
      <w:pPr>
        <w:pStyle w:val="NoSpacing"/>
        <w:jc w:val="center"/>
        <w:rPr>
          <w:rFonts w:cstheme="minorHAnsi"/>
        </w:rPr>
      </w:pPr>
      <w:r>
        <w:rPr>
          <w:noProof/>
        </w:rPr>
        <w:drawing>
          <wp:inline distT="0" distB="0" distL="0" distR="0" wp14:anchorId="2B8F18F7" wp14:editId="2BBD883C">
            <wp:extent cx="4376613" cy="30003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27178" cy="3035040"/>
                    </a:xfrm>
                    <a:prstGeom prst="rect">
                      <a:avLst/>
                    </a:prstGeom>
                  </pic:spPr>
                </pic:pic>
              </a:graphicData>
            </a:graphic>
          </wp:inline>
        </w:drawing>
      </w:r>
    </w:p>
    <w:p w:rsidR="00EE5C9B" w:rsidRDefault="00B670CE" w:rsidP="008F58C3">
      <w:pPr>
        <w:pStyle w:val="NoSpacing"/>
        <w:ind w:firstLine="720"/>
        <w:rPr>
          <w:rFonts w:cstheme="minorHAnsi"/>
        </w:rPr>
      </w:pPr>
      <w:r>
        <w:rPr>
          <w:rFonts w:cstheme="minorHAnsi"/>
        </w:rPr>
        <w:lastRenderedPageBreak/>
        <w:t>Three columns were added (</w:t>
      </w:r>
      <w:proofErr w:type="spellStart"/>
      <w:r>
        <w:rPr>
          <w:rFonts w:cstheme="minorHAnsi"/>
        </w:rPr>
        <w:t>ageF</w:t>
      </w:r>
      <w:proofErr w:type="spellEnd"/>
      <w:r>
        <w:rPr>
          <w:rFonts w:cstheme="minorHAnsi"/>
        </w:rPr>
        <w:t xml:space="preserve">, </w:t>
      </w:r>
      <w:proofErr w:type="spellStart"/>
      <w:r>
        <w:rPr>
          <w:rFonts w:cstheme="minorHAnsi"/>
        </w:rPr>
        <w:t>income</w:t>
      </w:r>
      <w:r w:rsidR="00124381">
        <w:rPr>
          <w:rFonts w:cstheme="minorHAnsi"/>
        </w:rPr>
        <w:t>F</w:t>
      </w:r>
      <w:proofErr w:type="spellEnd"/>
      <w:r>
        <w:rPr>
          <w:rFonts w:cstheme="minorHAnsi"/>
        </w:rPr>
        <w:t xml:space="preserve">, </w:t>
      </w:r>
      <w:proofErr w:type="spellStart"/>
      <w:r>
        <w:rPr>
          <w:rFonts w:cstheme="minorHAnsi"/>
        </w:rPr>
        <w:t>childrenInt</w:t>
      </w:r>
      <w:proofErr w:type="spellEnd"/>
      <w:r>
        <w:rPr>
          <w:rFonts w:cstheme="minorHAnsi"/>
        </w:rPr>
        <w:t>) were added.  Both ‘</w:t>
      </w:r>
      <w:proofErr w:type="spellStart"/>
      <w:r>
        <w:rPr>
          <w:rFonts w:cstheme="minorHAnsi"/>
        </w:rPr>
        <w:t>ageF</w:t>
      </w:r>
      <w:proofErr w:type="spellEnd"/>
      <w:r>
        <w:rPr>
          <w:rFonts w:cstheme="minorHAnsi"/>
        </w:rPr>
        <w:t>’ and ‘</w:t>
      </w:r>
      <w:proofErr w:type="spellStart"/>
      <w:r>
        <w:rPr>
          <w:rFonts w:cstheme="minorHAnsi"/>
        </w:rPr>
        <w:t>income</w:t>
      </w:r>
      <w:r w:rsidR="00124381">
        <w:rPr>
          <w:rFonts w:cstheme="minorHAnsi"/>
        </w:rPr>
        <w:t>F</w:t>
      </w:r>
      <w:proofErr w:type="spellEnd"/>
      <w:r w:rsidR="00124381">
        <w:rPr>
          <w:rFonts w:cstheme="minorHAnsi"/>
        </w:rPr>
        <w:t xml:space="preserve">’ were factor versions of the columns ‘age’ and ‘income’.  This was done to use these columns as classifications when aggregating data.   </w:t>
      </w:r>
      <w:proofErr w:type="spellStart"/>
      <w:r w:rsidR="00124381">
        <w:rPr>
          <w:rFonts w:cstheme="minorHAnsi"/>
        </w:rPr>
        <w:t>IncomeF</w:t>
      </w:r>
      <w:proofErr w:type="spellEnd"/>
      <w:r w:rsidR="00124381">
        <w:rPr>
          <w:rFonts w:cstheme="minorHAnsi"/>
        </w:rPr>
        <w:t xml:space="preserve"> has seven levels based on the range of incomes in the data set in increments of 10,000, </w:t>
      </w:r>
      <w:proofErr w:type="spellStart"/>
      <w:r w:rsidR="00124381">
        <w:rPr>
          <w:rFonts w:cstheme="minorHAnsi"/>
        </w:rPr>
        <w:t>ie</w:t>
      </w:r>
      <w:proofErr w:type="spellEnd"/>
      <w:r w:rsidR="00124381">
        <w:rPr>
          <w:rFonts w:cstheme="minorHAnsi"/>
        </w:rPr>
        <w:t>; 0</w:t>
      </w:r>
      <w:r w:rsidR="00F3099F">
        <w:rPr>
          <w:rFonts w:cstheme="minorHAnsi"/>
        </w:rPr>
        <w:t xml:space="preserve"> – ‘ZERO’, 10,000 – ‘TEN K’, …</w:t>
      </w:r>
      <w:r w:rsidR="00124381">
        <w:rPr>
          <w:rFonts w:cstheme="minorHAnsi"/>
        </w:rPr>
        <w:t xml:space="preserve"> </w:t>
      </w:r>
      <w:r w:rsidR="00F3099F">
        <w:rPr>
          <w:rFonts w:cstheme="minorHAnsi"/>
        </w:rPr>
        <w:t xml:space="preserve">  The column</w:t>
      </w:r>
      <w:r w:rsidR="00C65788">
        <w:rPr>
          <w:rFonts w:cstheme="minorHAnsi"/>
        </w:rPr>
        <w:t xml:space="preserve"> ‘</w:t>
      </w:r>
      <w:proofErr w:type="spellStart"/>
      <w:r w:rsidR="00C65788">
        <w:rPr>
          <w:rFonts w:cstheme="minorHAnsi"/>
        </w:rPr>
        <w:t>ageF</w:t>
      </w:r>
      <w:proofErr w:type="spellEnd"/>
      <w:r w:rsidR="00C65788">
        <w:rPr>
          <w:rFonts w:cstheme="minorHAnsi"/>
        </w:rPr>
        <w:t xml:space="preserve">’ classifies ages in increments of 10, </w:t>
      </w:r>
      <w:proofErr w:type="spellStart"/>
      <w:r w:rsidR="00C65788">
        <w:rPr>
          <w:rFonts w:cstheme="minorHAnsi"/>
        </w:rPr>
        <w:t>ie</w:t>
      </w:r>
      <w:proofErr w:type="spellEnd"/>
      <w:r w:rsidR="00C65788">
        <w:rPr>
          <w:rFonts w:cstheme="minorHAnsi"/>
        </w:rPr>
        <w:t xml:space="preserve">: </w:t>
      </w:r>
      <w:r w:rsidR="00F3099F">
        <w:rPr>
          <w:rFonts w:cstheme="minorHAnsi"/>
        </w:rPr>
        <w:t>0 – ‘child’, 10 – ‘teens’, …</w:t>
      </w:r>
      <w:r w:rsidR="00C65788">
        <w:rPr>
          <w:rFonts w:cstheme="minorHAnsi"/>
        </w:rPr>
        <w:t xml:space="preserve"> </w:t>
      </w:r>
      <w:r w:rsidR="00124381">
        <w:rPr>
          <w:rFonts w:cstheme="minorHAnsi"/>
        </w:rPr>
        <w:t xml:space="preserve">  The column </w:t>
      </w:r>
      <w:proofErr w:type="spellStart"/>
      <w:r w:rsidR="00124381">
        <w:rPr>
          <w:rFonts w:cstheme="minorHAnsi"/>
        </w:rPr>
        <w:t>childrenInt</w:t>
      </w:r>
      <w:proofErr w:type="spellEnd"/>
      <w:r w:rsidR="00124381">
        <w:rPr>
          <w:rFonts w:cstheme="minorHAnsi"/>
        </w:rPr>
        <w:t xml:space="preserve"> was added for graphing and exploring results.</w:t>
      </w:r>
    </w:p>
    <w:p w:rsidR="00AD2003" w:rsidRDefault="00AD2003" w:rsidP="00815EE2">
      <w:pPr>
        <w:pStyle w:val="NoSpacing"/>
        <w:rPr>
          <w:rFonts w:cstheme="minorHAnsi"/>
        </w:rPr>
      </w:pPr>
    </w:p>
    <w:p w:rsidR="00AD2003" w:rsidRDefault="00AD2003" w:rsidP="00815EE2">
      <w:pPr>
        <w:pStyle w:val="NoSpacing"/>
        <w:rPr>
          <w:rFonts w:cstheme="minorHAnsi"/>
        </w:rPr>
      </w:pPr>
      <w:r>
        <w:rPr>
          <w:rFonts w:cstheme="minorHAnsi"/>
        </w:rPr>
        <w:tab/>
        <w:t>Two additional datasets were generated for graphing (includes only customers</w:t>
      </w:r>
      <w:r w:rsidR="00C65788">
        <w:rPr>
          <w:rFonts w:cstheme="minorHAnsi"/>
        </w:rPr>
        <w:t xml:space="preserve"> with accounts</w:t>
      </w:r>
      <w:r>
        <w:rPr>
          <w:rFonts w:cstheme="minorHAnsi"/>
        </w:rPr>
        <w:t xml:space="preserve">) and for rule mining (excluding age(factor) and income(numeric)).  </w:t>
      </w:r>
    </w:p>
    <w:p w:rsidR="00C65788" w:rsidRDefault="00C65788" w:rsidP="00815EE2">
      <w:pPr>
        <w:pStyle w:val="NoSpacing"/>
        <w:rPr>
          <w:rFonts w:cstheme="minorHAnsi"/>
        </w:rPr>
      </w:pPr>
    </w:p>
    <w:p w:rsidR="00C65788" w:rsidRDefault="00C65788" w:rsidP="00815EE2">
      <w:pPr>
        <w:pStyle w:val="NoSpacing"/>
        <w:rPr>
          <w:rFonts w:cstheme="minorHAnsi"/>
        </w:rPr>
      </w:pPr>
      <w:r>
        <w:rPr>
          <w:rFonts w:cstheme="minorHAnsi"/>
        </w:rPr>
        <w:tab/>
      </w:r>
      <w:r w:rsidR="008F58C3">
        <w:rPr>
          <w:rFonts w:cstheme="minorHAnsi"/>
        </w:rPr>
        <w:t>Most customers reside in either the inner city or the town</w:t>
      </w:r>
      <w:r w:rsidR="00EE5B2C">
        <w:rPr>
          <w:rFonts w:cstheme="minorHAnsi"/>
        </w:rPr>
        <w:t xml:space="preserve"> and the distribution of males is mostly equal, with </w:t>
      </w:r>
      <w:r w:rsidR="004A364C">
        <w:rPr>
          <w:rFonts w:cstheme="minorHAnsi"/>
        </w:rPr>
        <w:t xml:space="preserve">300 of each </w:t>
      </w:r>
      <w:proofErr w:type="gramStart"/>
      <w:r w:rsidR="004A364C">
        <w:rPr>
          <w:rFonts w:cstheme="minorHAnsi"/>
        </w:rPr>
        <w:t>split</w:t>
      </w:r>
      <w:proofErr w:type="gramEnd"/>
      <w:r w:rsidR="004A364C">
        <w:rPr>
          <w:rFonts w:cstheme="minorHAnsi"/>
        </w:rPr>
        <w:t xml:space="preserve"> in the regions.  The mean income for the sample is </w:t>
      </w:r>
      <w:r w:rsidR="00CC42EF">
        <w:rPr>
          <w:rFonts w:cstheme="minorHAnsi"/>
        </w:rPr>
        <w:t xml:space="preserve">approximately twenty-seven thousand dollars, higher than the median which gives the distribution a right tale.  </w:t>
      </w:r>
    </w:p>
    <w:p w:rsidR="004A364C" w:rsidRPr="0046594B" w:rsidRDefault="004A364C" w:rsidP="004A364C">
      <w:pPr>
        <w:pStyle w:val="NoSpacing"/>
        <w:rPr>
          <w:rFonts w:cstheme="minorHAnsi"/>
          <w:b/>
        </w:rPr>
      </w:pPr>
    </w:p>
    <w:tbl>
      <w:tblPr>
        <w:tblW w:w="10798" w:type="dxa"/>
        <w:tblLook w:val="04A0" w:firstRow="1" w:lastRow="0" w:firstColumn="1" w:lastColumn="0" w:noHBand="0" w:noVBand="1"/>
      </w:tblPr>
      <w:tblGrid>
        <w:gridCol w:w="1467"/>
        <w:gridCol w:w="1917"/>
        <w:gridCol w:w="2043"/>
        <w:gridCol w:w="1679"/>
        <w:gridCol w:w="2009"/>
        <w:gridCol w:w="1683"/>
      </w:tblGrid>
      <w:tr w:rsidR="004A364C" w:rsidRPr="004A364C" w:rsidTr="0046594B">
        <w:trPr>
          <w:trHeight w:val="370"/>
        </w:trPr>
        <w:tc>
          <w:tcPr>
            <w:tcW w:w="10798" w:type="dxa"/>
            <w:gridSpan w:val="6"/>
            <w:tcBorders>
              <w:top w:val="single" w:sz="8" w:space="0" w:color="auto"/>
              <w:left w:val="single" w:sz="8" w:space="0" w:color="auto"/>
              <w:bottom w:val="single" w:sz="4" w:space="0" w:color="auto"/>
              <w:right w:val="single" w:sz="8" w:space="0" w:color="000000"/>
            </w:tcBorders>
            <w:shd w:val="clear" w:color="auto" w:fill="FFC000" w:themeFill="accent4"/>
            <w:noWrap/>
            <w:vAlign w:val="bottom"/>
            <w:hideMark/>
          </w:tcPr>
          <w:p w:rsidR="004A364C" w:rsidRPr="004A364C" w:rsidRDefault="004A364C" w:rsidP="004A364C">
            <w:pPr>
              <w:spacing w:after="0" w:line="240" w:lineRule="auto"/>
              <w:jc w:val="center"/>
              <w:rPr>
                <w:rFonts w:eastAsia="Times New Roman" w:cstheme="minorHAnsi"/>
                <w:b/>
                <w:color w:val="000000"/>
                <w:sz w:val="28"/>
                <w:szCs w:val="28"/>
              </w:rPr>
            </w:pPr>
            <w:r w:rsidRPr="004A364C">
              <w:rPr>
                <w:rFonts w:eastAsia="Times New Roman" w:cstheme="minorHAnsi"/>
                <w:b/>
                <w:color w:val="000000"/>
                <w:sz w:val="28"/>
                <w:szCs w:val="28"/>
              </w:rPr>
              <w:t>Male</w:t>
            </w:r>
          </w:p>
        </w:tc>
      </w:tr>
      <w:tr w:rsidR="0046594B" w:rsidRPr="004A364C" w:rsidTr="0046594B">
        <w:trPr>
          <w:trHeight w:val="370"/>
        </w:trPr>
        <w:tc>
          <w:tcPr>
            <w:tcW w:w="1467" w:type="dxa"/>
            <w:tcBorders>
              <w:top w:val="nil"/>
              <w:left w:val="single" w:sz="8" w:space="0" w:color="auto"/>
              <w:bottom w:val="single" w:sz="4" w:space="0" w:color="auto"/>
              <w:right w:val="single" w:sz="4" w:space="0" w:color="auto"/>
            </w:tcBorders>
            <w:shd w:val="clear" w:color="auto" w:fill="FFE599" w:themeFill="accent4" w:themeFillTint="66"/>
            <w:noWrap/>
            <w:vAlign w:val="center"/>
            <w:hideMark/>
          </w:tcPr>
          <w:p w:rsidR="004A364C" w:rsidRPr="004A364C" w:rsidRDefault="004A364C" w:rsidP="004A364C">
            <w:pPr>
              <w:spacing w:after="0" w:line="240" w:lineRule="auto"/>
              <w:rPr>
                <w:rFonts w:eastAsia="Times New Roman" w:cstheme="minorHAnsi"/>
                <w:b/>
                <w:color w:val="000000"/>
                <w:sz w:val="28"/>
                <w:szCs w:val="28"/>
              </w:rPr>
            </w:pPr>
            <w:r w:rsidRPr="004A364C">
              <w:rPr>
                <w:rFonts w:eastAsia="Times New Roman" w:cstheme="minorHAnsi"/>
                <w:b/>
                <w:color w:val="000000"/>
                <w:sz w:val="28"/>
                <w:szCs w:val="28"/>
              </w:rPr>
              <w:t>Min.</w:t>
            </w:r>
          </w:p>
        </w:tc>
        <w:tc>
          <w:tcPr>
            <w:tcW w:w="1917" w:type="dxa"/>
            <w:tcBorders>
              <w:top w:val="nil"/>
              <w:left w:val="nil"/>
              <w:bottom w:val="single" w:sz="4" w:space="0" w:color="auto"/>
              <w:right w:val="single" w:sz="4" w:space="0" w:color="auto"/>
            </w:tcBorders>
            <w:shd w:val="clear" w:color="auto" w:fill="FFE599" w:themeFill="accent4" w:themeFillTint="66"/>
            <w:noWrap/>
            <w:vAlign w:val="bottom"/>
            <w:hideMark/>
          </w:tcPr>
          <w:p w:rsidR="004A364C" w:rsidRPr="004A364C" w:rsidRDefault="004A364C" w:rsidP="004A364C">
            <w:pPr>
              <w:spacing w:after="0" w:line="240" w:lineRule="auto"/>
              <w:rPr>
                <w:rFonts w:eastAsia="Times New Roman" w:cstheme="minorHAnsi"/>
                <w:b/>
                <w:color w:val="000000"/>
                <w:sz w:val="28"/>
                <w:szCs w:val="28"/>
              </w:rPr>
            </w:pPr>
            <w:r w:rsidRPr="004A364C">
              <w:rPr>
                <w:rFonts w:eastAsia="Times New Roman" w:cstheme="minorHAnsi"/>
                <w:b/>
                <w:color w:val="000000"/>
                <w:sz w:val="28"/>
                <w:szCs w:val="28"/>
              </w:rPr>
              <w:t>1st Qu.</w:t>
            </w:r>
          </w:p>
        </w:tc>
        <w:tc>
          <w:tcPr>
            <w:tcW w:w="2043" w:type="dxa"/>
            <w:tcBorders>
              <w:top w:val="nil"/>
              <w:left w:val="nil"/>
              <w:bottom w:val="single" w:sz="4" w:space="0" w:color="auto"/>
              <w:right w:val="single" w:sz="4" w:space="0" w:color="auto"/>
            </w:tcBorders>
            <w:shd w:val="clear" w:color="auto" w:fill="FFE599" w:themeFill="accent4" w:themeFillTint="66"/>
            <w:noWrap/>
            <w:vAlign w:val="bottom"/>
            <w:hideMark/>
          </w:tcPr>
          <w:p w:rsidR="004A364C" w:rsidRPr="004A364C" w:rsidRDefault="004A364C" w:rsidP="004A364C">
            <w:pPr>
              <w:spacing w:after="0" w:line="240" w:lineRule="auto"/>
              <w:rPr>
                <w:rFonts w:eastAsia="Times New Roman" w:cstheme="minorHAnsi"/>
                <w:b/>
                <w:color w:val="000000"/>
                <w:sz w:val="28"/>
                <w:szCs w:val="28"/>
              </w:rPr>
            </w:pPr>
            <w:r w:rsidRPr="004A364C">
              <w:rPr>
                <w:rFonts w:eastAsia="Times New Roman" w:cstheme="minorHAnsi"/>
                <w:b/>
                <w:color w:val="000000"/>
                <w:sz w:val="28"/>
                <w:szCs w:val="28"/>
              </w:rPr>
              <w:t>Median</w:t>
            </w:r>
          </w:p>
        </w:tc>
        <w:tc>
          <w:tcPr>
            <w:tcW w:w="1679" w:type="dxa"/>
            <w:tcBorders>
              <w:top w:val="nil"/>
              <w:left w:val="nil"/>
              <w:bottom w:val="single" w:sz="4" w:space="0" w:color="auto"/>
              <w:right w:val="single" w:sz="4" w:space="0" w:color="auto"/>
            </w:tcBorders>
            <w:shd w:val="clear" w:color="auto" w:fill="FFE599" w:themeFill="accent4" w:themeFillTint="66"/>
            <w:noWrap/>
            <w:vAlign w:val="bottom"/>
            <w:hideMark/>
          </w:tcPr>
          <w:p w:rsidR="004A364C" w:rsidRPr="004A364C" w:rsidRDefault="004A364C" w:rsidP="004A364C">
            <w:pPr>
              <w:spacing w:after="0" w:line="240" w:lineRule="auto"/>
              <w:rPr>
                <w:rFonts w:eastAsia="Times New Roman" w:cstheme="minorHAnsi"/>
                <w:b/>
                <w:color w:val="000000"/>
                <w:sz w:val="28"/>
                <w:szCs w:val="28"/>
              </w:rPr>
            </w:pPr>
            <w:r w:rsidRPr="004A364C">
              <w:rPr>
                <w:rFonts w:eastAsia="Times New Roman" w:cstheme="minorHAnsi"/>
                <w:b/>
                <w:color w:val="000000"/>
                <w:sz w:val="28"/>
                <w:szCs w:val="28"/>
              </w:rPr>
              <w:t>Mean</w:t>
            </w:r>
          </w:p>
        </w:tc>
        <w:tc>
          <w:tcPr>
            <w:tcW w:w="2009" w:type="dxa"/>
            <w:tcBorders>
              <w:top w:val="nil"/>
              <w:left w:val="nil"/>
              <w:bottom w:val="single" w:sz="4" w:space="0" w:color="auto"/>
              <w:right w:val="single" w:sz="4" w:space="0" w:color="auto"/>
            </w:tcBorders>
            <w:shd w:val="clear" w:color="auto" w:fill="FFE599" w:themeFill="accent4" w:themeFillTint="66"/>
            <w:noWrap/>
            <w:vAlign w:val="bottom"/>
            <w:hideMark/>
          </w:tcPr>
          <w:p w:rsidR="004A364C" w:rsidRPr="004A364C" w:rsidRDefault="004A364C" w:rsidP="004A364C">
            <w:pPr>
              <w:spacing w:after="0" w:line="240" w:lineRule="auto"/>
              <w:rPr>
                <w:rFonts w:eastAsia="Times New Roman" w:cstheme="minorHAnsi"/>
                <w:b/>
                <w:color w:val="000000"/>
                <w:sz w:val="28"/>
                <w:szCs w:val="28"/>
              </w:rPr>
            </w:pPr>
            <w:r w:rsidRPr="004A364C">
              <w:rPr>
                <w:rFonts w:eastAsia="Times New Roman" w:cstheme="minorHAnsi"/>
                <w:b/>
                <w:color w:val="000000"/>
                <w:sz w:val="28"/>
                <w:szCs w:val="28"/>
              </w:rPr>
              <w:t>3rd Qu.</w:t>
            </w:r>
          </w:p>
        </w:tc>
        <w:tc>
          <w:tcPr>
            <w:tcW w:w="1681" w:type="dxa"/>
            <w:tcBorders>
              <w:top w:val="nil"/>
              <w:left w:val="nil"/>
              <w:bottom w:val="single" w:sz="4" w:space="0" w:color="auto"/>
              <w:right w:val="single" w:sz="8" w:space="0" w:color="auto"/>
            </w:tcBorders>
            <w:shd w:val="clear" w:color="auto" w:fill="FFE599" w:themeFill="accent4" w:themeFillTint="66"/>
            <w:noWrap/>
            <w:vAlign w:val="bottom"/>
            <w:hideMark/>
          </w:tcPr>
          <w:p w:rsidR="004A364C" w:rsidRPr="004A364C" w:rsidRDefault="004A364C" w:rsidP="004A364C">
            <w:pPr>
              <w:spacing w:after="0" w:line="240" w:lineRule="auto"/>
              <w:rPr>
                <w:rFonts w:eastAsia="Times New Roman" w:cstheme="minorHAnsi"/>
                <w:b/>
                <w:color w:val="000000"/>
                <w:sz w:val="28"/>
                <w:szCs w:val="28"/>
              </w:rPr>
            </w:pPr>
            <w:r w:rsidRPr="004A364C">
              <w:rPr>
                <w:rFonts w:eastAsia="Times New Roman" w:cstheme="minorHAnsi"/>
                <w:b/>
                <w:color w:val="000000"/>
                <w:sz w:val="28"/>
                <w:szCs w:val="28"/>
              </w:rPr>
              <w:t>Max.</w:t>
            </w:r>
          </w:p>
        </w:tc>
      </w:tr>
      <w:tr w:rsidR="0046594B" w:rsidRPr="004A364C" w:rsidTr="0046594B">
        <w:trPr>
          <w:trHeight w:val="388"/>
        </w:trPr>
        <w:tc>
          <w:tcPr>
            <w:tcW w:w="1467" w:type="dxa"/>
            <w:tcBorders>
              <w:top w:val="nil"/>
              <w:left w:val="single" w:sz="8" w:space="0" w:color="auto"/>
              <w:bottom w:val="single" w:sz="8" w:space="0" w:color="auto"/>
              <w:right w:val="single" w:sz="4" w:space="0" w:color="auto"/>
            </w:tcBorders>
            <w:shd w:val="clear" w:color="auto" w:fill="FFF2CC" w:themeFill="accent4" w:themeFillTint="33"/>
            <w:noWrap/>
            <w:vAlign w:val="center"/>
            <w:hideMark/>
          </w:tcPr>
          <w:p w:rsidR="004A364C" w:rsidRPr="004A364C" w:rsidRDefault="004A364C" w:rsidP="004A364C">
            <w:pPr>
              <w:spacing w:after="0" w:line="240" w:lineRule="auto"/>
              <w:rPr>
                <w:rFonts w:eastAsia="Times New Roman" w:cstheme="minorHAnsi"/>
                <w:b/>
                <w:color w:val="000000"/>
                <w:sz w:val="28"/>
                <w:szCs w:val="28"/>
              </w:rPr>
            </w:pPr>
            <w:r w:rsidRPr="004A364C">
              <w:rPr>
                <w:rFonts w:eastAsia="Times New Roman" w:cstheme="minorHAnsi"/>
                <w:b/>
                <w:color w:val="000000"/>
                <w:sz w:val="28"/>
                <w:szCs w:val="28"/>
              </w:rPr>
              <w:t>5014</w:t>
            </w:r>
          </w:p>
        </w:tc>
        <w:tc>
          <w:tcPr>
            <w:tcW w:w="1917" w:type="dxa"/>
            <w:tcBorders>
              <w:top w:val="nil"/>
              <w:left w:val="nil"/>
              <w:bottom w:val="single" w:sz="8" w:space="0" w:color="auto"/>
              <w:right w:val="single" w:sz="4" w:space="0" w:color="auto"/>
            </w:tcBorders>
            <w:shd w:val="clear" w:color="auto" w:fill="FFF2CC" w:themeFill="accent4" w:themeFillTint="33"/>
            <w:noWrap/>
            <w:vAlign w:val="bottom"/>
            <w:hideMark/>
          </w:tcPr>
          <w:p w:rsidR="004A364C" w:rsidRPr="004A364C" w:rsidRDefault="004A364C" w:rsidP="004A364C">
            <w:pPr>
              <w:spacing w:after="0" w:line="240" w:lineRule="auto"/>
              <w:rPr>
                <w:rFonts w:eastAsia="Times New Roman" w:cstheme="minorHAnsi"/>
                <w:b/>
                <w:color w:val="000000"/>
                <w:sz w:val="28"/>
                <w:szCs w:val="28"/>
              </w:rPr>
            </w:pPr>
            <w:r w:rsidRPr="004A364C">
              <w:rPr>
                <w:rFonts w:eastAsia="Times New Roman" w:cstheme="minorHAnsi"/>
                <w:b/>
                <w:color w:val="000000"/>
                <w:sz w:val="28"/>
                <w:szCs w:val="28"/>
              </w:rPr>
              <w:t>16805</w:t>
            </w:r>
          </w:p>
        </w:tc>
        <w:tc>
          <w:tcPr>
            <w:tcW w:w="2043" w:type="dxa"/>
            <w:tcBorders>
              <w:top w:val="nil"/>
              <w:left w:val="nil"/>
              <w:bottom w:val="single" w:sz="8" w:space="0" w:color="auto"/>
              <w:right w:val="single" w:sz="4" w:space="0" w:color="auto"/>
            </w:tcBorders>
            <w:shd w:val="clear" w:color="auto" w:fill="FFF2CC" w:themeFill="accent4" w:themeFillTint="33"/>
            <w:noWrap/>
            <w:vAlign w:val="bottom"/>
            <w:hideMark/>
          </w:tcPr>
          <w:p w:rsidR="004A364C" w:rsidRPr="004A364C" w:rsidRDefault="004A364C" w:rsidP="004A364C">
            <w:pPr>
              <w:spacing w:after="0" w:line="240" w:lineRule="auto"/>
              <w:rPr>
                <w:rFonts w:eastAsia="Times New Roman" w:cstheme="minorHAnsi"/>
                <w:b/>
                <w:color w:val="000000"/>
                <w:sz w:val="28"/>
                <w:szCs w:val="28"/>
              </w:rPr>
            </w:pPr>
            <w:r w:rsidRPr="004A364C">
              <w:rPr>
                <w:rFonts w:eastAsia="Times New Roman" w:cstheme="minorHAnsi"/>
                <w:b/>
                <w:color w:val="000000"/>
                <w:sz w:val="28"/>
                <w:szCs w:val="28"/>
              </w:rPr>
              <w:t>24449</w:t>
            </w:r>
          </w:p>
        </w:tc>
        <w:tc>
          <w:tcPr>
            <w:tcW w:w="1679" w:type="dxa"/>
            <w:tcBorders>
              <w:top w:val="nil"/>
              <w:left w:val="nil"/>
              <w:bottom w:val="single" w:sz="8" w:space="0" w:color="auto"/>
              <w:right w:val="single" w:sz="4" w:space="0" w:color="auto"/>
            </w:tcBorders>
            <w:shd w:val="clear" w:color="auto" w:fill="FFF2CC" w:themeFill="accent4" w:themeFillTint="33"/>
            <w:noWrap/>
            <w:vAlign w:val="bottom"/>
            <w:hideMark/>
          </w:tcPr>
          <w:p w:rsidR="004A364C" w:rsidRPr="004A364C" w:rsidRDefault="004A364C" w:rsidP="004A364C">
            <w:pPr>
              <w:spacing w:after="0" w:line="240" w:lineRule="auto"/>
              <w:rPr>
                <w:rFonts w:eastAsia="Times New Roman" w:cstheme="minorHAnsi"/>
                <w:b/>
                <w:color w:val="000000"/>
                <w:sz w:val="28"/>
                <w:szCs w:val="28"/>
              </w:rPr>
            </w:pPr>
            <w:r w:rsidRPr="004A364C">
              <w:rPr>
                <w:rFonts w:eastAsia="Times New Roman" w:cstheme="minorHAnsi"/>
                <w:b/>
                <w:color w:val="000000"/>
                <w:sz w:val="28"/>
                <w:szCs w:val="28"/>
              </w:rPr>
              <w:t>27217</w:t>
            </w:r>
          </w:p>
        </w:tc>
        <w:tc>
          <w:tcPr>
            <w:tcW w:w="2009" w:type="dxa"/>
            <w:tcBorders>
              <w:top w:val="nil"/>
              <w:left w:val="nil"/>
              <w:bottom w:val="single" w:sz="8" w:space="0" w:color="auto"/>
              <w:right w:val="single" w:sz="4" w:space="0" w:color="auto"/>
            </w:tcBorders>
            <w:shd w:val="clear" w:color="auto" w:fill="FFF2CC" w:themeFill="accent4" w:themeFillTint="33"/>
            <w:noWrap/>
            <w:vAlign w:val="bottom"/>
            <w:hideMark/>
          </w:tcPr>
          <w:p w:rsidR="004A364C" w:rsidRPr="004A364C" w:rsidRDefault="004A364C" w:rsidP="004A364C">
            <w:pPr>
              <w:spacing w:after="0" w:line="240" w:lineRule="auto"/>
              <w:rPr>
                <w:rFonts w:eastAsia="Times New Roman" w:cstheme="minorHAnsi"/>
                <w:b/>
                <w:color w:val="000000"/>
                <w:sz w:val="28"/>
                <w:szCs w:val="28"/>
              </w:rPr>
            </w:pPr>
            <w:r w:rsidRPr="004A364C">
              <w:rPr>
                <w:rFonts w:eastAsia="Times New Roman" w:cstheme="minorHAnsi"/>
                <w:b/>
                <w:color w:val="000000"/>
                <w:sz w:val="28"/>
                <w:szCs w:val="28"/>
              </w:rPr>
              <w:t>36611</w:t>
            </w:r>
          </w:p>
        </w:tc>
        <w:tc>
          <w:tcPr>
            <w:tcW w:w="1681" w:type="dxa"/>
            <w:tcBorders>
              <w:top w:val="nil"/>
              <w:left w:val="nil"/>
              <w:bottom w:val="single" w:sz="8" w:space="0" w:color="auto"/>
              <w:right w:val="single" w:sz="8" w:space="0" w:color="auto"/>
            </w:tcBorders>
            <w:shd w:val="clear" w:color="auto" w:fill="FFF2CC" w:themeFill="accent4" w:themeFillTint="33"/>
            <w:noWrap/>
            <w:vAlign w:val="bottom"/>
            <w:hideMark/>
          </w:tcPr>
          <w:p w:rsidR="004A364C" w:rsidRPr="004A364C" w:rsidRDefault="004A364C" w:rsidP="004A364C">
            <w:pPr>
              <w:spacing w:after="0" w:line="240" w:lineRule="auto"/>
              <w:rPr>
                <w:rFonts w:eastAsia="Times New Roman" w:cstheme="minorHAnsi"/>
                <w:b/>
                <w:color w:val="000000"/>
                <w:sz w:val="28"/>
                <w:szCs w:val="28"/>
              </w:rPr>
            </w:pPr>
            <w:r w:rsidRPr="004A364C">
              <w:rPr>
                <w:rFonts w:eastAsia="Times New Roman" w:cstheme="minorHAnsi"/>
                <w:b/>
                <w:color w:val="000000"/>
                <w:sz w:val="28"/>
                <w:szCs w:val="28"/>
              </w:rPr>
              <w:t>59409</w:t>
            </w:r>
          </w:p>
        </w:tc>
      </w:tr>
    </w:tbl>
    <w:p w:rsidR="004A364C" w:rsidRPr="0046594B" w:rsidRDefault="004A364C" w:rsidP="004A364C">
      <w:pPr>
        <w:pStyle w:val="NoSpacing"/>
        <w:rPr>
          <w:rFonts w:cstheme="minorHAnsi"/>
          <w:b/>
        </w:rPr>
      </w:pPr>
    </w:p>
    <w:tbl>
      <w:tblPr>
        <w:tblW w:w="10799" w:type="dxa"/>
        <w:tblLook w:val="04A0" w:firstRow="1" w:lastRow="0" w:firstColumn="1" w:lastColumn="0" w:noHBand="0" w:noVBand="1"/>
      </w:tblPr>
      <w:tblGrid>
        <w:gridCol w:w="1468"/>
        <w:gridCol w:w="1917"/>
        <w:gridCol w:w="2043"/>
        <w:gridCol w:w="1679"/>
        <w:gridCol w:w="2009"/>
        <w:gridCol w:w="1683"/>
      </w:tblGrid>
      <w:tr w:rsidR="004A364C" w:rsidRPr="004A364C" w:rsidTr="0046594B">
        <w:trPr>
          <w:trHeight w:val="309"/>
        </w:trPr>
        <w:tc>
          <w:tcPr>
            <w:tcW w:w="10799" w:type="dxa"/>
            <w:gridSpan w:val="6"/>
            <w:tcBorders>
              <w:top w:val="single" w:sz="8" w:space="0" w:color="auto"/>
              <w:left w:val="single" w:sz="8" w:space="0" w:color="auto"/>
              <w:bottom w:val="single" w:sz="4" w:space="0" w:color="auto"/>
              <w:right w:val="single" w:sz="8" w:space="0" w:color="000000"/>
            </w:tcBorders>
            <w:shd w:val="clear" w:color="auto" w:fill="FFC000" w:themeFill="accent4"/>
            <w:noWrap/>
            <w:vAlign w:val="bottom"/>
            <w:hideMark/>
          </w:tcPr>
          <w:p w:rsidR="004A364C" w:rsidRPr="004A364C" w:rsidRDefault="004A364C" w:rsidP="004A364C">
            <w:pPr>
              <w:spacing w:after="0" w:line="240" w:lineRule="auto"/>
              <w:jc w:val="center"/>
              <w:rPr>
                <w:rFonts w:eastAsia="Times New Roman" w:cstheme="minorHAnsi"/>
                <w:b/>
                <w:color w:val="000000"/>
                <w:sz w:val="28"/>
                <w:szCs w:val="28"/>
              </w:rPr>
            </w:pPr>
            <w:r w:rsidRPr="004A364C">
              <w:rPr>
                <w:rFonts w:eastAsia="Times New Roman" w:cstheme="minorHAnsi"/>
                <w:b/>
                <w:color w:val="000000"/>
                <w:sz w:val="28"/>
                <w:szCs w:val="28"/>
              </w:rPr>
              <w:t>Female</w:t>
            </w:r>
          </w:p>
        </w:tc>
      </w:tr>
      <w:tr w:rsidR="0046594B" w:rsidRPr="004A364C" w:rsidTr="0046594B">
        <w:trPr>
          <w:trHeight w:val="309"/>
        </w:trPr>
        <w:tc>
          <w:tcPr>
            <w:tcW w:w="1468" w:type="dxa"/>
            <w:tcBorders>
              <w:top w:val="nil"/>
              <w:left w:val="single" w:sz="8" w:space="0" w:color="auto"/>
              <w:bottom w:val="single" w:sz="4" w:space="0" w:color="auto"/>
              <w:right w:val="single" w:sz="4" w:space="0" w:color="auto"/>
            </w:tcBorders>
            <w:shd w:val="clear" w:color="auto" w:fill="FFE599" w:themeFill="accent4" w:themeFillTint="66"/>
            <w:noWrap/>
            <w:vAlign w:val="center"/>
            <w:hideMark/>
          </w:tcPr>
          <w:p w:rsidR="004A364C" w:rsidRPr="004A364C" w:rsidRDefault="004A364C" w:rsidP="004A364C">
            <w:pPr>
              <w:spacing w:after="0" w:line="240" w:lineRule="auto"/>
              <w:rPr>
                <w:rFonts w:eastAsia="Times New Roman" w:cstheme="minorHAnsi"/>
                <w:b/>
                <w:color w:val="000000"/>
                <w:sz w:val="28"/>
                <w:szCs w:val="28"/>
              </w:rPr>
            </w:pPr>
            <w:r w:rsidRPr="004A364C">
              <w:rPr>
                <w:rFonts w:eastAsia="Times New Roman" w:cstheme="minorHAnsi"/>
                <w:b/>
                <w:color w:val="000000"/>
                <w:sz w:val="28"/>
                <w:szCs w:val="28"/>
              </w:rPr>
              <w:t>Min.</w:t>
            </w:r>
          </w:p>
        </w:tc>
        <w:tc>
          <w:tcPr>
            <w:tcW w:w="1917" w:type="dxa"/>
            <w:tcBorders>
              <w:top w:val="nil"/>
              <w:left w:val="nil"/>
              <w:bottom w:val="single" w:sz="4" w:space="0" w:color="auto"/>
              <w:right w:val="single" w:sz="4" w:space="0" w:color="auto"/>
            </w:tcBorders>
            <w:shd w:val="clear" w:color="auto" w:fill="FFE599" w:themeFill="accent4" w:themeFillTint="66"/>
            <w:noWrap/>
            <w:vAlign w:val="bottom"/>
            <w:hideMark/>
          </w:tcPr>
          <w:p w:rsidR="004A364C" w:rsidRPr="004A364C" w:rsidRDefault="004A364C" w:rsidP="004A364C">
            <w:pPr>
              <w:spacing w:after="0" w:line="240" w:lineRule="auto"/>
              <w:rPr>
                <w:rFonts w:eastAsia="Times New Roman" w:cstheme="minorHAnsi"/>
                <w:b/>
                <w:color w:val="000000"/>
                <w:sz w:val="28"/>
                <w:szCs w:val="28"/>
              </w:rPr>
            </w:pPr>
            <w:r w:rsidRPr="004A364C">
              <w:rPr>
                <w:rFonts w:eastAsia="Times New Roman" w:cstheme="minorHAnsi"/>
                <w:b/>
                <w:color w:val="000000"/>
                <w:sz w:val="28"/>
                <w:szCs w:val="28"/>
              </w:rPr>
              <w:t>1st Qu.</w:t>
            </w:r>
          </w:p>
        </w:tc>
        <w:tc>
          <w:tcPr>
            <w:tcW w:w="2043" w:type="dxa"/>
            <w:tcBorders>
              <w:top w:val="nil"/>
              <w:left w:val="nil"/>
              <w:bottom w:val="single" w:sz="4" w:space="0" w:color="auto"/>
              <w:right w:val="single" w:sz="4" w:space="0" w:color="auto"/>
            </w:tcBorders>
            <w:shd w:val="clear" w:color="auto" w:fill="FFE599" w:themeFill="accent4" w:themeFillTint="66"/>
            <w:noWrap/>
            <w:vAlign w:val="bottom"/>
            <w:hideMark/>
          </w:tcPr>
          <w:p w:rsidR="004A364C" w:rsidRPr="004A364C" w:rsidRDefault="004A364C" w:rsidP="004A364C">
            <w:pPr>
              <w:spacing w:after="0" w:line="240" w:lineRule="auto"/>
              <w:rPr>
                <w:rFonts w:eastAsia="Times New Roman" w:cstheme="minorHAnsi"/>
                <w:b/>
                <w:color w:val="000000"/>
                <w:sz w:val="28"/>
                <w:szCs w:val="28"/>
              </w:rPr>
            </w:pPr>
            <w:r w:rsidRPr="004A364C">
              <w:rPr>
                <w:rFonts w:eastAsia="Times New Roman" w:cstheme="minorHAnsi"/>
                <w:b/>
                <w:color w:val="000000"/>
                <w:sz w:val="28"/>
                <w:szCs w:val="28"/>
              </w:rPr>
              <w:t>Median</w:t>
            </w:r>
          </w:p>
        </w:tc>
        <w:tc>
          <w:tcPr>
            <w:tcW w:w="1679" w:type="dxa"/>
            <w:tcBorders>
              <w:top w:val="nil"/>
              <w:left w:val="nil"/>
              <w:bottom w:val="single" w:sz="4" w:space="0" w:color="auto"/>
              <w:right w:val="single" w:sz="4" w:space="0" w:color="auto"/>
            </w:tcBorders>
            <w:shd w:val="clear" w:color="auto" w:fill="FFE599" w:themeFill="accent4" w:themeFillTint="66"/>
            <w:noWrap/>
            <w:vAlign w:val="bottom"/>
            <w:hideMark/>
          </w:tcPr>
          <w:p w:rsidR="004A364C" w:rsidRPr="004A364C" w:rsidRDefault="004A364C" w:rsidP="004A364C">
            <w:pPr>
              <w:spacing w:after="0" w:line="240" w:lineRule="auto"/>
              <w:rPr>
                <w:rFonts w:eastAsia="Times New Roman" w:cstheme="minorHAnsi"/>
                <w:b/>
                <w:color w:val="000000"/>
                <w:sz w:val="28"/>
                <w:szCs w:val="28"/>
              </w:rPr>
            </w:pPr>
            <w:r w:rsidRPr="004A364C">
              <w:rPr>
                <w:rFonts w:eastAsia="Times New Roman" w:cstheme="minorHAnsi"/>
                <w:b/>
                <w:color w:val="000000"/>
                <w:sz w:val="28"/>
                <w:szCs w:val="28"/>
              </w:rPr>
              <w:t>Mean</w:t>
            </w:r>
          </w:p>
        </w:tc>
        <w:tc>
          <w:tcPr>
            <w:tcW w:w="2009" w:type="dxa"/>
            <w:tcBorders>
              <w:top w:val="nil"/>
              <w:left w:val="nil"/>
              <w:bottom w:val="single" w:sz="4" w:space="0" w:color="auto"/>
              <w:right w:val="single" w:sz="4" w:space="0" w:color="auto"/>
            </w:tcBorders>
            <w:shd w:val="clear" w:color="auto" w:fill="FFE599" w:themeFill="accent4" w:themeFillTint="66"/>
            <w:noWrap/>
            <w:vAlign w:val="bottom"/>
            <w:hideMark/>
          </w:tcPr>
          <w:p w:rsidR="004A364C" w:rsidRPr="004A364C" w:rsidRDefault="004A364C" w:rsidP="004A364C">
            <w:pPr>
              <w:spacing w:after="0" w:line="240" w:lineRule="auto"/>
              <w:rPr>
                <w:rFonts w:eastAsia="Times New Roman" w:cstheme="minorHAnsi"/>
                <w:b/>
                <w:color w:val="000000"/>
                <w:sz w:val="28"/>
                <w:szCs w:val="28"/>
              </w:rPr>
            </w:pPr>
            <w:r w:rsidRPr="004A364C">
              <w:rPr>
                <w:rFonts w:eastAsia="Times New Roman" w:cstheme="minorHAnsi"/>
                <w:b/>
                <w:color w:val="000000"/>
                <w:sz w:val="28"/>
                <w:szCs w:val="28"/>
              </w:rPr>
              <w:t>3rd Qu.</w:t>
            </w:r>
          </w:p>
        </w:tc>
        <w:tc>
          <w:tcPr>
            <w:tcW w:w="1679" w:type="dxa"/>
            <w:tcBorders>
              <w:top w:val="nil"/>
              <w:left w:val="nil"/>
              <w:bottom w:val="single" w:sz="4" w:space="0" w:color="auto"/>
              <w:right w:val="single" w:sz="8" w:space="0" w:color="auto"/>
            </w:tcBorders>
            <w:shd w:val="clear" w:color="auto" w:fill="FFE599" w:themeFill="accent4" w:themeFillTint="66"/>
            <w:noWrap/>
            <w:vAlign w:val="bottom"/>
            <w:hideMark/>
          </w:tcPr>
          <w:p w:rsidR="004A364C" w:rsidRPr="004A364C" w:rsidRDefault="004A364C" w:rsidP="004A364C">
            <w:pPr>
              <w:spacing w:after="0" w:line="240" w:lineRule="auto"/>
              <w:rPr>
                <w:rFonts w:eastAsia="Times New Roman" w:cstheme="minorHAnsi"/>
                <w:b/>
                <w:color w:val="000000"/>
                <w:sz w:val="28"/>
                <w:szCs w:val="28"/>
              </w:rPr>
            </w:pPr>
            <w:r w:rsidRPr="004A364C">
              <w:rPr>
                <w:rFonts w:eastAsia="Times New Roman" w:cstheme="minorHAnsi"/>
                <w:b/>
                <w:color w:val="000000"/>
                <w:sz w:val="28"/>
                <w:szCs w:val="28"/>
              </w:rPr>
              <w:t>Max.</w:t>
            </w:r>
          </w:p>
        </w:tc>
      </w:tr>
      <w:tr w:rsidR="0046594B" w:rsidRPr="004A364C" w:rsidTr="0046594B">
        <w:trPr>
          <w:trHeight w:val="324"/>
        </w:trPr>
        <w:tc>
          <w:tcPr>
            <w:tcW w:w="1468" w:type="dxa"/>
            <w:tcBorders>
              <w:top w:val="nil"/>
              <w:left w:val="single" w:sz="8" w:space="0" w:color="auto"/>
              <w:bottom w:val="single" w:sz="8" w:space="0" w:color="auto"/>
              <w:right w:val="single" w:sz="4" w:space="0" w:color="auto"/>
            </w:tcBorders>
            <w:shd w:val="clear" w:color="auto" w:fill="FFF2CC" w:themeFill="accent4" w:themeFillTint="33"/>
            <w:noWrap/>
            <w:vAlign w:val="center"/>
            <w:hideMark/>
          </w:tcPr>
          <w:p w:rsidR="004A364C" w:rsidRPr="004A364C" w:rsidRDefault="004A364C" w:rsidP="004A364C">
            <w:pPr>
              <w:spacing w:after="0" w:line="240" w:lineRule="auto"/>
              <w:rPr>
                <w:rFonts w:eastAsia="Times New Roman" w:cstheme="minorHAnsi"/>
                <w:b/>
                <w:color w:val="000000"/>
                <w:sz w:val="28"/>
                <w:szCs w:val="28"/>
              </w:rPr>
            </w:pPr>
            <w:r w:rsidRPr="004A364C">
              <w:rPr>
                <w:rFonts w:eastAsia="Times New Roman" w:cstheme="minorHAnsi"/>
                <w:b/>
                <w:color w:val="000000"/>
                <w:sz w:val="28"/>
                <w:szCs w:val="28"/>
              </w:rPr>
              <w:t>7549</w:t>
            </w:r>
          </w:p>
        </w:tc>
        <w:tc>
          <w:tcPr>
            <w:tcW w:w="1917" w:type="dxa"/>
            <w:tcBorders>
              <w:top w:val="nil"/>
              <w:left w:val="nil"/>
              <w:bottom w:val="single" w:sz="8" w:space="0" w:color="auto"/>
              <w:right w:val="single" w:sz="4" w:space="0" w:color="auto"/>
            </w:tcBorders>
            <w:shd w:val="clear" w:color="auto" w:fill="FFF2CC" w:themeFill="accent4" w:themeFillTint="33"/>
            <w:noWrap/>
            <w:vAlign w:val="bottom"/>
            <w:hideMark/>
          </w:tcPr>
          <w:p w:rsidR="004A364C" w:rsidRPr="004A364C" w:rsidRDefault="004A364C" w:rsidP="004A364C">
            <w:pPr>
              <w:spacing w:after="0" w:line="240" w:lineRule="auto"/>
              <w:rPr>
                <w:rFonts w:eastAsia="Times New Roman" w:cstheme="minorHAnsi"/>
                <w:b/>
                <w:color w:val="000000"/>
                <w:sz w:val="28"/>
                <w:szCs w:val="28"/>
              </w:rPr>
            </w:pPr>
            <w:r w:rsidRPr="004A364C">
              <w:rPr>
                <w:rFonts w:eastAsia="Times New Roman" w:cstheme="minorHAnsi"/>
                <w:b/>
                <w:color w:val="000000"/>
                <w:sz w:val="28"/>
                <w:szCs w:val="28"/>
              </w:rPr>
              <w:t>17711</w:t>
            </w:r>
          </w:p>
        </w:tc>
        <w:tc>
          <w:tcPr>
            <w:tcW w:w="2043" w:type="dxa"/>
            <w:tcBorders>
              <w:top w:val="nil"/>
              <w:left w:val="nil"/>
              <w:bottom w:val="single" w:sz="8" w:space="0" w:color="auto"/>
              <w:right w:val="single" w:sz="4" w:space="0" w:color="auto"/>
            </w:tcBorders>
            <w:shd w:val="clear" w:color="auto" w:fill="FFF2CC" w:themeFill="accent4" w:themeFillTint="33"/>
            <w:noWrap/>
            <w:vAlign w:val="bottom"/>
            <w:hideMark/>
          </w:tcPr>
          <w:p w:rsidR="004A364C" w:rsidRPr="004A364C" w:rsidRDefault="004A364C" w:rsidP="004A364C">
            <w:pPr>
              <w:spacing w:after="0" w:line="240" w:lineRule="auto"/>
              <w:rPr>
                <w:rFonts w:eastAsia="Times New Roman" w:cstheme="minorHAnsi"/>
                <w:b/>
                <w:color w:val="000000"/>
                <w:sz w:val="28"/>
                <w:szCs w:val="28"/>
              </w:rPr>
            </w:pPr>
            <w:r w:rsidRPr="004A364C">
              <w:rPr>
                <w:rFonts w:eastAsia="Times New Roman" w:cstheme="minorHAnsi"/>
                <w:b/>
                <w:color w:val="000000"/>
                <w:sz w:val="28"/>
                <w:szCs w:val="28"/>
              </w:rPr>
              <w:t>25449</w:t>
            </w:r>
          </w:p>
        </w:tc>
        <w:tc>
          <w:tcPr>
            <w:tcW w:w="1679" w:type="dxa"/>
            <w:tcBorders>
              <w:top w:val="nil"/>
              <w:left w:val="nil"/>
              <w:bottom w:val="single" w:sz="8" w:space="0" w:color="auto"/>
              <w:right w:val="single" w:sz="4" w:space="0" w:color="auto"/>
            </w:tcBorders>
            <w:shd w:val="clear" w:color="auto" w:fill="FFF2CC" w:themeFill="accent4" w:themeFillTint="33"/>
            <w:noWrap/>
            <w:vAlign w:val="bottom"/>
            <w:hideMark/>
          </w:tcPr>
          <w:p w:rsidR="004A364C" w:rsidRPr="004A364C" w:rsidRDefault="004A364C" w:rsidP="004A364C">
            <w:pPr>
              <w:spacing w:after="0" w:line="240" w:lineRule="auto"/>
              <w:rPr>
                <w:rFonts w:eastAsia="Times New Roman" w:cstheme="minorHAnsi"/>
                <w:b/>
                <w:color w:val="000000"/>
                <w:sz w:val="28"/>
                <w:szCs w:val="28"/>
              </w:rPr>
            </w:pPr>
            <w:r w:rsidRPr="004A364C">
              <w:rPr>
                <w:rFonts w:eastAsia="Times New Roman" w:cstheme="minorHAnsi"/>
                <w:b/>
                <w:color w:val="000000"/>
                <w:sz w:val="28"/>
                <w:szCs w:val="28"/>
              </w:rPr>
              <w:t>27831</w:t>
            </w:r>
          </w:p>
        </w:tc>
        <w:tc>
          <w:tcPr>
            <w:tcW w:w="2009" w:type="dxa"/>
            <w:tcBorders>
              <w:top w:val="nil"/>
              <w:left w:val="nil"/>
              <w:bottom w:val="single" w:sz="8" w:space="0" w:color="auto"/>
              <w:right w:val="single" w:sz="4" w:space="0" w:color="auto"/>
            </w:tcBorders>
            <w:shd w:val="clear" w:color="auto" w:fill="FFF2CC" w:themeFill="accent4" w:themeFillTint="33"/>
            <w:noWrap/>
            <w:vAlign w:val="bottom"/>
            <w:hideMark/>
          </w:tcPr>
          <w:p w:rsidR="004A364C" w:rsidRPr="004A364C" w:rsidRDefault="004A364C" w:rsidP="004A364C">
            <w:pPr>
              <w:spacing w:after="0" w:line="240" w:lineRule="auto"/>
              <w:rPr>
                <w:rFonts w:eastAsia="Times New Roman" w:cstheme="minorHAnsi"/>
                <w:b/>
                <w:color w:val="000000"/>
                <w:sz w:val="28"/>
                <w:szCs w:val="28"/>
              </w:rPr>
            </w:pPr>
            <w:r w:rsidRPr="004A364C">
              <w:rPr>
                <w:rFonts w:eastAsia="Times New Roman" w:cstheme="minorHAnsi"/>
                <w:b/>
                <w:color w:val="000000"/>
                <w:sz w:val="28"/>
                <w:szCs w:val="28"/>
              </w:rPr>
              <w:t>34873</w:t>
            </w:r>
          </w:p>
        </w:tc>
        <w:tc>
          <w:tcPr>
            <w:tcW w:w="1679" w:type="dxa"/>
            <w:tcBorders>
              <w:top w:val="nil"/>
              <w:left w:val="nil"/>
              <w:bottom w:val="single" w:sz="8" w:space="0" w:color="auto"/>
              <w:right w:val="single" w:sz="8" w:space="0" w:color="auto"/>
            </w:tcBorders>
            <w:shd w:val="clear" w:color="auto" w:fill="FFF2CC" w:themeFill="accent4" w:themeFillTint="33"/>
            <w:noWrap/>
            <w:vAlign w:val="bottom"/>
            <w:hideMark/>
          </w:tcPr>
          <w:p w:rsidR="004A364C" w:rsidRPr="004A364C" w:rsidRDefault="004A364C" w:rsidP="004A364C">
            <w:pPr>
              <w:spacing w:after="0" w:line="240" w:lineRule="auto"/>
              <w:rPr>
                <w:rFonts w:eastAsia="Times New Roman" w:cstheme="minorHAnsi"/>
                <w:b/>
                <w:color w:val="000000"/>
                <w:sz w:val="28"/>
                <w:szCs w:val="28"/>
              </w:rPr>
            </w:pPr>
            <w:r w:rsidRPr="004A364C">
              <w:rPr>
                <w:rFonts w:eastAsia="Times New Roman" w:cstheme="minorHAnsi"/>
                <w:b/>
                <w:color w:val="000000"/>
                <w:sz w:val="28"/>
                <w:szCs w:val="28"/>
              </w:rPr>
              <w:t>63130</w:t>
            </w:r>
          </w:p>
        </w:tc>
      </w:tr>
    </w:tbl>
    <w:p w:rsidR="00C65788" w:rsidRDefault="00C65788" w:rsidP="00815EE2">
      <w:pPr>
        <w:pStyle w:val="NoSpacing"/>
        <w:rPr>
          <w:rFonts w:cstheme="minorHAnsi"/>
        </w:rPr>
      </w:pPr>
    </w:p>
    <w:p w:rsidR="0011165D" w:rsidRDefault="0011165D" w:rsidP="00815EE2">
      <w:pPr>
        <w:pStyle w:val="NoSpacing"/>
        <w:rPr>
          <w:rFonts w:cstheme="minorHAnsi"/>
        </w:rPr>
      </w:pPr>
    </w:p>
    <w:p w:rsidR="00816264" w:rsidRDefault="0011165D" w:rsidP="00815EE2">
      <w:pPr>
        <w:pStyle w:val="NoSpacing"/>
        <w:rPr>
          <w:rFonts w:cstheme="minorHAnsi"/>
        </w:rPr>
      </w:pPr>
      <w:r>
        <w:rPr>
          <w:noProof/>
        </w:rPr>
        <w:drawing>
          <wp:inline distT="0" distB="0" distL="0" distR="0" wp14:anchorId="244FC8AB" wp14:editId="4DFB35B5">
            <wp:extent cx="6858000" cy="3395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3395345"/>
                    </a:xfrm>
                    <a:prstGeom prst="rect">
                      <a:avLst/>
                    </a:prstGeom>
                  </pic:spPr>
                </pic:pic>
              </a:graphicData>
            </a:graphic>
          </wp:inline>
        </w:drawing>
      </w:r>
    </w:p>
    <w:p w:rsidR="0065647F" w:rsidRDefault="0065647F" w:rsidP="00815EE2">
      <w:pPr>
        <w:pStyle w:val="NoSpacing"/>
        <w:rPr>
          <w:rFonts w:cstheme="minorHAnsi"/>
        </w:rPr>
      </w:pPr>
    </w:p>
    <w:p w:rsidR="0065647F" w:rsidRDefault="00CC42EF" w:rsidP="00815EE2">
      <w:pPr>
        <w:pStyle w:val="NoSpacing"/>
        <w:rPr>
          <w:rFonts w:cstheme="minorHAnsi"/>
        </w:rPr>
      </w:pPr>
      <w:r>
        <w:rPr>
          <w:rFonts w:cstheme="minorHAnsi"/>
        </w:rPr>
        <w:tab/>
        <w:t xml:space="preserve">Examining income by region and gender reveals more outliers for females than males.  There is a much greater disparity in pay in the suburban region for the genders than in any other region.  </w:t>
      </w:r>
    </w:p>
    <w:p w:rsidR="0065647F" w:rsidRDefault="0065647F" w:rsidP="00815EE2">
      <w:pPr>
        <w:pStyle w:val="NoSpacing"/>
        <w:rPr>
          <w:rFonts w:cstheme="minorHAnsi"/>
        </w:rPr>
      </w:pPr>
    </w:p>
    <w:p w:rsidR="0065647F" w:rsidRPr="0054608B" w:rsidRDefault="00472604" w:rsidP="00815EE2">
      <w:pPr>
        <w:pStyle w:val="NoSpacing"/>
        <w:rPr>
          <w:rFonts w:cstheme="minorHAnsi"/>
        </w:rPr>
      </w:pPr>
      <w:r>
        <w:rPr>
          <w:noProof/>
        </w:rPr>
        <w:lastRenderedPageBreak/>
        <w:drawing>
          <wp:inline distT="0" distB="0" distL="0" distR="0" wp14:anchorId="376C6477" wp14:editId="5EBA3B6E">
            <wp:extent cx="6858000" cy="3417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417570"/>
                    </a:xfrm>
                    <a:prstGeom prst="rect">
                      <a:avLst/>
                    </a:prstGeom>
                  </pic:spPr>
                </pic:pic>
              </a:graphicData>
            </a:graphic>
          </wp:inline>
        </w:drawing>
      </w:r>
    </w:p>
    <w:p w:rsidR="00EE5C9B" w:rsidRDefault="00EE5C9B" w:rsidP="00815EE2">
      <w:pPr>
        <w:pStyle w:val="NoSpacing"/>
        <w:rPr>
          <w:rFonts w:cstheme="minorHAnsi"/>
          <w:b/>
        </w:rPr>
      </w:pPr>
    </w:p>
    <w:p w:rsidR="0065647F" w:rsidRDefault="00CC42EF" w:rsidP="00815EE2">
      <w:pPr>
        <w:pStyle w:val="NoSpacing"/>
        <w:rPr>
          <w:rFonts w:cstheme="minorHAnsi"/>
        </w:rPr>
      </w:pPr>
      <w:r>
        <w:rPr>
          <w:rFonts w:cstheme="minorHAnsi"/>
          <w:b/>
        </w:rPr>
        <w:tab/>
      </w:r>
      <w:r w:rsidR="00332D42">
        <w:rPr>
          <w:rFonts w:cstheme="minorHAnsi"/>
        </w:rPr>
        <w:t>The number of married and unmarried people in the sample is evenly split among gender.  That remains consistent through the regions and the ratio of un</w:t>
      </w:r>
      <w:r w:rsidR="008A0393">
        <w:rPr>
          <w:rFonts w:cstheme="minorHAnsi"/>
        </w:rPr>
        <w:t xml:space="preserve">married to married people also remains consistent through the regions.  Most customers have at least one child, with a heavy drop after 2 children.  </w:t>
      </w:r>
    </w:p>
    <w:p w:rsidR="008E5064" w:rsidRPr="00332D42" w:rsidRDefault="008E5064" w:rsidP="00815EE2">
      <w:pPr>
        <w:pStyle w:val="NoSpacing"/>
        <w:rPr>
          <w:rFonts w:cstheme="minorHAnsi"/>
        </w:rPr>
      </w:pPr>
    </w:p>
    <w:p w:rsidR="0065647F" w:rsidRDefault="00472604" w:rsidP="00815EE2">
      <w:pPr>
        <w:pStyle w:val="NoSpacing"/>
        <w:rPr>
          <w:rFonts w:cstheme="minorHAnsi"/>
          <w:b/>
        </w:rPr>
      </w:pPr>
      <w:r>
        <w:rPr>
          <w:noProof/>
        </w:rPr>
        <w:drawing>
          <wp:inline distT="0" distB="0" distL="0" distR="0" wp14:anchorId="44E7C2F6" wp14:editId="1FF0FD3B">
            <wp:extent cx="6858000" cy="28378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2837815"/>
                    </a:xfrm>
                    <a:prstGeom prst="rect">
                      <a:avLst/>
                    </a:prstGeom>
                  </pic:spPr>
                </pic:pic>
              </a:graphicData>
            </a:graphic>
          </wp:inline>
        </w:drawing>
      </w:r>
    </w:p>
    <w:p w:rsidR="008E5064" w:rsidRDefault="008E5064" w:rsidP="00815EE2">
      <w:pPr>
        <w:pStyle w:val="NoSpacing"/>
        <w:rPr>
          <w:rFonts w:cstheme="minorHAnsi"/>
          <w:b/>
        </w:rPr>
      </w:pPr>
    </w:p>
    <w:p w:rsidR="008A0393" w:rsidRDefault="008A0393" w:rsidP="00815EE2">
      <w:pPr>
        <w:pStyle w:val="NoSpacing"/>
        <w:rPr>
          <w:rFonts w:cstheme="minorHAnsi"/>
          <w:b/>
        </w:rPr>
      </w:pPr>
      <w:r>
        <w:rPr>
          <w:rFonts w:cstheme="minorHAnsi"/>
          <w:b/>
        </w:rPr>
        <w:tab/>
      </w:r>
      <w:r w:rsidR="00F31028">
        <w:rPr>
          <w:rFonts w:cstheme="minorHAnsi"/>
        </w:rPr>
        <w:t>Most customers have a current account, but unclear if this includes checking accounts or other accounts</w:t>
      </w:r>
      <w:r w:rsidR="00A21770">
        <w:rPr>
          <w:rFonts w:cstheme="minorHAnsi"/>
        </w:rPr>
        <w:t xml:space="preserve"> not included in the dataset</w:t>
      </w:r>
      <w:r w:rsidR="00F31028">
        <w:rPr>
          <w:rFonts w:cstheme="minorHAnsi"/>
        </w:rPr>
        <w:t xml:space="preserve">.  Savings account is the most common product bank customers are using.  </w:t>
      </w:r>
      <w:r w:rsidR="00A21770">
        <w:rPr>
          <w:rFonts w:cstheme="minorHAnsi"/>
        </w:rPr>
        <w:t xml:space="preserve">Data that could be useful is how many customers are homeowners.  </w:t>
      </w:r>
    </w:p>
    <w:p w:rsidR="008A0393" w:rsidRDefault="008A0393" w:rsidP="00815EE2">
      <w:pPr>
        <w:pStyle w:val="NoSpacing"/>
        <w:rPr>
          <w:rFonts w:cstheme="minorHAnsi"/>
          <w:b/>
        </w:rPr>
      </w:pPr>
    </w:p>
    <w:p w:rsidR="0065647F" w:rsidRDefault="00472604" w:rsidP="00815EE2">
      <w:pPr>
        <w:pStyle w:val="NoSpacing"/>
        <w:rPr>
          <w:rFonts w:cstheme="minorHAnsi"/>
          <w:b/>
        </w:rPr>
      </w:pPr>
      <w:r>
        <w:rPr>
          <w:noProof/>
        </w:rPr>
        <w:lastRenderedPageBreak/>
        <w:drawing>
          <wp:inline distT="0" distB="0" distL="0" distR="0" wp14:anchorId="21188377" wp14:editId="6DDF7B99">
            <wp:extent cx="6858000" cy="2936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2936875"/>
                    </a:xfrm>
                    <a:prstGeom prst="rect">
                      <a:avLst/>
                    </a:prstGeom>
                  </pic:spPr>
                </pic:pic>
              </a:graphicData>
            </a:graphic>
          </wp:inline>
        </w:drawing>
      </w:r>
    </w:p>
    <w:p w:rsidR="00AD2003" w:rsidRDefault="00AD2003" w:rsidP="00815EE2">
      <w:pPr>
        <w:pStyle w:val="NoSpacing"/>
        <w:rPr>
          <w:rFonts w:cstheme="minorHAnsi"/>
          <w:b/>
        </w:rPr>
      </w:pPr>
    </w:p>
    <w:p w:rsidR="00A21770" w:rsidRDefault="00A21770" w:rsidP="00A21770">
      <w:pPr>
        <w:pStyle w:val="NoSpacing"/>
        <w:ind w:firstLine="720"/>
        <w:rPr>
          <w:rFonts w:cstheme="minorHAnsi"/>
        </w:rPr>
      </w:pPr>
      <w:r>
        <w:rPr>
          <w:rFonts w:cstheme="minorHAnsi"/>
        </w:rPr>
        <w:t>There is a correlation between age and income, the older a customer the more likely they are to be higher on the income ladder.</w:t>
      </w:r>
      <w:r w:rsidR="00D63EB9">
        <w:rPr>
          <w:rFonts w:cstheme="minorHAnsi"/>
        </w:rPr>
        <w:t xml:space="preserve">  </w:t>
      </w:r>
      <w:r w:rsidR="008E5064">
        <w:rPr>
          <w:rFonts w:cstheme="minorHAnsi"/>
        </w:rPr>
        <w:t>Adding a third and fourth variable to the plot didn’t reveal any</w:t>
      </w:r>
      <w:r w:rsidR="006F4C28">
        <w:rPr>
          <w:rFonts w:cstheme="minorHAnsi"/>
        </w:rPr>
        <w:t>thing significant to investigate.</w:t>
      </w:r>
    </w:p>
    <w:p w:rsidR="008E5064" w:rsidRPr="00A21770" w:rsidRDefault="008E5064" w:rsidP="00A21770">
      <w:pPr>
        <w:pStyle w:val="NoSpacing"/>
        <w:ind w:firstLine="720"/>
        <w:rPr>
          <w:rFonts w:cstheme="minorHAnsi"/>
        </w:rPr>
      </w:pPr>
    </w:p>
    <w:p w:rsidR="00C6733E" w:rsidRPr="00C719E4" w:rsidRDefault="00472604" w:rsidP="00815EE2">
      <w:pPr>
        <w:pStyle w:val="NoSpacing"/>
        <w:rPr>
          <w:rFonts w:cstheme="minorHAnsi"/>
          <w:b/>
        </w:rPr>
      </w:pPr>
      <w:r>
        <w:rPr>
          <w:noProof/>
        </w:rPr>
        <w:drawing>
          <wp:inline distT="0" distB="0" distL="0" distR="0" wp14:anchorId="7EFFCD4B" wp14:editId="1CE80446">
            <wp:extent cx="6858000" cy="27774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2777490"/>
                    </a:xfrm>
                    <a:prstGeom prst="rect">
                      <a:avLst/>
                    </a:prstGeom>
                  </pic:spPr>
                </pic:pic>
              </a:graphicData>
            </a:graphic>
          </wp:inline>
        </w:drawing>
      </w:r>
    </w:p>
    <w:p w:rsidR="00C719E4" w:rsidRPr="00C719E4" w:rsidRDefault="00C719E4" w:rsidP="00815EE2">
      <w:pPr>
        <w:pStyle w:val="NoSpacing"/>
        <w:rPr>
          <w:rFonts w:cstheme="minorHAnsi"/>
          <w:b/>
        </w:rPr>
      </w:pPr>
    </w:p>
    <w:p w:rsidR="00815EE2" w:rsidRDefault="00815EE2" w:rsidP="00815EE2">
      <w:pPr>
        <w:pStyle w:val="NoSpacing"/>
        <w:rPr>
          <w:rFonts w:cstheme="minorHAnsi"/>
          <w:b/>
          <w:sz w:val="32"/>
          <w:szCs w:val="32"/>
        </w:rPr>
      </w:pPr>
      <w:r w:rsidRPr="00B81290">
        <w:rPr>
          <w:rFonts w:cstheme="minorHAnsi"/>
          <w:b/>
          <w:sz w:val="32"/>
          <w:szCs w:val="32"/>
        </w:rPr>
        <w:t>Results</w:t>
      </w:r>
    </w:p>
    <w:p w:rsidR="00815EE2" w:rsidRDefault="00815EE2" w:rsidP="00815EE2">
      <w:pPr>
        <w:pStyle w:val="NoSpacing"/>
      </w:pPr>
    </w:p>
    <w:p w:rsidR="006F4C28" w:rsidRDefault="00EE74DB" w:rsidP="00815EE2">
      <w:pPr>
        <w:pStyle w:val="NoSpacing"/>
      </w:pPr>
      <w:r>
        <w:tab/>
        <w:t>Two approaches were taken to mining for rules</w:t>
      </w:r>
      <w:r w:rsidR="00BF5931">
        <w:t xml:space="preserve"> using the </w:t>
      </w:r>
      <w:proofErr w:type="spellStart"/>
      <w:r w:rsidR="00BF5931">
        <w:t>apriori</w:t>
      </w:r>
      <w:proofErr w:type="spellEnd"/>
      <w:r w:rsidR="00BF5931">
        <w:t xml:space="preserve"> function</w:t>
      </w:r>
      <w:r>
        <w:t>.  First, adjusting support and confidence to get a target of 20 strong rules.  The initial values for support started at 0.001 and confidence of 1.  This produced over 1,000,000 rules.  Support was adjusted up to 0.1, which produced 1 rule.  Confidence was then adjusted down up to 0.8, consistently checking the number of rules at each increment.  The final values that produced the target number of rules (19) were support of 0.15 and confidence of 0.8.</w:t>
      </w:r>
      <w:r w:rsidR="0046594B">
        <w:tab/>
      </w:r>
    </w:p>
    <w:p w:rsidR="000B2D15" w:rsidRDefault="000B2D15" w:rsidP="00815EE2">
      <w:pPr>
        <w:pStyle w:val="NoSpacing"/>
      </w:pPr>
    </w:p>
    <w:p w:rsidR="00292836" w:rsidRDefault="00292836" w:rsidP="00815EE2">
      <w:pPr>
        <w:pStyle w:val="NoSpacing"/>
      </w:pPr>
    </w:p>
    <w:p w:rsidR="000B2D15" w:rsidRDefault="000732DA" w:rsidP="00E360AA">
      <w:pPr>
        <w:pStyle w:val="NoSpacing"/>
        <w:jc w:val="center"/>
      </w:pPr>
      <w:r>
        <w:rPr>
          <w:noProof/>
        </w:rPr>
        <w:lastRenderedPageBreak/>
        <w:drawing>
          <wp:inline distT="0" distB="0" distL="0" distR="0" wp14:anchorId="5B305909" wp14:editId="4152EA2E">
            <wp:extent cx="6105525" cy="33813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05525" cy="3381375"/>
                    </a:xfrm>
                    <a:prstGeom prst="rect">
                      <a:avLst/>
                    </a:prstGeom>
                  </pic:spPr>
                </pic:pic>
              </a:graphicData>
            </a:graphic>
          </wp:inline>
        </w:drawing>
      </w:r>
    </w:p>
    <w:p w:rsidR="00292836" w:rsidRDefault="00292836" w:rsidP="00815EE2">
      <w:pPr>
        <w:pStyle w:val="NoSpacing"/>
      </w:pPr>
    </w:p>
    <w:p w:rsidR="000732DA" w:rsidRDefault="00EE74DB" w:rsidP="00815EE2">
      <w:pPr>
        <w:pStyle w:val="NoSpacing"/>
      </w:pPr>
      <w:r>
        <w:tab/>
        <w:t xml:space="preserve">The second approach was to set the </w:t>
      </w:r>
      <w:proofErr w:type="gramStart"/>
      <w:r>
        <w:t>right hand</w:t>
      </w:r>
      <w:proofErr w:type="gramEnd"/>
      <w:r>
        <w:t xml:space="preserve"> side (RHS) to be instances were PEP was ‘YES’. </w:t>
      </w:r>
      <w:r w:rsidR="00DC1AEA">
        <w:t xml:space="preserve"> The target set of rules, like the first attempt, was seeking approximately 20 strong rules. </w:t>
      </w:r>
      <w:r>
        <w:t xml:space="preserve"> </w:t>
      </w:r>
      <w:r w:rsidR="001071A5">
        <w:t xml:space="preserve">Starting values were support at 0.001 and confidence at 1.  </w:t>
      </w:r>
      <w:r w:rsidR="00DC1AEA">
        <w:t xml:space="preserve">After much experimentation adjusting support, it became clear that a good value for the RHS condition would be 0.01.  </w:t>
      </w:r>
    </w:p>
    <w:p w:rsidR="000732DA" w:rsidRDefault="000732DA" w:rsidP="00815EE2">
      <w:pPr>
        <w:pStyle w:val="NoSpacing"/>
      </w:pPr>
    </w:p>
    <w:p w:rsidR="000732DA" w:rsidRDefault="000732DA" w:rsidP="00E360AA">
      <w:pPr>
        <w:pStyle w:val="NoSpacing"/>
        <w:jc w:val="center"/>
      </w:pPr>
      <w:r>
        <w:rPr>
          <w:noProof/>
        </w:rPr>
        <w:drawing>
          <wp:inline distT="0" distB="0" distL="0" distR="0" wp14:anchorId="3D1FF685" wp14:editId="764D2816">
            <wp:extent cx="6134100" cy="3333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34100" cy="3333750"/>
                    </a:xfrm>
                    <a:prstGeom prst="rect">
                      <a:avLst/>
                    </a:prstGeom>
                  </pic:spPr>
                </pic:pic>
              </a:graphicData>
            </a:graphic>
          </wp:inline>
        </w:drawing>
      </w:r>
    </w:p>
    <w:p w:rsidR="00292836" w:rsidRDefault="00292836" w:rsidP="00DC1AEA">
      <w:pPr>
        <w:pStyle w:val="NoSpacing"/>
        <w:ind w:firstLine="720"/>
      </w:pPr>
    </w:p>
    <w:p w:rsidR="006F4C28" w:rsidRDefault="00DC1AEA" w:rsidP="00DC1AEA">
      <w:pPr>
        <w:pStyle w:val="NoSpacing"/>
        <w:ind w:firstLine="720"/>
      </w:pPr>
      <w:r>
        <w:t>This was due to a lower value produced too many rules, and a higher value didn’t produce enough.  Confidence was consistently raised up to 1, which still produced over 1000 rules. Raising confidence after this point by increments of 0.01 produced the final values for support, 0.04, and confidence, 0.9, to produce 22 rules.</w:t>
      </w:r>
    </w:p>
    <w:p w:rsidR="00DC1AEA" w:rsidRDefault="00DC1AEA" w:rsidP="00815EE2">
      <w:pPr>
        <w:pStyle w:val="NoSpacing"/>
      </w:pPr>
    </w:p>
    <w:p w:rsidR="00DC1AEA" w:rsidRDefault="00DC1AEA" w:rsidP="00E360AA">
      <w:pPr>
        <w:pStyle w:val="NoSpacing"/>
        <w:jc w:val="center"/>
      </w:pPr>
      <w:r>
        <w:rPr>
          <w:noProof/>
        </w:rPr>
        <w:lastRenderedPageBreak/>
        <w:drawing>
          <wp:inline distT="0" distB="0" distL="0" distR="0" wp14:anchorId="373697AB" wp14:editId="7AC77D95">
            <wp:extent cx="6115050" cy="3371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5050" cy="3371850"/>
                    </a:xfrm>
                    <a:prstGeom prst="rect">
                      <a:avLst/>
                    </a:prstGeom>
                  </pic:spPr>
                </pic:pic>
              </a:graphicData>
            </a:graphic>
          </wp:inline>
        </w:drawing>
      </w:r>
    </w:p>
    <w:p w:rsidR="00964DA2" w:rsidRDefault="00292836" w:rsidP="00815EE2">
      <w:pPr>
        <w:pStyle w:val="NoSpacing"/>
      </w:pPr>
      <w:r>
        <w:tab/>
      </w:r>
    </w:p>
    <w:p w:rsidR="006F4C28" w:rsidRDefault="00E22552" w:rsidP="00964DA2">
      <w:pPr>
        <w:pStyle w:val="NoSpacing"/>
        <w:ind w:firstLine="720"/>
      </w:pPr>
      <w:r>
        <w:t xml:space="preserve">When examining the </w:t>
      </w:r>
      <w:r w:rsidR="00964DA2">
        <w:t>41 rules produced, the ones that are of most interest are those that can assist to target customers for new products (PEP in this instance) or track potential customers for existing products.</w:t>
      </w:r>
      <w:r w:rsidR="0044052B">
        <w:t xml:space="preserve">  </w:t>
      </w:r>
    </w:p>
    <w:p w:rsidR="00964DA2" w:rsidRDefault="00964DA2" w:rsidP="00964DA2">
      <w:pPr>
        <w:pStyle w:val="NoSpacing"/>
      </w:pPr>
    </w:p>
    <w:tbl>
      <w:tblPr>
        <w:tblW w:w="10801" w:type="dxa"/>
        <w:tblLook w:val="04A0" w:firstRow="1" w:lastRow="0" w:firstColumn="1" w:lastColumn="0" w:noHBand="0" w:noVBand="1"/>
      </w:tblPr>
      <w:tblGrid>
        <w:gridCol w:w="8270"/>
        <w:gridCol w:w="934"/>
        <w:gridCol w:w="887"/>
        <w:gridCol w:w="710"/>
      </w:tblGrid>
      <w:tr w:rsidR="0044052B" w:rsidRPr="00964DA2" w:rsidTr="0044052B">
        <w:trPr>
          <w:trHeight w:val="429"/>
        </w:trPr>
        <w:tc>
          <w:tcPr>
            <w:tcW w:w="8270" w:type="dxa"/>
            <w:tcBorders>
              <w:top w:val="single" w:sz="8" w:space="0" w:color="auto"/>
              <w:left w:val="single" w:sz="8" w:space="0" w:color="auto"/>
              <w:bottom w:val="single" w:sz="4" w:space="0" w:color="auto"/>
              <w:right w:val="single" w:sz="4" w:space="0" w:color="auto"/>
            </w:tcBorders>
            <w:shd w:val="clear" w:color="000000" w:fill="305496"/>
            <w:noWrap/>
            <w:vAlign w:val="bottom"/>
            <w:hideMark/>
          </w:tcPr>
          <w:p w:rsidR="00964DA2" w:rsidRPr="00964DA2" w:rsidRDefault="00964DA2" w:rsidP="006160B3">
            <w:pPr>
              <w:spacing w:after="0" w:line="240" w:lineRule="auto"/>
              <w:jc w:val="center"/>
              <w:rPr>
                <w:rFonts w:ascii="Calibri" w:eastAsia="Times New Roman" w:hAnsi="Calibri" w:cs="Calibri"/>
                <w:b/>
                <w:bCs/>
                <w:color w:val="FFFFFF"/>
                <w:sz w:val="32"/>
                <w:szCs w:val="32"/>
              </w:rPr>
            </w:pPr>
            <w:r w:rsidRPr="00964DA2">
              <w:rPr>
                <w:rFonts w:ascii="Calibri" w:eastAsia="Times New Roman" w:hAnsi="Calibri" w:cs="Calibri"/>
                <w:b/>
                <w:bCs/>
                <w:color w:val="FFFFFF"/>
                <w:sz w:val="32"/>
                <w:szCs w:val="32"/>
              </w:rPr>
              <w:t>Rule</w:t>
            </w:r>
          </w:p>
        </w:tc>
        <w:tc>
          <w:tcPr>
            <w:tcW w:w="934" w:type="dxa"/>
            <w:tcBorders>
              <w:top w:val="single" w:sz="8" w:space="0" w:color="auto"/>
              <w:left w:val="nil"/>
              <w:bottom w:val="single" w:sz="4" w:space="0" w:color="auto"/>
              <w:right w:val="single" w:sz="4" w:space="0" w:color="auto"/>
            </w:tcBorders>
            <w:shd w:val="clear" w:color="000000" w:fill="305496"/>
            <w:noWrap/>
            <w:vAlign w:val="bottom"/>
            <w:hideMark/>
          </w:tcPr>
          <w:p w:rsidR="00964DA2" w:rsidRPr="00964DA2" w:rsidRDefault="00964DA2" w:rsidP="006160B3">
            <w:pPr>
              <w:spacing w:after="0" w:line="240" w:lineRule="auto"/>
              <w:jc w:val="center"/>
              <w:rPr>
                <w:rFonts w:ascii="Calibri" w:eastAsia="Times New Roman" w:hAnsi="Calibri" w:cs="Calibri"/>
                <w:b/>
                <w:bCs/>
                <w:color w:val="FFFFFF"/>
                <w:sz w:val="32"/>
                <w:szCs w:val="32"/>
              </w:rPr>
            </w:pPr>
            <w:r w:rsidRPr="00964DA2">
              <w:rPr>
                <w:rFonts w:ascii="Calibri" w:eastAsia="Times New Roman" w:hAnsi="Calibri" w:cs="Calibri"/>
                <w:b/>
                <w:bCs/>
                <w:color w:val="FFFFFF"/>
                <w:sz w:val="32"/>
                <w:szCs w:val="32"/>
              </w:rPr>
              <w:t>Supp</w:t>
            </w:r>
          </w:p>
        </w:tc>
        <w:tc>
          <w:tcPr>
            <w:tcW w:w="887" w:type="dxa"/>
            <w:tcBorders>
              <w:top w:val="single" w:sz="8" w:space="0" w:color="auto"/>
              <w:left w:val="nil"/>
              <w:bottom w:val="single" w:sz="4" w:space="0" w:color="auto"/>
              <w:right w:val="single" w:sz="4" w:space="0" w:color="auto"/>
            </w:tcBorders>
            <w:shd w:val="clear" w:color="000000" w:fill="305496"/>
            <w:noWrap/>
            <w:vAlign w:val="bottom"/>
            <w:hideMark/>
          </w:tcPr>
          <w:p w:rsidR="00964DA2" w:rsidRPr="00964DA2" w:rsidRDefault="00964DA2" w:rsidP="006160B3">
            <w:pPr>
              <w:spacing w:after="0" w:line="240" w:lineRule="auto"/>
              <w:jc w:val="center"/>
              <w:rPr>
                <w:rFonts w:ascii="Calibri" w:eastAsia="Times New Roman" w:hAnsi="Calibri" w:cs="Calibri"/>
                <w:b/>
                <w:bCs/>
                <w:color w:val="FFFFFF"/>
                <w:sz w:val="32"/>
                <w:szCs w:val="32"/>
              </w:rPr>
            </w:pPr>
            <w:r w:rsidRPr="00964DA2">
              <w:rPr>
                <w:rFonts w:ascii="Calibri" w:eastAsia="Times New Roman" w:hAnsi="Calibri" w:cs="Calibri"/>
                <w:b/>
                <w:bCs/>
                <w:color w:val="FFFFFF"/>
                <w:sz w:val="32"/>
                <w:szCs w:val="32"/>
              </w:rPr>
              <w:t>Conf</w:t>
            </w:r>
          </w:p>
        </w:tc>
        <w:tc>
          <w:tcPr>
            <w:tcW w:w="710" w:type="dxa"/>
            <w:tcBorders>
              <w:top w:val="single" w:sz="8" w:space="0" w:color="auto"/>
              <w:left w:val="nil"/>
              <w:bottom w:val="single" w:sz="4" w:space="0" w:color="auto"/>
              <w:right w:val="single" w:sz="8" w:space="0" w:color="auto"/>
            </w:tcBorders>
            <w:shd w:val="clear" w:color="000000" w:fill="305496"/>
            <w:noWrap/>
            <w:vAlign w:val="bottom"/>
            <w:hideMark/>
          </w:tcPr>
          <w:p w:rsidR="00964DA2" w:rsidRPr="00964DA2" w:rsidRDefault="0044052B" w:rsidP="006160B3">
            <w:pPr>
              <w:spacing w:after="0" w:line="240" w:lineRule="auto"/>
              <w:jc w:val="center"/>
              <w:rPr>
                <w:rFonts w:ascii="Calibri" w:eastAsia="Times New Roman" w:hAnsi="Calibri" w:cs="Calibri"/>
                <w:b/>
                <w:bCs/>
                <w:color w:val="FFFFFF"/>
                <w:sz w:val="32"/>
                <w:szCs w:val="32"/>
              </w:rPr>
            </w:pPr>
            <w:r>
              <w:rPr>
                <w:rFonts w:ascii="Calibri" w:eastAsia="Times New Roman" w:hAnsi="Calibri" w:cs="Calibri"/>
                <w:b/>
                <w:bCs/>
                <w:color w:val="FFFFFF"/>
                <w:sz w:val="32"/>
                <w:szCs w:val="32"/>
              </w:rPr>
              <w:t>L</w:t>
            </w:r>
            <w:r w:rsidR="00964DA2" w:rsidRPr="00964DA2">
              <w:rPr>
                <w:rFonts w:ascii="Calibri" w:eastAsia="Times New Roman" w:hAnsi="Calibri" w:cs="Calibri"/>
                <w:b/>
                <w:bCs/>
                <w:color w:val="FFFFFF"/>
                <w:sz w:val="32"/>
                <w:szCs w:val="32"/>
              </w:rPr>
              <w:t>ift</w:t>
            </w:r>
          </w:p>
        </w:tc>
      </w:tr>
      <w:tr w:rsidR="0044052B" w:rsidRPr="00964DA2" w:rsidTr="0044052B">
        <w:trPr>
          <w:trHeight w:val="307"/>
        </w:trPr>
        <w:tc>
          <w:tcPr>
            <w:tcW w:w="8270" w:type="dxa"/>
            <w:tcBorders>
              <w:top w:val="nil"/>
              <w:left w:val="single" w:sz="8" w:space="0" w:color="auto"/>
              <w:bottom w:val="single" w:sz="4" w:space="0" w:color="auto"/>
              <w:right w:val="single" w:sz="4" w:space="0" w:color="auto"/>
            </w:tcBorders>
            <w:shd w:val="clear" w:color="000000" w:fill="D9E1F2"/>
            <w:noWrap/>
            <w:vAlign w:val="bottom"/>
            <w:hideMark/>
          </w:tcPr>
          <w:p w:rsidR="00964DA2" w:rsidRPr="00964DA2" w:rsidRDefault="00964DA2" w:rsidP="00964DA2">
            <w:pPr>
              <w:spacing w:after="0" w:line="240" w:lineRule="auto"/>
              <w:rPr>
                <w:rFonts w:ascii="Calibri" w:eastAsia="Times New Roman" w:hAnsi="Calibri" w:cs="Calibri"/>
                <w:color w:val="000000"/>
                <w:sz w:val="28"/>
                <w:szCs w:val="28"/>
              </w:rPr>
            </w:pPr>
            <w:r w:rsidRPr="00964DA2">
              <w:rPr>
                <w:rFonts w:ascii="Calibri" w:eastAsia="Times New Roman" w:hAnsi="Calibri" w:cs="Calibri"/>
                <w:color w:val="000000"/>
                <w:sz w:val="28"/>
                <w:szCs w:val="28"/>
              </w:rPr>
              <w:t>{children=1</w:t>
            </w:r>
            <w:proofErr w:type="gramStart"/>
            <w:r w:rsidRPr="00964DA2">
              <w:rPr>
                <w:rFonts w:ascii="Calibri" w:eastAsia="Times New Roman" w:hAnsi="Calibri" w:cs="Calibri"/>
                <w:color w:val="000000"/>
                <w:sz w:val="28"/>
                <w:szCs w:val="28"/>
              </w:rPr>
              <w:t>}  =</w:t>
            </w:r>
            <w:proofErr w:type="gramEnd"/>
            <w:r w:rsidRPr="00964DA2">
              <w:rPr>
                <w:rFonts w:ascii="Calibri" w:eastAsia="Times New Roman" w:hAnsi="Calibri" w:cs="Calibri"/>
                <w:color w:val="000000"/>
                <w:sz w:val="28"/>
                <w:szCs w:val="28"/>
              </w:rPr>
              <w:t xml:space="preserve">&gt; {pep=YES}     </w:t>
            </w:r>
          </w:p>
        </w:tc>
        <w:tc>
          <w:tcPr>
            <w:tcW w:w="934" w:type="dxa"/>
            <w:tcBorders>
              <w:top w:val="nil"/>
              <w:left w:val="nil"/>
              <w:bottom w:val="single" w:sz="4" w:space="0" w:color="auto"/>
              <w:right w:val="single" w:sz="4" w:space="0" w:color="auto"/>
            </w:tcBorders>
            <w:shd w:val="clear" w:color="000000" w:fill="D9E1F2"/>
            <w:noWrap/>
            <w:vAlign w:val="bottom"/>
            <w:hideMark/>
          </w:tcPr>
          <w:p w:rsidR="00964DA2" w:rsidRPr="00964DA2" w:rsidRDefault="00964DA2" w:rsidP="00964DA2">
            <w:pPr>
              <w:spacing w:after="0" w:line="240" w:lineRule="auto"/>
              <w:jc w:val="right"/>
              <w:rPr>
                <w:rFonts w:ascii="Calibri" w:eastAsia="Times New Roman" w:hAnsi="Calibri" w:cs="Calibri"/>
                <w:color w:val="000000"/>
                <w:sz w:val="28"/>
                <w:szCs w:val="28"/>
              </w:rPr>
            </w:pPr>
            <w:r w:rsidRPr="00964DA2">
              <w:rPr>
                <w:rFonts w:ascii="Calibri" w:eastAsia="Times New Roman" w:hAnsi="Calibri" w:cs="Calibri"/>
                <w:color w:val="000000"/>
                <w:sz w:val="28"/>
                <w:szCs w:val="28"/>
              </w:rPr>
              <w:t>0.18</w:t>
            </w:r>
          </w:p>
        </w:tc>
        <w:tc>
          <w:tcPr>
            <w:tcW w:w="887" w:type="dxa"/>
            <w:tcBorders>
              <w:top w:val="nil"/>
              <w:left w:val="nil"/>
              <w:bottom w:val="single" w:sz="4" w:space="0" w:color="auto"/>
              <w:right w:val="single" w:sz="4" w:space="0" w:color="auto"/>
            </w:tcBorders>
            <w:shd w:val="clear" w:color="000000" w:fill="D9E1F2"/>
            <w:noWrap/>
            <w:vAlign w:val="bottom"/>
            <w:hideMark/>
          </w:tcPr>
          <w:p w:rsidR="00964DA2" w:rsidRPr="00964DA2" w:rsidRDefault="00964DA2" w:rsidP="00964DA2">
            <w:pPr>
              <w:spacing w:after="0" w:line="240" w:lineRule="auto"/>
              <w:jc w:val="right"/>
              <w:rPr>
                <w:rFonts w:ascii="Calibri" w:eastAsia="Times New Roman" w:hAnsi="Calibri" w:cs="Calibri"/>
                <w:color w:val="000000"/>
                <w:sz w:val="28"/>
                <w:szCs w:val="28"/>
              </w:rPr>
            </w:pPr>
            <w:r w:rsidRPr="00964DA2">
              <w:rPr>
                <w:rFonts w:ascii="Calibri" w:eastAsia="Times New Roman" w:hAnsi="Calibri" w:cs="Calibri"/>
                <w:color w:val="000000"/>
                <w:sz w:val="28"/>
                <w:szCs w:val="28"/>
              </w:rPr>
              <w:t>0.81</w:t>
            </w:r>
          </w:p>
        </w:tc>
        <w:tc>
          <w:tcPr>
            <w:tcW w:w="710" w:type="dxa"/>
            <w:tcBorders>
              <w:top w:val="nil"/>
              <w:left w:val="nil"/>
              <w:bottom w:val="single" w:sz="4" w:space="0" w:color="auto"/>
              <w:right w:val="single" w:sz="8" w:space="0" w:color="auto"/>
            </w:tcBorders>
            <w:shd w:val="clear" w:color="000000" w:fill="D9E1F2"/>
            <w:noWrap/>
            <w:vAlign w:val="bottom"/>
            <w:hideMark/>
          </w:tcPr>
          <w:p w:rsidR="00964DA2" w:rsidRPr="00964DA2" w:rsidRDefault="00964DA2" w:rsidP="00964DA2">
            <w:pPr>
              <w:spacing w:after="0" w:line="240" w:lineRule="auto"/>
              <w:jc w:val="right"/>
              <w:rPr>
                <w:rFonts w:ascii="Calibri" w:eastAsia="Times New Roman" w:hAnsi="Calibri" w:cs="Calibri"/>
                <w:color w:val="000000"/>
                <w:sz w:val="28"/>
                <w:szCs w:val="28"/>
              </w:rPr>
            </w:pPr>
            <w:r w:rsidRPr="00964DA2">
              <w:rPr>
                <w:rFonts w:ascii="Calibri" w:eastAsia="Times New Roman" w:hAnsi="Calibri" w:cs="Calibri"/>
                <w:color w:val="000000"/>
                <w:sz w:val="28"/>
                <w:szCs w:val="28"/>
              </w:rPr>
              <w:t>1.8</w:t>
            </w:r>
          </w:p>
        </w:tc>
      </w:tr>
      <w:tr w:rsidR="0044052B" w:rsidRPr="00964DA2" w:rsidTr="0044052B">
        <w:trPr>
          <w:trHeight w:val="307"/>
        </w:trPr>
        <w:tc>
          <w:tcPr>
            <w:tcW w:w="8270" w:type="dxa"/>
            <w:tcBorders>
              <w:top w:val="nil"/>
              <w:left w:val="single" w:sz="8" w:space="0" w:color="auto"/>
              <w:bottom w:val="single" w:sz="4" w:space="0" w:color="auto"/>
              <w:right w:val="single" w:sz="4" w:space="0" w:color="auto"/>
            </w:tcBorders>
            <w:shd w:val="clear" w:color="000000" w:fill="D9E1F2"/>
            <w:noWrap/>
            <w:vAlign w:val="bottom"/>
            <w:hideMark/>
          </w:tcPr>
          <w:p w:rsidR="00964DA2" w:rsidRPr="00964DA2" w:rsidRDefault="00964DA2" w:rsidP="00964DA2">
            <w:pPr>
              <w:spacing w:after="0" w:line="240" w:lineRule="auto"/>
              <w:rPr>
                <w:rFonts w:ascii="Calibri" w:eastAsia="Times New Roman" w:hAnsi="Calibri" w:cs="Calibri"/>
                <w:color w:val="000000"/>
                <w:sz w:val="28"/>
                <w:szCs w:val="28"/>
              </w:rPr>
            </w:pPr>
            <w:r w:rsidRPr="00964DA2">
              <w:rPr>
                <w:rFonts w:ascii="Calibri" w:eastAsia="Times New Roman" w:hAnsi="Calibri" w:cs="Calibri"/>
                <w:color w:val="000000"/>
                <w:sz w:val="28"/>
                <w:szCs w:val="28"/>
              </w:rPr>
              <w:t>{children=</w:t>
            </w:r>
            <w:proofErr w:type="gramStart"/>
            <w:r w:rsidRPr="00964DA2">
              <w:rPr>
                <w:rFonts w:ascii="Calibri" w:eastAsia="Times New Roman" w:hAnsi="Calibri" w:cs="Calibri"/>
                <w:color w:val="000000"/>
                <w:sz w:val="28"/>
                <w:szCs w:val="28"/>
              </w:rPr>
              <w:t>1,incomeF</w:t>
            </w:r>
            <w:proofErr w:type="gramEnd"/>
            <w:r w:rsidRPr="00964DA2">
              <w:rPr>
                <w:rFonts w:ascii="Calibri" w:eastAsia="Times New Roman" w:hAnsi="Calibri" w:cs="Calibri"/>
                <w:color w:val="000000"/>
                <w:sz w:val="28"/>
                <w:szCs w:val="28"/>
              </w:rPr>
              <w:t>=THIRTY K}  =&gt; {pep=YES}</w:t>
            </w:r>
          </w:p>
        </w:tc>
        <w:tc>
          <w:tcPr>
            <w:tcW w:w="934" w:type="dxa"/>
            <w:tcBorders>
              <w:top w:val="nil"/>
              <w:left w:val="nil"/>
              <w:bottom w:val="single" w:sz="4" w:space="0" w:color="auto"/>
              <w:right w:val="single" w:sz="4" w:space="0" w:color="auto"/>
            </w:tcBorders>
            <w:shd w:val="clear" w:color="000000" w:fill="D9E1F2"/>
            <w:noWrap/>
            <w:vAlign w:val="bottom"/>
            <w:hideMark/>
          </w:tcPr>
          <w:p w:rsidR="00964DA2" w:rsidRPr="00964DA2" w:rsidRDefault="00964DA2" w:rsidP="00964DA2">
            <w:pPr>
              <w:spacing w:after="0" w:line="240" w:lineRule="auto"/>
              <w:jc w:val="right"/>
              <w:rPr>
                <w:rFonts w:ascii="Calibri" w:eastAsia="Times New Roman" w:hAnsi="Calibri" w:cs="Calibri"/>
                <w:color w:val="000000"/>
                <w:sz w:val="28"/>
                <w:szCs w:val="28"/>
              </w:rPr>
            </w:pPr>
            <w:r w:rsidRPr="00964DA2">
              <w:rPr>
                <w:rFonts w:ascii="Calibri" w:eastAsia="Times New Roman" w:hAnsi="Calibri" w:cs="Calibri"/>
                <w:color w:val="000000"/>
                <w:sz w:val="28"/>
                <w:szCs w:val="28"/>
              </w:rPr>
              <w:t>0.043</w:t>
            </w:r>
          </w:p>
        </w:tc>
        <w:tc>
          <w:tcPr>
            <w:tcW w:w="887" w:type="dxa"/>
            <w:tcBorders>
              <w:top w:val="nil"/>
              <w:left w:val="nil"/>
              <w:bottom w:val="single" w:sz="4" w:space="0" w:color="auto"/>
              <w:right w:val="single" w:sz="4" w:space="0" w:color="auto"/>
            </w:tcBorders>
            <w:shd w:val="clear" w:color="000000" w:fill="D9E1F2"/>
            <w:noWrap/>
            <w:vAlign w:val="bottom"/>
            <w:hideMark/>
          </w:tcPr>
          <w:p w:rsidR="00964DA2" w:rsidRPr="00964DA2" w:rsidRDefault="00964DA2" w:rsidP="00964DA2">
            <w:pPr>
              <w:spacing w:after="0" w:line="240" w:lineRule="auto"/>
              <w:jc w:val="right"/>
              <w:rPr>
                <w:rFonts w:ascii="Calibri" w:eastAsia="Times New Roman" w:hAnsi="Calibri" w:cs="Calibri"/>
                <w:color w:val="000000"/>
                <w:sz w:val="28"/>
                <w:szCs w:val="28"/>
              </w:rPr>
            </w:pPr>
            <w:r w:rsidRPr="00964DA2">
              <w:rPr>
                <w:rFonts w:ascii="Calibri" w:eastAsia="Times New Roman" w:hAnsi="Calibri" w:cs="Calibri"/>
                <w:color w:val="000000"/>
                <w:sz w:val="28"/>
                <w:szCs w:val="28"/>
              </w:rPr>
              <w:t>0.96</w:t>
            </w:r>
          </w:p>
        </w:tc>
        <w:tc>
          <w:tcPr>
            <w:tcW w:w="710" w:type="dxa"/>
            <w:tcBorders>
              <w:top w:val="nil"/>
              <w:left w:val="nil"/>
              <w:bottom w:val="single" w:sz="4" w:space="0" w:color="auto"/>
              <w:right w:val="single" w:sz="8" w:space="0" w:color="auto"/>
            </w:tcBorders>
            <w:shd w:val="clear" w:color="000000" w:fill="D9E1F2"/>
            <w:noWrap/>
            <w:vAlign w:val="bottom"/>
            <w:hideMark/>
          </w:tcPr>
          <w:p w:rsidR="00964DA2" w:rsidRPr="00964DA2" w:rsidRDefault="00964DA2" w:rsidP="00964DA2">
            <w:pPr>
              <w:spacing w:after="0" w:line="240" w:lineRule="auto"/>
              <w:jc w:val="right"/>
              <w:rPr>
                <w:rFonts w:ascii="Calibri" w:eastAsia="Times New Roman" w:hAnsi="Calibri" w:cs="Calibri"/>
                <w:color w:val="000000"/>
                <w:sz w:val="28"/>
                <w:szCs w:val="28"/>
              </w:rPr>
            </w:pPr>
            <w:r w:rsidRPr="00964DA2">
              <w:rPr>
                <w:rFonts w:ascii="Calibri" w:eastAsia="Times New Roman" w:hAnsi="Calibri" w:cs="Calibri"/>
                <w:color w:val="000000"/>
                <w:sz w:val="28"/>
                <w:szCs w:val="28"/>
              </w:rPr>
              <w:t>2.1</w:t>
            </w:r>
          </w:p>
        </w:tc>
      </w:tr>
      <w:tr w:rsidR="0044052B" w:rsidRPr="00964DA2" w:rsidTr="0044052B">
        <w:trPr>
          <w:trHeight w:val="307"/>
        </w:trPr>
        <w:tc>
          <w:tcPr>
            <w:tcW w:w="8270" w:type="dxa"/>
            <w:tcBorders>
              <w:top w:val="nil"/>
              <w:left w:val="single" w:sz="8" w:space="0" w:color="auto"/>
              <w:bottom w:val="single" w:sz="4" w:space="0" w:color="auto"/>
              <w:right w:val="single" w:sz="4" w:space="0" w:color="auto"/>
            </w:tcBorders>
            <w:shd w:val="clear" w:color="000000" w:fill="D9E1F2"/>
            <w:noWrap/>
            <w:vAlign w:val="bottom"/>
            <w:hideMark/>
          </w:tcPr>
          <w:p w:rsidR="00964DA2" w:rsidRPr="00964DA2" w:rsidRDefault="00964DA2" w:rsidP="00964DA2">
            <w:pPr>
              <w:spacing w:after="0" w:line="240" w:lineRule="auto"/>
              <w:rPr>
                <w:rFonts w:ascii="Calibri" w:eastAsia="Times New Roman" w:hAnsi="Calibri" w:cs="Calibri"/>
                <w:color w:val="000000"/>
                <w:sz w:val="28"/>
                <w:szCs w:val="28"/>
              </w:rPr>
            </w:pPr>
            <w:r w:rsidRPr="00964DA2">
              <w:rPr>
                <w:rFonts w:ascii="Calibri" w:eastAsia="Times New Roman" w:hAnsi="Calibri" w:cs="Calibri"/>
                <w:color w:val="000000"/>
                <w:sz w:val="28"/>
                <w:szCs w:val="28"/>
              </w:rPr>
              <w:t>{children=</w:t>
            </w:r>
            <w:proofErr w:type="gramStart"/>
            <w:r w:rsidRPr="00964DA2">
              <w:rPr>
                <w:rFonts w:ascii="Calibri" w:eastAsia="Times New Roman" w:hAnsi="Calibri" w:cs="Calibri"/>
                <w:color w:val="000000"/>
                <w:sz w:val="28"/>
                <w:szCs w:val="28"/>
              </w:rPr>
              <w:t>1,incomeF</w:t>
            </w:r>
            <w:proofErr w:type="gramEnd"/>
            <w:r w:rsidRPr="00964DA2">
              <w:rPr>
                <w:rFonts w:ascii="Calibri" w:eastAsia="Times New Roman" w:hAnsi="Calibri" w:cs="Calibri"/>
                <w:color w:val="000000"/>
                <w:sz w:val="28"/>
                <w:szCs w:val="28"/>
              </w:rPr>
              <w:t>=TWENTY K}  =&gt; {pep=YES}</w:t>
            </w:r>
          </w:p>
        </w:tc>
        <w:tc>
          <w:tcPr>
            <w:tcW w:w="934" w:type="dxa"/>
            <w:tcBorders>
              <w:top w:val="nil"/>
              <w:left w:val="nil"/>
              <w:bottom w:val="single" w:sz="4" w:space="0" w:color="auto"/>
              <w:right w:val="single" w:sz="4" w:space="0" w:color="auto"/>
            </w:tcBorders>
            <w:shd w:val="clear" w:color="000000" w:fill="D9E1F2"/>
            <w:noWrap/>
            <w:vAlign w:val="bottom"/>
            <w:hideMark/>
          </w:tcPr>
          <w:p w:rsidR="00964DA2" w:rsidRPr="00964DA2" w:rsidRDefault="00964DA2" w:rsidP="00964DA2">
            <w:pPr>
              <w:spacing w:after="0" w:line="240" w:lineRule="auto"/>
              <w:jc w:val="right"/>
              <w:rPr>
                <w:rFonts w:ascii="Calibri" w:eastAsia="Times New Roman" w:hAnsi="Calibri" w:cs="Calibri"/>
                <w:color w:val="000000"/>
                <w:sz w:val="28"/>
                <w:szCs w:val="28"/>
              </w:rPr>
            </w:pPr>
            <w:r w:rsidRPr="00964DA2">
              <w:rPr>
                <w:rFonts w:ascii="Calibri" w:eastAsia="Times New Roman" w:hAnsi="Calibri" w:cs="Calibri"/>
                <w:color w:val="000000"/>
                <w:sz w:val="28"/>
                <w:szCs w:val="28"/>
              </w:rPr>
              <w:t>0.062</w:t>
            </w:r>
          </w:p>
        </w:tc>
        <w:tc>
          <w:tcPr>
            <w:tcW w:w="887" w:type="dxa"/>
            <w:tcBorders>
              <w:top w:val="nil"/>
              <w:left w:val="nil"/>
              <w:bottom w:val="single" w:sz="4" w:space="0" w:color="auto"/>
              <w:right w:val="single" w:sz="4" w:space="0" w:color="auto"/>
            </w:tcBorders>
            <w:shd w:val="clear" w:color="000000" w:fill="D9E1F2"/>
            <w:noWrap/>
            <w:vAlign w:val="bottom"/>
            <w:hideMark/>
          </w:tcPr>
          <w:p w:rsidR="00964DA2" w:rsidRPr="00964DA2" w:rsidRDefault="00964DA2" w:rsidP="00964DA2">
            <w:pPr>
              <w:spacing w:after="0" w:line="240" w:lineRule="auto"/>
              <w:jc w:val="right"/>
              <w:rPr>
                <w:rFonts w:ascii="Calibri" w:eastAsia="Times New Roman" w:hAnsi="Calibri" w:cs="Calibri"/>
                <w:color w:val="000000"/>
                <w:sz w:val="28"/>
                <w:szCs w:val="28"/>
              </w:rPr>
            </w:pPr>
            <w:r w:rsidRPr="00964DA2">
              <w:rPr>
                <w:rFonts w:ascii="Calibri" w:eastAsia="Times New Roman" w:hAnsi="Calibri" w:cs="Calibri"/>
                <w:color w:val="000000"/>
                <w:sz w:val="28"/>
                <w:szCs w:val="28"/>
              </w:rPr>
              <w:t>0.95</w:t>
            </w:r>
          </w:p>
        </w:tc>
        <w:tc>
          <w:tcPr>
            <w:tcW w:w="710" w:type="dxa"/>
            <w:tcBorders>
              <w:top w:val="nil"/>
              <w:left w:val="nil"/>
              <w:bottom w:val="single" w:sz="4" w:space="0" w:color="auto"/>
              <w:right w:val="single" w:sz="8" w:space="0" w:color="auto"/>
            </w:tcBorders>
            <w:shd w:val="clear" w:color="000000" w:fill="D9E1F2"/>
            <w:noWrap/>
            <w:vAlign w:val="bottom"/>
            <w:hideMark/>
          </w:tcPr>
          <w:p w:rsidR="00964DA2" w:rsidRPr="00964DA2" w:rsidRDefault="00964DA2" w:rsidP="00964DA2">
            <w:pPr>
              <w:spacing w:after="0" w:line="240" w:lineRule="auto"/>
              <w:jc w:val="right"/>
              <w:rPr>
                <w:rFonts w:ascii="Calibri" w:eastAsia="Times New Roman" w:hAnsi="Calibri" w:cs="Calibri"/>
                <w:color w:val="000000"/>
                <w:sz w:val="28"/>
                <w:szCs w:val="28"/>
              </w:rPr>
            </w:pPr>
            <w:r w:rsidRPr="00964DA2">
              <w:rPr>
                <w:rFonts w:ascii="Calibri" w:eastAsia="Times New Roman" w:hAnsi="Calibri" w:cs="Calibri"/>
                <w:color w:val="000000"/>
                <w:sz w:val="28"/>
                <w:szCs w:val="28"/>
              </w:rPr>
              <w:t>2.1</w:t>
            </w:r>
          </w:p>
        </w:tc>
      </w:tr>
      <w:tr w:rsidR="0044052B" w:rsidRPr="00964DA2" w:rsidTr="0044052B">
        <w:trPr>
          <w:trHeight w:val="307"/>
        </w:trPr>
        <w:tc>
          <w:tcPr>
            <w:tcW w:w="8270" w:type="dxa"/>
            <w:tcBorders>
              <w:top w:val="nil"/>
              <w:left w:val="single" w:sz="8" w:space="0" w:color="auto"/>
              <w:bottom w:val="single" w:sz="4" w:space="0" w:color="auto"/>
              <w:right w:val="single" w:sz="4" w:space="0" w:color="auto"/>
            </w:tcBorders>
            <w:shd w:val="clear" w:color="000000" w:fill="D9E1F2"/>
            <w:noWrap/>
            <w:vAlign w:val="bottom"/>
            <w:hideMark/>
          </w:tcPr>
          <w:p w:rsidR="00964DA2" w:rsidRPr="00964DA2" w:rsidRDefault="00964DA2" w:rsidP="00964DA2">
            <w:pPr>
              <w:spacing w:after="0" w:line="240" w:lineRule="auto"/>
              <w:rPr>
                <w:rFonts w:ascii="Calibri" w:eastAsia="Times New Roman" w:hAnsi="Calibri" w:cs="Calibri"/>
                <w:color w:val="000000"/>
                <w:sz w:val="28"/>
                <w:szCs w:val="28"/>
              </w:rPr>
            </w:pPr>
            <w:r w:rsidRPr="00964DA2">
              <w:rPr>
                <w:rFonts w:ascii="Calibri" w:eastAsia="Times New Roman" w:hAnsi="Calibri" w:cs="Calibri"/>
                <w:color w:val="000000"/>
                <w:sz w:val="28"/>
                <w:szCs w:val="28"/>
              </w:rPr>
              <w:t>{married=</w:t>
            </w:r>
            <w:proofErr w:type="spellStart"/>
            <w:proofErr w:type="gramStart"/>
            <w:r w:rsidRPr="00964DA2">
              <w:rPr>
                <w:rFonts w:ascii="Calibri" w:eastAsia="Times New Roman" w:hAnsi="Calibri" w:cs="Calibri"/>
                <w:color w:val="000000"/>
                <w:sz w:val="28"/>
                <w:szCs w:val="28"/>
              </w:rPr>
              <w:t>YES,children</w:t>
            </w:r>
            <w:proofErr w:type="spellEnd"/>
            <w:proofErr w:type="gramEnd"/>
            <w:r w:rsidRPr="00964DA2">
              <w:rPr>
                <w:rFonts w:ascii="Calibri" w:eastAsia="Times New Roman" w:hAnsi="Calibri" w:cs="Calibri"/>
                <w:color w:val="000000"/>
                <w:sz w:val="28"/>
                <w:szCs w:val="28"/>
              </w:rPr>
              <w:t>=1,save_act=</w:t>
            </w:r>
            <w:proofErr w:type="spellStart"/>
            <w:r w:rsidRPr="00964DA2">
              <w:rPr>
                <w:rFonts w:ascii="Calibri" w:eastAsia="Times New Roman" w:hAnsi="Calibri" w:cs="Calibri"/>
                <w:color w:val="000000"/>
                <w:sz w:val="28"/>
                <w:szCs w:val="28"/>
              </w:rPr>
              <w:t>YES,current_act</w:t>
            </w:r>
            <w:proofErr w:type="spellEnd"/>
            <w:r w:rsidRPr="00964DA2">
              <w:rPr>
                <w:rFonts w:ascii="Calibri" w:eastAsia="Times New Roman" w:hAnsi="Calibri" w:cs="Calibri"/>
                <w:color w:val="000000"/>
                <w:sz w:val="28"/>
                <w:szCs w:val="28"/>
              </w:rPr>
              <w:t>=YES} =&gt; {pep=YES}</w:t>
            </w:r>
          </w:p>
        </w:tc>
        <w:tc>
          <w:tcPr>
            <w:tcW w:w="934" w:type="dxa"/>
            <w:tcBorders>
              <w:top w:val="nil"/>
              <w:left w:val="nil"/>
              <w:bottom w:val="single" w:sz="4" w:space="0" w:color="auto"/>
              <w:right w:val="single" w:sz="4" w:space="0" w:color="auto"/>
            </w:tcBorders>
            <w:shd w:val="clear" w:color="000000" w:fill="D9E1F2"/>
            <w:noWrap/>
            <w:vAlign w:val="bottom"/>
            <w:hideMark/>
          </w:tcPr>
          <w:p w:rsidR="00964DA2" w:rsidRPr="00964DA2" w:rsidRDefault="00964DA2" w:rsidP="00964DA2">
            <w:pPr>
              <w:spacing w:after="0" w:line="240" w:lineRule="auto"/>
              <w:jc w:val="right"/>
              <w:rPr>
                <w:rFonts w:ascii="Calibri" w:eastAsia="Times New Roman" w:hAnsi="Calibri" w:cs="Calibri"/>
                <w:color w:val="000000"/>
                <w:sz w:val="28"/>
                <w:szCs w:val="28"/>
              </w:rPr>
            </w:pPr>
            <w:r w:rsidRPr="00964DA2">
              <w:rPr>
                <w:rFonts w:ascii="Calibri" w:eastAsia="Times New Roman" w:hAnsi="Calibri" w:cs="Calibri"/>
                <w:color w:val="000000"/>
                <w:sz w:val="28"/>
                <w:szCs w:val="28"/>
              </w:rPr>
              <w:t>0.073</w:t>
            </w:r>
          </w:p>
        </w:tc>
        <w:tc>
          <w:tcPr>
            <w:tcW w:w="887" w:type="dxa"/>
            <w:tcBorders>
              <w:top w:val="nil"/>
              <w:left w:val="nil"/>
              <w:bottom w:val="single" w:sz="4" w:space="0" w:color="auto"/>
              <w:right w:val="single" w:sz="4" w:space="0" w:color="auto"/>
            </w:tcBorders>
            <w:shd w:val="clear" w:color="000000" w:fill="D9E1F2"/>
            <w:noWrap/>
            <w:vAlign w:val="bottom"/>
            <w:hideMark/>
          </w:tcPr>
          <w:p w:rsidR="00964DA2" w:rsidRPr="00964DA2" w:rsidRDefault="00964DA2" w:rsidP="00964DA2">
            <w:pPr>
              <w:spacing w:after="0" w:line="240" w:lineRule="auto"/>
              <w:jc w:val="right"/>
              <w:rPr>
                <w:rFonts w:ascii="Calibri" w:eastAsia="Times New Roman" w:hAnsi="Calibri" w:cs="Calibri"/>
                <w:color w:val="000000"/>
                <w:sz w:val="28"/>
                <w:szCs w:val="28"/>
              </w:rPr>
            </w:pPr>
            <w:r w:rsidRPr="00964DA2">
              <w:rPr>
                <w:rFonts w:ascii="Calibri" w:eastAsia="Times New Roman" w:hAnsi="Calibri" w:cs="Calibri"/>
                <w:color w:val="000000"/>
                <w:sz w:val="28"/>
                <w:szCs w:val="28"/>
              </w:rPr>
              <w:t>0.92</w:t>
            </w:r>
          </w:p>
        </w:tc>
        <w:tc>
          <w:tcPr>
            <w:tcW w:w="710" w:type="dxa"/>
            <w:tcBorders>
              <w:top w:val="nil"/>
              <w:left w:val="nil"/>
              <w:bottom w:val="single" w:sz="4" w:space="0" w:color="auto"/>
              <w:right w:val="single" w:sz="8" w:space="0" w:color="auto"/>
            </w:tcBorders>
            <w:shd w:val="clear" w:color="000000" w:fill="D9E1F2"/>
            <w:noWrap/>
            <w:vAlign w:val="bottom"/>
            <w:hideMark/>
          </w:tcPr>
          <w:p w:rsidR="00964DA2" w:rsidRPr="00964DA2" w:rsidRDefault="00964DA2" w:rsidP="00964DA2">
            <w:pPr>
              <w:spacing w:after="0" w:line="240" w:lineRule="auto"/>
              <w:jc w:val="right"/>
              <w:rPr>
                <w:rFonts w:ascii="Calibri" w:eastAsia="Times New Roman" w:hAnsi="Calibri" w:cs="Calibri"/>
                <w:color w:val="000000"/>
                <w:sz w:val="28"/>
                <w:szCs w:val="28"/>
              </w:rPr>
            </w:pPr>
            <w:r w:rsidRPr="00964DA2">
              <w:rPr>
                <w:rFonts w:ascii="Calibri" w:eastAsia="Times New Roman" w:hAnsi="Calibri" w:cs="Calibri"/>
                <w:color w:val="000000"/>
                <w:sz w:val="28"/>
                <w:szCs w:val="28"/>
              </w:rPr>
              <w:t>2</w:t>
            </w:r>
          </w:p>
        </w:tc>
      </w:tr>
      <w:tr w:rsidR="0044052B" w:rsidRPr="00964DA2" w:rsidTr="0044052B">
        <w:trPr>
          <w:trHeight w:val="307"/>
        </w:trPr>
        <w:tc>
          <w:tcPr>
            <w:tcW w:w="8270" w:type="dxa"/>
            <w:tcBorders>
              <w:top w:val="nil"/>
              <w:left w:val="single" w:sz="8" w:space="0" w:color="auto"/>
              <w:bottom w:val="single" w:sz="4" w:space="0" w:color="auto"/>
              <w:right w:val="single" w:sz="4" w:space="0" w:color="auto"/>
            </w:tcBorders>
            <w:shd w:val="clear" w:color="000000" w:fill="D9E1F2"/>
            <w:noWrap/>
            <w:vAlign w:val="bottom"/>
            <w:hideMark/>
          </w:tcPr>
          <w:p w:rsidR="00964DA2" w:rsidRPr="00964DA2" w:rsidRDefault="00964DA2" w:rsidP="00964DA2">
            <w:pPr>
              <w:spacing w:after="0" w:line="240" w:lineRule="auto"/>
              <w:rPr>
                <w:rFonts w:ascii="Calibri" w:eastAsia="Times New Roman" w:hAnsi="Calibri" w:cs="Calibri"/>
                <w:color w:val="000000"/>
                <w:sz w:val="28"/>
                <w:szCs w:val="28"/>
              </w:rPr>
            </w:pPr>
            <w:r w:rsidRPr="00964DA2">
              <w:rPr>
                <w:rFonts w:ascii="Calibri" w:eastAsia="Times New Roman" w:hAnsi="Calibri" w:cs="Calibri"/>
                <w:color w:val="000000"/>
                <w:sz w:val="28"/>
                <w:szCs w:val="28"/>
              </w:rPr>
              <w:t>{married=</w:t>
            </w:r>
            <w:proofErr w:type="spellStart"/>
            <w:proofErr w:type="gramStart"/>
            <w:r w:rsidRPr="00964DA2">
              <w:rPr>
                <w:rFonts w:ascii="Calibri" w:eastAsia="Times New Roman" w:hAnsi="Calibri" w:cs="Calibri"/>
                <w:color w:val="000000"/>
                <w:sz w:val="28"/>
                <w:szCs w:val="28"/>
              </w:rPr>
              <w:t>YES,children</w:t>
            </w:r>
            <w:proofErr w:type="spellEnd"/>
            <w:proofErr w:type="gramEnd"/>
            <w:r w:rsidRPr="00964DA2">
              <w:rPr>
                <w:rFonts w:ascii="Calibri" w:eastAsia="Times New Roman" w:hAnsi="Calibri" w:cs="Calibri"/>
                <w:color w:val="000000"/>
                <w:sz w:val="28"/>
                <w:szCs w:val="28"/>
              </w:rPr>
              <w:t xml:space="preserve">=0,save_act=YES} =&gt; {pep=NO}      </w:t>
            </w:r>
          </w:p>
        </w:tc>
        <w:tc>
          <w:tcPr>
            <w:tcW w:w="934" w:type="dxa"/>
            <w:tcBorders>
              <w:top w:val="nil"/>
              <w:left w:val="nil"/>
              <w:bottom w:val="single" w:sz="4" w:space="0" w:color="auto"/>
              <w:right w:val="single" w:sz="4" w:space="0" w:color="auto"/>
            </w:tcBorders>
            <w:shd w:val="clear" w:color="000000" w:fill="D9E1F2"/>
            <w:noWrap/>
            <w:vAlign w:val="bottom"/>
            <w:hideMark/>
          </w:tcPr>
          <w:p w:rsidR="00964DA2" w:rsidRPr="00964DA2" w:rsidRDefault="00964DA2" w:rsidP="00964DA2">
            <w:pPr>
              <w:spacing w:after="0" w:line="240" w:lineRule="auto"/>
              <w:jc w:val="right"/>
              <w:rPr>
                <w:rFonts w:ascii="Calibri" w:eastAsia="Times New Roman" w:hAnsi="Calibri" w:cs="Calibri"/>
                <w:color w:val="000000"/>
                <w:sz w:val="28"/>
                <w:szCs w:val="28"/>
              </w:rPr>
            </w:pPr>
            <w:r w:rsidRPr="00964DA2">
              <w:rPr>
                <w:rFonts w:ascii="Calibri" w:eastAsia="Times New Roman" w:hAnsi="Calibri" w:cs="Calibri"/>
                <w:color w:val="000000"/>
                <w:sz w:val="28"/>
                <w:szCs w:val="28"/>
              </w:rPr>
              <w:t>0.18</w:t>
            </w:r>
          </w:p>
        </w:tc>
        <w:tc>
          <w:tcPr>
            <w:tcW w:w="887" w:type="dxa"/>
            <w:tcBorders>
              <w:top w:val="nil"/>
              <w:left w:val="nil"/>
              <w:bottom w:val="single" w:sz="4" w:space="0" w:color="auto"/>
              <w:right w:val="single" w:sz="4" w:space="0" w:color="auto"/>
            </w:tcBorders>
            <w:shd w:val="clear" w:color="000000" w:fill="D9E1F2"/>
            <w:noWrap/>
            <w:vAlign w:val="bottom"/>
            <w:hideMark/>
          </w:tcPr>
          <w:p w:rsidR="00964DA2" w:rsidRPr="00964DA2" w:rsidRDefault="00964DA2" w:rsidP="00964DA2">
            <w:pPr>
              <w:spacing w:after="0" w:line="240" w:lineRule="auto"/>
              <w:jc w:val="right"/>
              <w:rPr>
                <w:rFonts w:ascii="Calibri" w:eastAsia="Times New Roman" w:hAnsi="Calibri" w:cs="Calibri"/>
                <w:color w:val="000000"/>
                <w:sz w:val="28"/>
                <w:szCs w:val="28"/>
              </w:rPr>
            </w:pPr>
            <w:r w:rsidRPr="00964DA2">
              <w:rPr>
                <w:rFonts w:ascii="Calibri" w:eastAsia="Times New Roman" w:hAnsi="Calibri" w:cs="Calibri"/>
                <w:color w:val="000000"/>
                <w:sz w:val="28"/>
                <w:szCs w:val="28"/>
              </w:rPr>
              <w:t>0.9</w:t>
            </w:r>
          </w:p>
        </w:tc>
        <w:tc>
          <w:tcPr>
            <w:tcW w:w="710" w:type="dxa"/>
            <w:tcBorders>
              <w:top w:val="nil"/>
              <w:left w:val="nil"/>
              <w:bottom w:val="single" w:sz="4" w:space="0" w:color="auto"/>
              <w:right w:val="single" w:sz="8" w:space="0" w:color="auto"/>
            </w:tcBorders>
            <w:shd w:val="clear" w:color="000000" w:fill="D9E1F2"/>
            <w:noWrap/>
            <w:vAlign w:val="bottom"/>
            <w:hideMark/>
          </w:tcPr>
          <w:p w:rsidR="00964DA2" w:rsidRPr="00964DA2" w:rsidRDefault="00964DA2" w:rsidP="00964DA2">
            <w:pPr>
              <w:spacing w:after="0" w:line="240" w:lineRule="auto"/>
              <w:jc w:val="right"/>
              <w:rPr>
                <w:rFonts w:ascii="Calibri" w:eastAsia="Times New Roman" w:hAnsi="Calibri" w:cs="Calibri"/>
                <w:color w:val="000000"/>
                <w:sz w:val="28"/>
                <w:szCs w:val="28"/>
              </w:rPr>
            </w:pPr>
            <w:r w:rsidRPr="00964DA2">
              <w:rPr>
                <w:rFonts w:ascii="Calibri" w:eastAsia="Times New Roman" w:hAnsi="Calibri" w:cs="Calibri"/>
                <w:color w:val="000000"/>
                <w:sz w:val="28"/>
                <w:szCs w:val="28"/>
              </w:rPr>
              <w:t>1.7</w:t>
            </w:r>
          </w:p>
        </w:tc>
      </w:tr>
      <w:tr w:rsidR="0044052B" w:rsidRPr="00964DA2" w:rsidTr="0044052B">
        <w:trPr>
          <w:trHeight w:val="322"/>
        </w:trPr>
        <w:tc>
          <w:tcPr>
            <w:tcW w:w="8270" w:type="dxa"/>
            <w:tcBorders>
              <w:top w:val="nil"/>
              <w:left w:val="single" w:sz="8" w:space="0" w:color="auto"/>
              <w:bottom w:val="single" w:sz="8" w:space="0" w:color="auto"/>
              <w:right w:val="single" w:sz="4" w:space="0" w:color="auto"/>
            </w:tcBorders>
            <w:shd w:val="clear" w:color="000000" w:fill="D9E1F2"/>
            <w:noWrap/>
            <w:vAlign w:val="bottom"/>
            <w:hideMark/>
          </w:tcPr>
          <w:p w:rsidR="00964DA2" w:rsidRPr="00964DA2" w:rsidRDefault="00964DA2" w:rsidP="00964DA2">
            <w:pPr>
              <w:spacing w:after="0" w:line="240" w:lineRule="auto"/>
              <w:rPr>
                <w:rFonts w:ascii="Calibri" w:eastAsia="Times New Roman" w:hAnsi="Calibri" w:cs="Calibri"/>
                <w:color w:val="000000"/>
                <w:sz w:val="28"/>
                <w:szCs w:val="28"/>
              </w:rPr>
            </w:pPr>
            <w:r w:rsidRPr="00964DA2">
              <w:rPr>
                <w:rFonts w:ascii="Calibri" w:eastAsia="Times New Roman" w:hAnsi="Calibri" w:cs="Calibri"/>
                <w:color w:val="000000"/>
                <w:sz w:val="28"/>
                <w:szCs w:val="28"/>
              </w:rPr>
              <w:t>{car=</w:t>
            </w:r>
            <w:proofErr w:type="spellStart"/>
            <w:proofErr w:type="gramStart"/>
            <w:r w:rsidRPr="00964DA2">
              <w:rPr>
                <w:rFonts w:ascii="Calibri" w:eastAsia="Times New Roman" w:hAnsi="Calibri" w:cs="Calibri"/>
                <w:color w:val="000000"/>
                <w:sz w:val="28"/>
                <w:szCs w:val="28"/>
              </w:rPr>
              <w:t>NO,save</w:t>
            </w:r>
            <w:proofErr w:type="gramEnd"/>
            <w:r w:rsidRPr="00964DA2">
              <w:rPr>
                <w:rFonts w:ascii="Calibri" w:eastAsia="Times New Roman" w:hAnsi="Calibri" w:cs="Calibri"/>
                <w:color w:val="000000"/>
                <w:sz w:val="28"/>
                <w:szCs w:val="28"/>
              </w:rPr>
              <w:t>_act</w:t>
            </w:r>
            <w:proofErr w:type="spellEnd"/>
            <w:r w:rsidRPr="00964DA2">
              <w:rPr>
                <w:rFonts w:ascii="Calibri" w:eastAsia="Times New Roman" w:hAnsi="Calibri" w:cs="Calibri"/>
                <w:color w:val="000000"/>
                <w:sz w:val="28"/>
                <w:szCs w:val="28"/>
              </w:rPr>
              <w:t>=</w:t>
            </w:r>
            <w:proofErr w:type="spellStart"/>
            <w:r w:rsidRPr="00964DA2">
              <w:rPr>
                <w:rFonts w:ascii="Calibri" w:eastAsia="Times New Roman" w:hAnsi="Calibri" w:cs="Calibri"/>
                <w:color w:val="000000"/>
                <w:sz w:val="28"/>
                <w:szCs w:val="28"/>
              </w:rPr>
              <w:t>YES,mortgage</w:t>
            </w:r>
            <w:proofErr w:type="spellEnd"/>
            <w:r w:rsidRPr="00964DA2">
              <w:rPr>
                <w:rFonts w:ascii="Calibri" w:eastAsia="Times New Roman" w:hAnsi="Calibri" w:cs="Calibri"/>
                <w:color w:val="000000"/>
                <w:sz w:val="28"/>
                <w:szCs w:val="28"/>
              </w:rPr>
              <w:t>=NO} =&gt; {</w:t>
            </w:r>
            <w:proofErr w:type="spellStart"/>
            <w:r w:rsidRPr="00964DA2">
              <w:rPr>
                <w:rFonts w:ascii="Calibri" w:eastAsia="Times New Roman" w:hAnsi="Calibri" w:cs="Calibri"/>
                <w:color w:val="000000"/>
                <w:sz w:val="28"/>
                <w:szCs w:val="28"/>
              </w:rPr>
              <w:t>current_act</w:t>
            </w:r>
            <w:proofErr w:type="spellEnd"/>
            <w:r w:rsidRPr="00964DA2">
              <w:rPr>
                <w:rFonts w:ascii="Calibri" w:eastAsia="Times New Roman" w:hAnsi="Calibri" w:cs="Calibri"/>
                <w:color w:val="000000"/>
                <w:sz w:val="28"/>
                <w:szCs w:val="28"/>
              </w:rPr>
              <w:t>=YES}</w:t>
            </w:r>
          </w:p>
        </w:tc>
        <w:tc>
          <w:tcPr>
            <w:tcW w:w="934" w:type="dxa"/>
            <w:tcBorders>
              <w:top w:val="nil"/>
              <w:left w:val="nil"/>
              <w:bottom w:val="single" w:sz="8" w:space="0" w:color="auto"/>
              <w:right w:val="single" w:sz="4" w:space="0" w:color="auto"/>
            </w:tcBorders>
            <w:shd w:val="clear" w:color="000000" w:fill="D9E1F2"/>
            <w:noWrap/>
            <w:vAlign w:val="bottom"/>
            <w:hideMark/>
          </w:tcPr>
          <w:p w:rsidR="00964DA2" w:rsidRPr="00964DA2" w:rsidRDefault="00964DA2" w:rsidP="00964DA2">
            <w:pPr>
              <w:spacing w:after="0" w:line="240" w:lineRule="auto"/>
              <w:jc w:val="right"/>
              <w:rPr>
                <w:rFonts w:ascii="Calibri" w:eastAsia="Times New Roman" w:hAnsi="Calibri" w:cs="Calibri"/>
                <w:color w:val="000000"/>
                <w:sz w:val="28"/>
                <w:szCs w:val="28"/>
              </w:rPr>
            </w:pPr>
            <w:r w:rsidRPr="00964DA2">
              <w:rPr>
                <w:rFonts w:ascii="Calibri" w:eastAsia="Times New Roman" w:hAnsi="Calibri" w:cs="Calibri"/>
                <w:color w:val="000000"/>
                <w:sz w:val="28"/>
                <w:szCs w:val="28"/>
              </w:rPr>
              <w:t>0.17</w:t>
            </w:r>
          </w:p>
        </w:tc>
        <w:tc>
          <w:tcPr>
            <w:tcW w:w="887" w:type="dxa"/>
            <w:tcBorders>
              <w:top w:val="nil"/>
              <w:left w:val="nil"/>
              <w:bottom w:val="single" w:sz="8" w:space="0" w:color="auto"/>
              <w:right w:val="single" w:sz="4" w:space="0" w:color="auto"/>
            </w:tcBorders>
            <w:shd w:val="clear" w:color="000000" w:fill="D9E1F2"/>
            <w:noWrap/>
            <w:vAlign w:val="bottom"/>
            <w:hideMark/>
          </w:tcPr>
          <w:p w:rsidR="00964DA2" w:rsidRPr="00964DA2" w:rsidRDefault="00964DA2" w:rsidP="00964DA2">
            <w:pPr>
              <w:spacing w:after="0" w:line="240" w:lineRule="auto"/>
              <w:jc w:val="right"/>
              <w:rPr>
                <w:rFonts w:ascii="Calibri" w:eastAsia="Times New Roman" w:hAnsi="Calibri" w:cs="Calibri"/>
                <w:color w:val="000000"/>
                <w:sz w:val="28"/>
                <w:szCs w:val="28"/>
              </w:rPr>
            </w:pPr>
            <w:r w:rsidRPr="00964DA2">
              <w:rPr>
                <w:rFonts w:ascii="Calibri" w:eastAsia="Times New Roman" w:hAnsi="Calibri" w:cs="Calibri"/>
                <w:color w:val="000000"/>
                <w:sz w:val="28"/>
                <w:szCs w:val="28"/>
              </w:rPr>
              <w:t>0.81</w:t>
            </w:r>
          </w:p>
        </w:tc>
        <w:tc>
          <w:tcPr>
            <w:tcW w:w="710" w:type="dxa"/>
            <w:tcBorders>
              <w:top w:val="nil"/>
              <w:left w:val="nil"/>
              <w:bottom w:val="single" w:sz="8" w:space="0" w:color="auto"/>
              <w:right w:val="single" w:sz="8" w:space="0" w:color="auto"/>
            </w:tcBorders>
            <w:shd w:val="clear" w:color="000000" w:fill="D9E1F2"/>
            <w:noWrap/>
            <w:vAlign w:val="bottom"/>
            <w:hideMark/>
          </w:tcPr>
          <w:p w:rsidR="00964DA2" w:rsidRPr="00964DA2" w:rsidRDefault="00964DA2" w:rsidP="00964DA2">
            <w:pPr>
              <w:spacing w:after="0" w:line="240" w:lineRule="auto"/>
              <w:jc w:val="right"/>
              <w:rPr>
                <w:rFonts w:ascii="Calibri" w:eastAsia="Times New Roman" w:hAnsi="Calibri" w:cs="Calibri"/>
                <w:color w:val="000000"/>
                <w:sz w:val="28"/>
                <w:szCs w:val="28"/>
              </w:rPr>
            </w:pPr>
            <w:r w:rsidRPr="00964DA2">
              <w:rPr>
                <w:rFonts w:ascii="Calibri" w:eastAsia="Times New Roman" w:hAnsi="Calibri" w:cs="Calibri"/>
                <w:color w:val="000000"/>
                <w:sz w:val="28"/>
                <w:szCs w:val="28"/>
              </w:rPr>
              <w:t>1.1</w:t>
            </w:r>
          </w:p>
        </w:tc>
      </w:tr>
    </w:tbl>
    <w:p w:rsidR="00964DA2" w:rsidRDefault="00964DA2" w:rsidP="00964DA2">
      <w:pPr>
        <w:pStyle w:val="NoSpacing"/>
      </w:pPr>
      <w:bookmarkStart w:id="0" w:name="_GoBack"/>
      <w:bookmarkEnd w:id="0"/>
    </w:p>
    <w:p w:rsidR="00292836" w:rsidRDefault="0044052B" w:rsidP="00815EE2">
      <w:pPr>
        <w:pStyle w:val="NoSpacing"/>
        <w:rPr>
          <w:rFonts w:ascii="Calibri" w:eastAsia="Times New Roman" w:hAnsi="Calibri" w:cs="Calibri"/>
          <w:color w:val="000000"/>
        </w:rPr>
      </w:pPr>
      <w:r>
        <w:tab/>
      </w:r>
      <w:r w:rsidRPr="0044052B">
        <w:t>The first rule (</w:t>
      </w:r>
      <w:r w:rsidRPr="00964DA2">
        <w:rPr>
          <w:rFonts w:ascii="Calibri" w:eastAsia="Times New Roman" w:hAnsi="Calibri" w:cs="Calibri"/>
          <w:color w:val="000000"/>
        </w:rPr>
        <w:t>{children=1</w:t>
      </w:r>
      <w:proofErr w:type="gramStart"/>
      <w:r w:rsidRPr="00964DA2">
        <w:rPr>
          <w:rFonts w:ascii="Calibri" w:eastAsia="Times New Roman" w:hAnsi="Calibri" w:cs="Calibri"/>
          <w:color w:val="000000"/>
        </w:rPr>
        <w:t>}  =</w:t>
      </w:r>
      <w:proofErr w:type="gramEnd"/>
      <w:r w:rsidRPr="00964DA2">
        <w:rPr>
          <w:rFonts w:ascii="Calibri" w:eastAsia="Times New Roman" w:hAnsi="Calibri" w:cs="Calibri"/>
          <w:color w:val="000000"/>
        </w:rPr>
        <w:t>&gt; {pep=YES}</w:t>
      </w:r>
      <w:r w:rsidRPr="0044052B">
        <w:rPr>
          <w:rFonts w:ascii="Calibri" w:eastAsia="Times New Roman" w:hAnsi="Calibri" w:cs="Calibri"/>
          <w:color w:val="000000"/>
        </w:rPr>
        <w:t>)</w:t>
      </w:r>
      <w:r>
        <w:rPr>
          <w:rFonts w:ascii="Calibri" w:eastAsia="Times New Roman" w:hAnsi="Calibri" w:cs="Calibri"/>
          <w:color w:val="000000"/>
        </w:rPr>
        <w:t xml:space="preserve"> represents that if a customer has one child, they are likely to have enrolled in a PEP.  This is interesting because it is only one child that makes the PEP more likely.  Of the 19 rules produced during this analysis, none of them had more than one child.  </w:t>
      </w:r>
    </w:p>
    <w:p w:rsidR="00CF0AB0" w:rsidRDefault="00CF0AB0" w:rsidP="00815EE2">
      <w:pPr>
        <w:pStyle w:val="NoSpacing"/>
      </w:pPr>
    </w:p>
    <w:p w:rsidR="00CF0AB0" w:rsidRDefault="00CF0AB0" w:rsidP="00815EE2">
      <w:pPr>
        <w:pStyle w:val="NoSpacing"/>
        <w:rPr>
          <w:rFonts w:ascii="Calibri" w:eastAsia="Times New Roman" w:hAnsi="Calibri" w:cs="Calibri"/>
          <w:color w:val="000000"/>
        </w:rPr>
      </w:pPr>
      <w:r w:rsidRPr="00CF0AB0">
        <w:tab/>
        <w:t>The rules (</w:t>
      </w:r>
      <w:r w:rsidRPr="00964DA2">
        <w:rPr>
          <w:rFonts w:ascii="Calibri" w:eastAsia="Times New Roman" w:hAnsi="Calibri" w:cs="Calibri"/>
          <w:color w:val="000000"/>
        </w:rPr>
        <w:t>{children=</w:t>
      </w:r>
      <w:proofErr w:type="gramStart"/>
      <w:r w:rsidRPr="00964DA2">
        <w:rPr>
          <w:rFonts w:ascii="Calibri" w:eastAsia="Times New Roman" w:hAnsi="Calibri" w:cs="Calibri"/>
          <w:color w:val="000000"/>
        </w:rPr>
        <w:t>1,incomeF</w:t>
      </w:r>
      <w:proofErr w:type="gramEnd"/>
      <w:r w:rsidRPr="00964DA2">
        <w:rPr>
          <w:rFonts w:ascii="Calibri" w:eastAsia="Times New Roman" w:hAnsi="Calibri" w:cs="Calibri"/>
          <w:color w:val="000000"/>
        </w:rPr>
        <w:t>=THIRTY K}  =&gt; {pep=YES</w:t>
      </w:r>
      <w:r w:rsidRPr="00CF0AB0">
        <w:rPr>
          <w:rFonts w:ascii="Calibri" w:eastAsia="Times New Roman" w:hAnsi="Calibri" w:cs="Calibri"/>
          <w:color w:val="000000"/>
        </w:rPr>
        <w:t>}) and (</w:t>
      </w:r>
      <w:r w:rsidRPr="00964DA2">
        <w:rPr>
          <w:rFonts w:ascii="Calibri" w:eastAsia="Times New Roman" w:hAnsi="Calibri" w:cs="Calibri"/>
          <w:color w:val="000000"/>
        </w:rPr>
        <w:t>{children=1,incomeF=TWENTY K}  =&gt; {pep=YES}</w:t>
      </w:r>
      <w:r w:rsidRPr="00CF0AB0">
        <w:rPr>
          <w:rFonts w:ascii="Calibri" w:eastAsia="Times New Roman" w:hAnsi="Calibri" w:cs="Calibri"/>
          <w:color w:val="000000"/>
        </w:rPr>
        <w:t>)</w:t>
      </w:r>
      <w:r>
        <w:rPr>
          <w:rFonts w:ascii="Calibri" w:eastAsia="Times New Roman" w:hAnsi="Calibri" w:cs="Calibri"/>
          <w:color w:val="000000"/>
        </w:rPr>
        <w:t xml:space="preserve"> show that income is also a factor in a customer’s choice to enroll in a PEP.  More specifically, customers on the lower half of the income spectrum.  </w:t>
      </w:r>
    </w:p>
    <w:p w:rsidR="00CF0AB0" w:rsidRDefault="00CF0AB0" w:rsidP="00815EE2">
      <w:pPr>
        <w:pStyle w:val="NoSpacing"/>
        <w:rPr>
          <w:rFonts w:ascii="Calibri" w:eastAsia="Times New Roman" w:hAnsi="Calibri" w:cs="Calibri"/>
          <w:color w:val="000000"/>
        </w:rPr>
      </w:pPr>
    </w:p>
    <w:p w:rsidR="00CF0AB0" w:rsidRDefault="00CF0AB0" w:rsidP="00815EE2">
      <w:pPr>
        <w:pStyle w:val="NoSpacing"/>
        <w:rPr>
          <w:rFonts w:ascii="Calibri" w:eastAsia="Times New Roman" w:hAnsi="Calibri" w:cs="Calibri"/>
          <w:color w:val="000000"/>
        </w:rPr>
      </w:pPr>
      <w:r>
        <w:rPr>
          <w:rFonts w:ascii="Calibri" w:eastAsia="Times New Roman" w:hAnsi="Calibri" w:cs="Calibri"/>
          <w:color w:val="000000"/>
        </w:rPr>
        <w:tab/>
        <w:t xml:space="preserve">Looking at these two rules visually, it can be seen that most PEP </w:t>
      </w:r>
      <w:r w:rsidR="00FF43EE">
        <w:rPr>
          <w:rFonts w:ascii="Calibri" w:eastAsia="Times New Roman" w:hAnsi="Calibri" w:cs="Calibri"/>
          <w:color w:val="000000"/>
        </w:rPr>
        <w:t xml:space="preserve">customers do have 1 child, and </w:t>
      </w:r>
      <w:r w:rsidR="001711E7">
        <w:rPr>
          <w:rFonts w:ascii="Calibri" w:eastAsia="Times New Roman" w:hAnsi="Calibri" w:cs="Calibri"/>
          <w:color w:val="000000"/>
        </w:rPr>
        <w:t>among customers with 1 child</w:t>
      </w:r>
      <w:r w:rsidR="004E5B33">
        <w:rPr>
          <w:rFonts w:ascii="Calibri" w:eastAsia="Times New Roman" w:hAnsi="Calibri" w:cs="Calibri"/>
          <w:color w:val="000000"/>
        </w:rPr>
        <w:t xml:space="preserve">, the higher </w:t>
      </w:r>
      <w:proofErr w:type="gramStart"/>
      <w:r w:rsidR="004E5B33">
        <w:rPr>
          <w:rFonts w:ascii="Calibri" w:eastAsia="Times New Roman" w:hAnsi="Calibri" w:cs="Calibri"/>
          <w:color w:val="000000"/>
        </w:rPr>
        <w:t>there</w:t>
      </w:r>
      <w:proofErr w:type="gramEnd"/>
      <w:r w:rsidR="004E5B33">
        <w:rPr>
          <w:rFonts w:ascii="Calibri" w:eastAsia="Times New Roman" w:hAnsi="Calibri" w:cs="Calibri"/>
          <w:color w:val="000000"/>
        </w:rPr>
        <w:t xml:space="preserve"> income, the more likely they are to have a PEP.</w:t>
      </w:r>
    </w:p>
    <w:p w:rsidR="00CF0AB0" w:rsidRDefault="00CF0AB0" w:rsidP="00815EE2">
      <w:pPr>
        <w:pStyle w:val="NoSpacing"/>
      </w:pPr>
    </w:p>
    <w:p w:rsidR="00CF0AB0" w:rsidRDefault="00F85DFC" w:rsidP="00815EE2">
      <w:pPr>
        <w:pStyle w:val="NoSpacing"/>
      </w:pPr>
      <w:r>
        <w:rPr>
          <w:noProof/>
        </w:rPr>
        <w:lastRenderedPageBreak/>
        <w:drawing>
          <wp:inline distT="0" distB="0" distL="0" distR="0" wp14:anchorId="19AF6557" wp14:editId="3A2325D8">
            <wp:extent cx="6858000" cy="28346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2834640"/>
                    </a:xfrm>
                    <a:prstGeom prst="rect">
                      <a:avLst/>
                    </a:prstGeom>
                  </pic:spPr>
                </pic:pic>
              </a:graphicData>
            </a:graphic>
          </wp:inline>
        </w:drawing>
      </w:r>
    </w:p>
    <w:p w:rsidR="00CF0AB0" w:rsidRPr="00CF0AB0" w:rsidRDefault="00CF0AB0" w:rsidP="00815EE2">
      <w:pPr>
        <w:pStyle w:val="NoSpacing"/>
      </w:pPr>
    </w:p>
    <w:p w:rsidR="0044052B" w:rsidRDefault="00FF43EE" w:rsidP="00815EE2">
      <w:pPr>
        <w:pStyle w:val="NoSpacing"/>
        <w:rPr>
          <w:rFonts w:ascii="Calibri" w:eastAsia="Times New Roman" w:hAnsi="Calibri" w:cs="Calibri"/>
          <w:color w:val="000000"/>
        </w:rPr>
      </w:pPr>
      <w:r w:rsidRPr="00FF43EE">
        <w:tab/>
        <w:t>Two interesting rules that are connected are (</w:t>
      </w:r>
      <w:r w:rsidRPr="00964DA2">
        <w:rPr>
          <w:rFonts w:ascii="Calibri" w:eastAsia="Times New Roman" w:hAnsi="Calibri" w:cs="Calibri"/>
          <w:color w:val="000000"/>
        </w:rPr>
        <w:t>{married=</w:t>
      </w:r>
      <w:proofErr w:type="spellStart"/>
      <w:proofErr w:type="gramStart"/>
      <w:r w:rsidRPr="00964DA2">
        <w:rPr>
          <w:rFonts w:ascii="Calibri" w:eastAsia="Times New Roman" w:hAnsi="Calibri" w:cs="Calibri"/>
          <w:color w:val="000000"/>
        </w:rPr>
        <w:t>YES,children</w:t>
      </w:r>
      <w:proofErr w:type="spellEnd"/>
      <w:proofErr w:type="gramEnd"/>
      <w:r w:rsidRPr="00964DA2">
        <w:rPr>
          <w:rFonts w:ascii="Calibri" w:eastAsia="Times New Roman" w:hAnsi="Calibri" w:cs="Calibri"/>
          <w:color w:val="000000"/>
        </w:rPr>
        <w:t>=1,save_act=</w:t>
      </w:r>
      <w:proofErr w:type="spellStart"/>
      <w:r w:rsidRPr="00964DA2">
        <w:rPr>
          <w:rFonts w:ascii="Calibri" w:eastAsia="Times New Roman" w:hAnsi="Calibri" w:cs="Calibri"/>
          <w:color w:val="000000"/>
        </w:rPr>
        <w:t>YES,current_act</w:t>
      </w:r>
      <w:proofErr w:type="spellEnd"/>
      <w:r w:rsidRPr="00964DA2">
        <w:rPr>
          <w:rFonts w:ascii="Calibri" w:eastAsia="Times New Roman" w:hAnsi="Calibri" w:cs="Calibri"/>
          <w:color w:val="000000"/>
        </w:rPr>
        <w:t>=YES} =&gt; {pep=YES}</w:t>
      </w:r>
      <w:r w:rsidRPr="00FF43EE">
        <w:rPr>
          <w:rFonts w:ascii="Calibri" w:eastAsia="Times New Roman" w:hAnsi="Calibri" w:cs="Calibri"/>
          <w:color w:val="000000"/>
        </w:rPr>
        <w:t>) and (</w:t>
      </w:r>
      <w:r w:rsidRPr="00964DA2">
        <w:rPr>
          <w:rFonts w:ascii="Calibri" w:eastAsia="Times New Roman" w:hAnsi="Calibri" w:cs="Calibri"/>
          <w:color w:val="000000"/>
        </w:rPr>
        <w:t>{married=</w:t>
      </w:r>
      <w:proofErr w:type="spellStart"/>
      <w:r w:rsidRPr="00964DA2">
        <w:rPr>
          <w:rFonts w:ascii="Calibri" w:eastAsia="Times New Roman" w:hAnsi="Calibri" w:cs="Calibri"/>
          <w:color w:val="000000"/>
        </w:rPr>
        <w:t>YES,children</w:t>
      </w:r>
      <w:proofErr w:type="spellEnd"/>
      <w:r w:rsidRPr="00964DA2">
        <w:rPr>
          <w:rFonts w:ascii="Calibri" w:eastAsia="Times New Roman" w:hAnsi="Calibri" w:cs="Calibri"/>
          <w:color w:val="000000"/>
        </w:rPr>
        <w:t>=0,save_act=YES} =&gt; {pep=NO}</w:t>
      </w:r>
      <w:r w:rsidRPr="00FF43EE">
        <w:rPr>
          <w:rFonts w:ascii="Calibri" w:eastAsia="Times New Roman" w:hAnsi="Calibri" w:cs="Calibri"/>
          <w:color w:val="000000"/>
        </w:rPr>
        <w:t>) because they can be used to target customers for PEPs today and tomorrow.</w:t>
      </w:r>
      <w:r>
        <w:rPr>
          <w:rFonts w:ascii="Calibri" w:eastAsia="Times New Roman" w:hAnsi="Calibri" w:cs="Calibri"/>
          <w:color w:val="000000"/>
        </w:rPr>
        <w:t xml:space="preserve">  Having one child is one of the best ways to determine the likelihood of opening a PEP.  With the addition of </w:t>
      </w:r>
      <w:r w:rsidR="00AC430A">
        <w:rPr>
          <w:rFonts w:ascii="Calibri" w:eastAsia="Times New Roman" w:hAnsi="Calibri" w:cs="Calibri"/>
          <w:color w:val="000000"/>
        </w:rPr>
        <w:t>marriage, a savings account, and a current account, both lift and confidence rise.  The customers that are most similar, but have no child, are not likely to have a PEP.  However, these are customers the bank should monitor for when that variable changes, they will move from a segment that is not likely to enroll in a PEP</w:t>
      </w:r>
      <w:r w:rsidR="00B93B82">
        <w:rPr>
          <w:rFonts w:ascii="Calibri" w:eastAsia="Times New Roman" w:hAnsi="Calibri" w:cs="Calibri"/>
          <w:color w:val="000000"/>
        </w:rPr>
        <w:t xml:space="preserve"> (0.9 confidence)</w:t>
      </w:r>
      <w:r w:rsidR="00AC430A">
        <w:rPr>
          <w:rFonts w:ascii="Calibri" w:eastAsia="Times New Roman" w:hAnsi="Calibri" w:cs="Calibri"/>
          <w:color w:val="000000"/>
        </w:rPr>
        <w:t xml:space="preserve"> to the most likely</w:t>
      </w:r>
      <w:r w:rsidR="00B93B82">
        <w:rPr>
          <w:rFonts w:ascii="Calibri" w:eastAsia="Times New Roman" w:hAnsi="Calibri" w:cs="Calibri"/>
          <w:color w:val="000000"/>
        </w:rPr>
        <w:t xml:space="preserve"> (0.92 confidence)</w:t>
      </w:r>
      <w:r w:rsidR="00AC430A">
        <w:rPr>
          <w:rFonts w:ascii="Calibri" w:eastAsia="Times New Roman" w:hAnsi="Calibri" w:cs="Calibri"/>
          <w:color w:val="000000"/>
        </w:rPr>
        <w:t>.</w:t>
      </w:r>
    </w:p>
    <w:p w:rsidR="00AC430A" w:rsidRDefault="00AC430A" w:rsidP="00815EE2">
      <w:pPr>
        <w:pStyle w:val="NoSpacing"/>
      </w:pPr>
    </w:p>
    <w:p w:rsidR="00AC430A" w:rsidRDefault="00F85DFC" w:rsidP="00815EE2">
      <w:pPr>
        <w:pStyle w:val="NoSpacing"/>
      </w:pPr>
      <w:r>
        <w:rPr>
          <w:noProof/>
        </w:rPr>
        <w:drawing>
          <wp:inline distT="0" distB="0" distL="0" distR="0" wp14:anchorId="42758D3D" wp14:editId="5D217859">
            <wp:extent cx="6858000" cy="2838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2838450"/>
                    </a:xfrm>
                    <a:prstGeom prst="rect">
                      <a:avLst/>
                    </a:prstGeom>
                  </pic:spPr>
                </pic:pic>
              </a:graphicData>
            </a:graphic>
          </wp:inline>
        </w:drawing>
      </w:r>
    </w:p>
    <w:p w:rsidR="00AC430A" w:rsidRDefault="00AC430A" w:rsidP="00815EE2">
      <w:pPr>
        <w:pStyle w:val="NoSpacing"/>
      </w:pPr>
    </w:p>
    <w:p w:rsidR="00AC430A" w:rsidRPr="00AC430A" w:rsidRDefault="00AC430A" w:rsidP="00815EE2">
      <w:pPr>
        <w:pStyle w:val="NoSpacing"/>
      </w:pPr>
      <w:r>
        <w:tab/>
      </w:r>
      <w:r w:rsidRPr="00AC430A">
        <w:t>The last rule (</w:t>
      </w:r>
      <w:r w:rsidRPr="00964DA2">
        <w:rPr>
          <w:rFonts w:ascii="Calibri" w:eastAsia="Times New Roman" w:hAnsi="Calibri" w:cs="Calibri"/>
          <w:color w:val="000000"/>
        </w:rPr>
        <w:t>{car=</w:t>
      </w:r>
      <w:proofErr w:type="spellStart"/>
      <w:proofErr w:type="gramStart"/>
      <w:r w:rsidRPr="00964DA2">
        <w:rPr>
          <w:rFonts w:ascii="Calibri" w:eastAsia="Times New Roman" w:hAnsi="Calibri" w:cs="Calibri"/>
          <w:color w:val="000000"/>
        </w:rPr>
        <w:t>NO,save</w:t>
      </w:r>
      <w:proofErr w:type="gramEnd"/>
      <w:r w:rsidRPr="00964DA2">
        <w:rPr>
          <w:rFonts w:ascii="Calibri" w:eastAsia="Times New Roman" w:hAnsi="Calibri" w:cs="Calibri"/>
          <w:color w:val="000000"/>
        </w:rPr>
        <w:t>_act</w:t>
      </w:r>
      <w:proofErr w:type="spellEnd"/>
      <w:r w:rsidRPr="00964DA2">
        <w:rPr>
          <w:rFonts w:ascii="Calibri" w:eastAsia="Times New Roman" w:hAnsi="Calibri" w:cs="Calibri"/>
          <w:color w:val="000000"/>
        </w:rPr>
        <w:t>=</w:t>
      </w:r>
      <w:proofErr w:type="spellStart"/>
      <w:r w:rsidRPr="00964DA2">
        <w:rPr>
          <w:rFonts w:ascii="Calibri" w:eastAsia="Times New Roman" w:hAnsi="Calibri" w:cs="Calibri"/>
          <w:color w:val="000000"/>
        </w:rPr>
        <w:t>YES,mortgage</w:t>
      </w:r>
      <w:proofErr w:type="spellEnd"/>
      <w:r w:rsidRPr="00964DA2">
        <w:rPr>
          <w:rFonts w:ascii="Calibri" w:eastAsia="Times New Roman" w:hAnsi="Calibri" w:cs="Calibri"/>
          <w:color w:val="000000"/>
        </w:rPr>
        <w:t>=NO} =&gt; {</w:t>
      </w:r>
      <w:proofErr w:type="spellStart"/>
      <w:r w:rsidRPr="00964DA2">
        <w:rPr>
          <w:rFonts w:ascii="Calibri" w:eastAsia="Times New Roman" w:hAnsi="Calibri" w:cs="Calibri"/>
          <w:color w:val="000000"/>
        </w:rPr>
        <w:t>current_act</w:t>
      </w:r>
      <w:proofErr w:type="spellEnd"/>
      <w:r w:rsidRPr="00964DA2">
        <w:rPr>
          <w:rFonts w:ascii="Calibri" w:eastAsia="Times New Roman" w:hAnsi="Calibri" w:cs="Calibri"/>
          <w:color w:val="000000"/>
        </w:rPr>
        <w:t>=YES}</w:t>
      </w:r>
      <w:r w:rsidRPr="00AC430A">
        <w:rPr>
          <w:rFonts w:ascii="Calibri" w:eastAsia="Times New Roman" w:hAnsi="Calibri" w:cs="Calibri"/>
          <w:color w:val="000000"/>
        </w:rPr>
        <w:t>)</w:t>
      </w:r>
      <w:r>
        <w:rPr>
          <w:rFonts w:ascii="Calibri" w:eastAsia="Times New Roman" w:hAnsi="Calibri" w:cs="Calibri"/>
          <w:color w:val="000000"/>
        </w:rPr>
        <w:t xml:space="preserve"> </w:t>
      </w:r>
      <w:r w:rsidR="00076E06">
        <w:rPr>
          <w:rFonts w:ascii="Calibri" w:eastAsia="Times New Roman" w:hAnsi="Calibri" w:cs="Calibri"/>
          <w:color w:val="000000"/>
        </w:rPr>
        <w:t xml:space="preserve">shows customers that may be targeted for future products like home and car loans.  They already have a relationship with the bank, and because they have a savings account, the bank will have financial data to access possible future loans.  </w:t>
      </w:r>
    </w:p>
    <w:p w:rsidR="00AC430A" w:rsidRDefault="00AC430A" w:rsidP="00815EE2">
      <w:pPr>
        <w:pStyle w:val="NoSpacing"/>
      </w:pPr>
    </w:p>
    <w:p w:rsidR="000B3964" w:rsidRPr="00FF43EE" w:rsidRDefault="00F85DFC" w:rsidP="00815EE2">
      <w:pPr>
        <w:pStyle w:val="NoSpacing"/>
      </w:pPr>
      <w:r>
        <w:rPr>
          <w:noProof/>
        </w:rPr>
        <w:lastRenderedPageBreak/>
        <w:drawing>
          <wp:inline distT="0" distB="0" distL="0" distR="0" wp14:anchorId="2502FD2E" wp14:editId="53A49B42">
            <wp:extent cx="6858000" cy="2827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2827020"/>
                    </a:xfrm>
                    <a:prstGeom prst="rect">
                      <a:avLst/>
                    </a:prstGeom>
                  </pic:spPr>
                </pic:pic>
              </a:graphicData>
            </a:graphic>
          </wp:inline>
        </w:drawing>
      </w:r>
    </w:p>
    <w:p w:rsidR="0044052B" w:rsidRDefault="0044052B" w:rsidP="00815EE2">
      <w:pPr>
        <w:pStyle w:val="NoSpacing"/>
      </w:pPr>
    </w:p>
    <w:p w:rsidR="00815EE2" w:rsidRDefault="00815EE2" w:rsidP="00815EE2">
      <w:pPr>
        <w:pStyle w:val="NoSpacing"/>
        <w:rPr>
          <w:rFonts w:cstheme="minorHAnsi"/>
          <w:b/>
          <w:sz w:val="32"/>
          <w:szCs w:val="32"/>
        </w:rPr>
      </w:pPr>
      <w:r>
        <w:rPr>
          <w:rFonts w:cstheme="minorHAnsi"/>
          <w:b/>
          <w:sz w:val="32"/>
          <w:szCs w:val="32"/>
        </w:rPr>
        <w:t>Conclusion</w:t>
      </w:r>
    </w:p>
    <w:p w:rsidR="00453970" w:rsidRDefault="00453970" w:rsidP="005C06F6">
      <w:pPr>
        <w:pStyle w:val="NoSpacing"/>
      </w:pPr>
    </w:p>
    <w:p w:rsidR="00453970" w:rsidRDefault="00453970" w:rsidP="005C06F6">
      <w:pPr>
        <w:pStyle w:val="NoSpacing"/>
      </w:pPr>
      <w:r>
        <w:tab/>
        <w:t>The bank has many opportunities to expand its business within its customer</w:t>
      </w:r>
      <w:r w:rsidR="00CF3F8A">
        <w:t xml:space="preserve">s.  </w:t>
      </w:r>
      <w:r w:rsidR="00396A7F">
        <w:t>There are specific attributes that make a customer more likely to enroll in a PEP.  These customers tend to be married, with one child,</w:t>
      </w:r>
      <w:r w:rsidR="00C56A8C">
        <w:t xml:space="preserve"> and</w:t>
      </w:r>
      <w:r w:rsidR="00396A7F">
        <w:t xml:space="preserve"> have an active account with the bank</w:t>
      </w:r>
      <w:r w:rsidR="00C56A8C">
        <w:t>.  Their income</w:t>
      </w:r>
      <w:r w:rsidR="00130E1C">
        <w:t xml:space="preserve"> also plays a role, as the more earning power they have, the more likely they are to have an account.  </w:t>
      </w:r>
      <w:r w:rsidR="00937B79">
        <w:t xml:space="preserve">Instead of blindly targeting all customers, the marketing department can target customers that fit these attributes to target marketing for PEP.  </w:t>
      </w:r>
    </w:p>
    <w:p w:rsidR="00937B79" w:rsidRDefault="00937B79" w:rsidP="005C06F6">
      <w:pPr>
        <w:pStyle w:val="NoSpacing"/>
      </w:pPr>
    </w:p>
    <w:p w:rsidR="00D8289D" w:rsidRDefault="00937B79" w:rsidP="005C06F6">
      <w:pPr>
        <w:pStyle w:val="NoSpacing"/>
      </w:pPr>
      <w:r>
        <w:tab/>
      </w:r>
      <w:r w:rsidR="00C72298">
        <w:t xml:space="preserve">The biggest potential lies in the possibility to target customers for products they will want in the future.  </w:t>
      </w:r>
      <w:r w:rsidR="00114D2D">
        <w:t xml:space="preserve">There are two segments that were identified.  </w:t>
      </w:r>
      <w:r w:rsidR="00C72298">
        <w:t xml:space="preserve">One of the rules identified customers who are not car or home owners.  Loans are a key product a bank can offer its customers.  </w:t>
      </w:r>
      <w:r w:rsidR="00C6543F">
        <w:t xml:space="preserve">Identifying </w:t>
      </w:r>
      <w:r w:rsidR="00D8289D">
        <w:t>customers that are absent of products (car loans, mortgages, savings accounts) are good targets for the marketing department.  Even if customers aren’t ready for applying for a loan, the occasional ad will keep the bank in mind when they are ready.</w:t>
      </w:r>
    </w:p>
    <w:p w:rsidR="00D8289D" w:rsidRDefault="00D8289D" w:rsidP="005C06F6">
      <w:pPr>
        <w:pStyle w:val="NoSpacing"/>
      </w:pPr>
    </w:p>
    <w:p w:rsidR="00937B79" w:rsidRDefault="00D8289D" w:rsidP="005C06F6">
      <w:pPr>
        <w:pStyle w:val="NoSpacing"/>
      </w:pPr>
      <w:r>
        <w:tab/>
        <w:t>Another segme</w:t>
      </w:r>
      <w:r w:rsidR="00114D2D">
        <w:t xml:space="preserve">nt are customers that will go from </w:t>
      </w:r>
      <w:r w:rsidR="005B4E51">
        <w:t xml:space="preserve">not likely to most likely to invest in a PEP is identified as part of this analysis.  Those are current customers with active accounts who are married.  This segment is one of the least likely to </w:t>
      </w:r>
      <w:r w:rsidR="003327F4">
        <w:t>invest in a PEP, but once they add a child to their family they become one of the highest likely for that product.  This is the prime point to target this s</w:t>
      </w:r>
      <w:r w:rsidR="00AD2232">
        <w:t xml:space="preserve">egment, as with time and the growth of their family, they become less likely to invest in the product.  </w:t>
      </w:r>
    </w:p>
    <w:p w:rsidR="00DA4250" w:rsidRDefault="00DA4250" w:rsidP="005C06F6">
      <w:pPr>
        <w:pStyle w:val="NoSpacing"/>
      </w:pPr>
    </w:p>
    <w:p w:rsidR="00B93B82" w:rsidRPr="00815EE2" w:rsidRDefault="00DA4250" w:rsidP="005C06F6">
      <w:pPr>
        <w:pStyle w:val="NoSpacing"/>
      </w:pPr>
      <w:r>
        <w:tab/>
        <w:t xml:space="preserve">The main takeaway from this analysis is that the bank has enough data to distinguish which customers to target for specific products, which customers may be interested in current products, and which customers will be interested in a product in the future.  </w:t>
      </w:r>
    </w:p>
    <w:sectPr w:rsidR="00B93B82" w:rsidRPr="00815EE2" w:rsidSect="00D63EB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C82B89"/>
    <w:multiLevelType w:val="hybridMultilevel"/>
    <w:tmpl w:val="DD523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EE2"/>
    <w:rsid w:val="0004390E"/>
    <w:rsid w:val="0006193A"/>
    <w:rsid w:val="000732DA"/>
    <w:rsid w:val="00076E06"/>
    <w:rsid w:val="000B2D15"/>
    <w:rsid w:val="000B3964"/>
    <w:rsid w:val="000E7C92"/>
    <w:rsid w:val="001071A5"/>
    <w:rsid w:val="0011165D"/>
    <w:rsid w:val="00112DA1"/>
    <w:rsid w:val="00114D2D"/>
    <w:rsid w:val="00124381"/>
    <w:rsid w:val="00130E1C"/>
    <w:rsid w:val="001711E7"/>
    <w:rsid w:val="001F2D15"/>
    <w:rsid w:val="00211AD0"/>
    <w:rsid w:val="00235623"/>
    <w:rsid w:val="00292836"/>
    <w:rsid w:val="003327F4"/>
    <w:rsid w:val="00332D42"/>
    <w:rsid w:val="00396A7F"/>
    <w:rsid w:val="0044052B"/>
    <w:rsid w:val="00453970"/>
    <w:rsid w:val="0046594B"/>
    <w:rsid w:val="00472604"/>
    <w:rsid w:val="00484357"/>
    <w:rsid w:val="004A364C"/>
    <w:rsid w:val="004E5B33"/>
    <w:rsid w:val="00510100"/>
    <w:rsid w:val="0054608B"/>
    <w:rsid w:val="005519D3"/>
    <w:rsid w:val="00560BD4"/>
    <w:rsid w:val="005B4E51"/>
    <w:rsid w:val="005C06F6"/>
    <w:rsid w:val="006160B3"/>
    <w:rsid w:val="0065647F"/>
    <w:rsid w:val="006F4C28"/>
    <w:rsid w:val="00815EE2"/>
    <w:rsid w:val="00816264"/>
    <w:rsid w:val="0085798D"/>
    <w:rsid w:val="008A0393"/>
    <w:rsid w:val="008E5064"/>
    <w:rsid w:val="008F58C3"/>
    <w:rsid w:val="00937B79"/>
    <w:rsid w:val="00964DA2"/>
    <w:rsid w:val="009B0E14"/>
    <w:rsid w:val="009E69F5"/>
    <w:rsid w:val="00A21770"/>
    <w:rsid w:val="00AC430A"/>
    <w:rsid w:val="00AD2003"/>
    <w:rsid w:val="00AD2232"/>
    <w:rsid w:val="00B3163B"/>
    <w:rsid w:val="00B670CE"/>
    <w:rsid w:val="00B93B82"/>
    <w:rsid w:val="00BF19F7"/>
    <w:rsid w:val="00BF5931"/>
    <w:rsid w:val="00C56A8C"/>
    <w:rsid w:val="00C6543F"/>
    <w:rsid w:val="00C65788"/>
    <w:rsid w:val="00C719E4"/>
    <w:rsid w:val="00C72298"/>
    <w:rsid w:val="00C933CA"/>
    <w:rsid w:val="00CB4C6C"/>
    <w:rsid w:val="00CC42EF"/>
    <w:rsid w:val="00CF0AB0"/>
    <w:rsid w:val="00CF3F8A"/>
    <w:rsid w:val="00D16D33"/>
    <w:rsid w:val="00D63EB9"/>
    <w:rsid w:val="00D8289D"/>
    <w:rsid w:val="00D90F35"/>
    <w:rsid w:val="00DA4250"/>
    <w:rsid w:val="00DC1AEA"/>
    <w:rsid w:val="00E22552"/>
    <w:rsid w:val="00E360AA"/>
    <w:rsid w:val="00E85471"/>
    <w:rsid w:val="00EE5B2C"/>
    <w:rsid w:val="00EE5C9B"/>
    <w:rsid w:val="00EE74DB"/>
    <w:rsid w:val="00F3099F"/>
    <w:rsid w:val="00F31028"/>
    <w:rsid w:val="00F85DFC"/>
    <w:rsid w:val="00FF4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E21EC"/>
  <w15:chartTrackingRefBased/>
  <w15:docId w15:val="{7DB5F9CF-36CD-42E7-A05A-9EA85138D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15EE2"/>
    <w:pPr>
      <w:spacing w:after="0" w:line="240" w:lineRule="auto"/>
    </w:pPr>
  </w:style>
  <w:style w:type="paragraph" w:styleId="HTMLPreformatted">
    <w:name w:val="HTML Preformatted"/>
    <w:basedOn w:val="Normal"/>
    <w:link w:val="HTMLPreformattedChar"/>
    <w:uiPriority w:val="99"/>
    <w:semiHidden/>
    <w:unhideWhenUsed/>
    <w:rsid w:val="008F5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58C3"/>
    <w:rPr>
      <w:rFonts w:ascii="Courier New" w:eastAsia="Times New Roman" w:hAnsi="Courier New" w:cs="Courier New"/>
      <w:sz w:val="20"/>
      <w:szCs w:val="20"/>
    </w:rPr>
  </w:style>
  <w:style w:type="character" w:customStyle="1" w:styleId="gnkrckgcgsb">
    <w:name w:val="gnkrckgcgsb"/>
    <w:basedOn w:val="DefaultParagraphFont"/>
    <w:rsid w:val="008F58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088410">
      <w:bodyDiv w:val="1"/>
      <w:marLeft w:val="0"/>
      <w:marRight w:val="0"/>
      <w:marTop w:val="0"/>
      <w:marBottom w:val="0"/>
      <w:divBdr>
        <w:top w:val="none" w:sz="0" w:space="0" w:color="auto"/>
        <w:left w:val="none" w:sz="0" w:space="0" w:color="auto"/>
        <w:bottom w:val="none" w:sz="0" w:space="0" w:color="auto"/>
        <w:right w:val="none" w:sz="0" w:space="0" w:color="auto"/>
      </w:divBdr>
    </w:div>
    <w:div w:id="1160775050">
      <w:bodyDiv w:val="1"/>
      <w:marLeft w:val="0"/>
      <w:marRight w:val="0"/>
      <w:marTop w:val="0"/>
      <w:marBottom w:val="0"/>
      <w:divBdr>
        <w:top w:val="none" w:sz="0" w:space="0" w:color="auto"/>
        <w:left w:val="none" w:sz="0" w:space="0" w:color="auto"/>
        <w:bottom w:val="none" w:sz="0" w:space="0" w:color="auto"/>
        <w:right w:val="none" w:sz="0" w:space="0" w:color="auto"/>
      </w:divBdr>
    </w:div>
    <w:div w:id="1934126015">
      <w:bodyDiv w:val="1"/>
      <w:marLeft w:val="0"/>
      <w:marRight w:val="0"/>
      <w:marTop w:val="0"/>
      <w:marBottom w:val="0"/>
      <w:divBdr>
        <w:top w:val="none" w:sz="0" w:space="0" w:color="auto"/>
        <w:left w:val="none" w:sz="0" w:space="0" w:color="auto"/>
        <w:bottom w:val="none" w:sz="0" w:space="0" w:color="auto"/>
        <w:right w:val="none" w:sz="0" w:space="0" w:color="auto"/>
      </w:divBdr>
    </w:div>
    <w:div w:id="203256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4784</TotalTime>
  <Pages>8</Pages>
  <Words>1453</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Valdes</dc:creator>
  <cp:keywords/>
  <dc:description/>
  <cp:lastModifiedBy>Diego Valdes</cp:lastModifiedBy>
  <cp:revision>32</cp:revision>
  <dcterms:created xsi:type="dcterms:W3CDTF">2019-04-17T14:14:00Z</dcterms:created>
  <dcterms:modified xsi:type="dcterms:W3CDTF">2019-04-20T22:44:00Z</dcterms:modified>
</cp:coreProperties>
</file>