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</w:t>
      </w:r>
      <w:r>
        <w:t xml:space="preserve"> </w:t>
      </w:r>
      <w:r>
        <w:t xml:space="preserve">и</w:t>
      </w:r>
      <w:r>
        <w:t xml:space="preserve"> </w:t>
      </w:r>
      <w:r>
        <w:t xml:space="preserve">организация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Subtitle"/>
      </w:pPr>
      <w:r>
        <w:t xml:space="preserve">Российский</w:t>
      </w:r>
      <w:r>
        <w:t xml:space="preserve"> </w:t>
      </w:r>
      <w:r>
        <w:t xml:space="preserve">Университет</w:t>
      </w:r>
      <w:r>
        <w:t xml:space="preserve"> </w:t>
      </w:r>
      <w:r>
        <w:t xml:space="preserve">Дружбы</w:t>
      </w:r>
      <w:r>
        <w:t xml:space="preserve"> </w:t>
      </w:r>
      <w:r>
        <w:t xml:space="preserve">Народов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актуальность-тем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Локальные сети (LAN) являются основой корпоративных, образовательных и домашних ИТ-инфраструктур. Их актуальность обусловлена: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Ростом цифровизации</w:t>
      </w:r>
      <w:r>
        <w:t xml:space="preserve">: предприятия и госучреждения переводят процессы в электронный формат, требуя надежных сетевых решений.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Развитием IoT</w:t>
      </w:r>
      <w:r>
        <w:t xml:space="preserve">: увеличение числа подключенных устройств (камеры, датчики, умная техника) повышает нагрузку на сети.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Требованиями к безопасности</w:t>
      </w:r>
      <w:r>
        <w:t xml:space="preserve">: кибератаки становятся сложнее, necessitating современные методы защиты данных.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Появлением новых технологий</w:t>
      </w:r>
      <w:r>
        <w:t xml:space="preserve">: SDN, Wi-Fi 6/7, 25G Ethernet требуют пересмотра классических подходов к проектированию сетей.</w:t>
      </w:r>
    </w:p>
    <w:bookmarkEnd w:id="20"/>
    <w:bookmarkStart w:id="21" w:name="объект-и-предмет-исследов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Объект и предмет исследования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Объект исследования</w:t>
      </w:r>
      <w:r>
        <w:t xml:space="preserve">: локальные вычислительные сети (LAN) в организациях и домашних средах.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Предмет исследования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Архитектурные решения (клиент-серверная, P2P, гибридные модели).</w:t>
      </w:r>
    </w:p>
    <w:p>
      <w:pPr>
        <w:numPr>
          <w:ilvl w:val="1"/>
          <w:numId w:val="1002"/>
        </w:numPr>
        <w:pStyle w:val="Compact"/>
      </w:pPr>
      <w:r>
        <w:t xml:space="preserve">Топологии (звезда, кольцо, шина) и их эффективность.</w:t>
      </w:r>
    </w:p>
    <w:p>
      <w:pPr>
        <w:numPr>
          <w:ilvl w:val="1"/>
          <w:numId w:val="1002"/>
        </w:numPr>
        <w:pStyle w:val="Compact"/>
      </w:pPr>
      <w:r>
        <w:t xml:space="preserve">Оборудование (коммутаторы, маршрутизаторы) и протоколы (Ethernet, Wi-Fi).</w:t>
      </w:r>
    </w:p>
    <w:p>
      <w:pPr>
        <w:numPr>
          <w:ilvl w:val="1"/>
          <w:numId w:val="1002"/>
        </w:numPr>
        <w:pStyle w:val="Compact"/>
      </w:pPr>
      <w:r>
        <w:t xml:space="preserve">Методы обеспечения безопасности и масштабируемости.</w:t>
      </w:r>
    </w:p>
    <w:bookmarkEnd w:id="21"/>
    <w:bookmarkStart w:id="22" w:name="цель-исследова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Цель исследования</w:t>
      </w:r>
    </w:p>
    <w:p>
      <w:pPr>
        <w:pStyle w:val="FirstParagraph"/>
      </w:pPr>
      <w:r>
        <w:t xml:space="preserve">Анализ современных принципов построения LAN для создания высокопроизводительных, безопасных и масштабируемых сетевых инфраструктур.</w:t>
      </w:r>
    </w:p>
    <w:bookmarkEnd w:id="22"/>
    <w:bookmarkStart w:id="23" w:name="задачи-исследова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Задачи исследования</w:t>
      </w:r>
    </w:p>
    <w:p>
      <w:pPr>
        <w:numPr>
          <w:ilvl w:val="0"/>
          <w:numId w:val="1003"/>
        </w:numPr>
        <w:pStyle w:val="Compact"/>
      </w:pPr>
      <w:r>
        <w:t xml:space="preserve">Изучить виды архитектур LAN и их применение в различных сценариях.</w:t>
      </w:r>
    </w:p>
    <w:p>
      <w:pPr>
        <w:numPr>
          <w:ilvl w:val="0"/>
          <w:numId w:val="1003"/>
        </w:numPr>
        <w:pStyle w:val="Compact"/>
      </w:pPr>
      <w:r>
        <w:t xml:space="preserve">Сравнить топологии сетей по критериям: стоимость, надежность, простота обслуживания.</w:t>
      </w:r>
    </w:p>
    <w:p>
      <w:pPr>
        <w:numPr>
          <w:ilvl w:val="0"/>
          <w:numId w:val="1003"/>
        </w:numPr>
        <w:pStyle w:val="Compact"/>
      </w:pPr>
      <w:r>
        <w:t xml:space="preserve">Проанализировать современное сетевое оборудование и протоколы передачи данных.</w:t>
      </w:r>
    </w:p>
    <w:p>
      <w:pPr>
        <w:numPr>
          <w:ilvl w:val="0"/>
          <w:numId w:val="1003"/>
        </w:numPr>
        <w:pStyle w:val="Compact"/>
      </w:pPr>
      <w:r>
        <w:t xml:space="preserve">Исследовать методы защиты LAN от киберугроз (шифрование, сегментация, аутентификация).</w:t>
      </w:r>
    </w:p>
    <w:p>
      <w:pPr>
        <w:numPr>
          <w:ilvl w:val="0"/>
          <w:numId w:val="1003"/>
        </w:numPr>
        <w:pStyle w:val="Compact"/>
      </w:pPr>
      <w:r>
        <w:t xml:space="preserve">Выявить тренды развития технологий (SDN, IoT, Wi-Fi 7) и их влияние на проектирование сетей.</w:t>
      </w:r>
    </w:p>
    <w:bookmarkEnd w:id="23"/>
    <w:bookmarkStart w:id="24" w:name="введ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Современный мир невозможно представить без локальных сетей (LAN), которые стали фундаментом цифровой инфраструктуры предприятий, учебных заведений и домашних хозяйств. Локальные сети обеспечивают быстрый обмен данными, совместный доступ к ресурсам и стабильное подключение к интернету. По данным исследований IDC, мировой рынок решений для локальных сетей в 2023 году оценивался в $12.5 млрд с прогнозируемым ежегодным ростом на 7.2%. Это подчеркивает важность понимания принципов построения и функционирования LAN для ИТ-специалистов любого уровня.</w:t>
      </w:r>
    </w:p>
    <w:bookmarkEnd w:id="24"/>
    <w:bookmarkStart w:id="25" w:name="X0f5245a8323602a5868cbdf1156d949e0e05c0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Подробное определение и характеристики локальных сетей</w:t>
      </w:r>
    </w:p>
    <w:p>
      <w:pPr>
        <w:pStyle w:val="FirstParagraph"/>
      </w:pPr>
      <w:r>
        <w:t xml:space="preserve">Локальная сеть (Local Area Network, LAN) - это высокоскоростная сеть передачи данных, охватывающая относительно небольшую географическую область (обычно до 1-2 км). Современные LAN характеризуются: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Высокой пропускной способностью</w:t>
      </w:r>
      <w:r>
        <w:t xml:space="preserve">:</w:t>
      </w:r>
    </w:p>
    <w:p>
      <w:pPr>
        <w:numPr>
          <w:ilvl w:val="1"/>
          <w:numId w:val="1005"/>
        </w:numPr>
      </w:pPr>
      <w:r>
        <w:t xml:space="preserve">Базовые сети: 100 Мбит/с (Fast Ethernet)</w:t>
      </w:r>
    </w:p>
    <w:p>
      <w:pPr>
        <w:numPr>
          <w:ilvl w:val="1"/>
          <w:numId w:val="1005"/>
        </w:numPr>
      </w:pPr>
      <w:r>
        <w:t xml:space="preserve">Стандартные корпоративные решения: 1 Гбит/с (Gigabit Ethernet)</w:t>
      </w:r>
    </w:p>
    <w:p>
      <w:pPr>
        <w:numPr>
          <w:ilvl w:val="1"/>
          <w:numId w:val="1005"/>
        </w:numPr>
      </w:pPr>
      <w:r>
        <w:t xml:space="preserve">Современные высокопроизводительные сети: 10-100 Гбит/с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Низкими задержками</w:t>
      </w:r>
      <w:r>
        <w:t xml:space="preserve">:</w:t>
      </w:r>
    </w:p>
    <w:p>
      <w:pPr>
        <w:numPr>
          <w:ilvl w:val="1"/>
          <w:numId w:val="1006"/>
        </w:numPr>
      </w:pPr>
      <w:r>
        <w:t xml:space="preserve">Проводные соединения: &lt;1 мс</w:t>
      </w:r>
    </w:p>
    <w:p>
      <w:pPr>
        <w:numPr>
          <w:ilvl w:val="1"/>
          <w:numId w:val="1006"/>
        </w:numPr>
      </w:pPr>
      <w:r>
        <w:t xml:space="preserve">Беспроводные соединения (Wi-Fi 6): 2-5 мс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Топологическими ограничениями</w:t>
      </w:r>
      <w:r>
        <w:t xml:space="preserve">:</w:t>
      </w:r>
    </w:p>
    <w:p>
      <w:pPr>
        <w:numPr>
          <w:ilvl w:val="1"/>
          <w:numId w:val="1007"/>
        </w:numPr>
      </w:pPr>
      <w:r>
        <w:t xml:space="preserve">Медные кабели (витая пара): до 100 м</w:t>
      </w:r>
    </w:p>
    <w:p>
      <w:pPr>
        <w:numPr>
          <w:ilvl w:val="1"/>
          <w:numId w:val="1007"/>
        </w:numPr>
      </w:pPr>
      <w:r>
        <w:t xml:space="preserve">Оптоволокно: до 2 км (многомодовое), до 40 км (одномодовое)</w:t>
      </w:r>
    </w:p>
    <w:p>
      <w:pPr>
        <w:numPr>
          <w:ilvl w:val="1"/>
          <w:numId w:val="1007"/>
        </w:numPr>
      </w:pPr>
      <w:r>
        <w:t xml:space="preserve">Беспроводные соединения: 50-150 м (в помещении)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Особенностями управления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Единое администрирование</w:t>
      </w:r>
    </w:p>
    <w:p>
      <w:pPr>
        <w:numPr>
          <w:ilvl w:val="1"/>
          <w:numId w:val="1008"/>
        </w:numPr>
      </w:pPr>
      <w:r>
        <w:t xml:space="preserve">Общие политики безопасности</w:t>
      </w:r>
    </w:p>
    <w:p>
      <w:pPr>
        <w:numPr>
          <w:ilvl w:val="1"/>
          <w:numId w:val="1008"/>
        </w:numPr>
      </w:pPr>
      <w:r>
        <w:t xml:space="preserve">Централизованное управление ресурсами</w:t>
      </w:r>
    </w:p>
    <w:bookmarkEnd w:id="25"/>
    <w:bookmarkStart w:id="26" w:name="углубленный-анализ-архитектурных-решений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Углубленный анализ архитектурных решений</w:t>
      </w:r>
    </w:p>
    <w:p>
      <w:pPr>
        <w:pStyle w:val="FirstParagraph"/>
      </w:pPr>
      <w:r>
        <w:rPr>
          <w:bCs/>
          <w:b/>
        </w:rPr>
        <w:t xml:space="preserve">7.1. Клиент-серверная архитектура: современные реализации</w:t>
      </w:r>
    </w:p>
    <w:p>
      <w:pPr>
        <w:pStyle w:val="BodyText"/>
      </w:pPr>
      <w:r>
        <w:t xml:space="preserve">Современные клиент-серверные системы эволюционировали в сложные многоуровневые архитектуры: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Трехуровневая архитектура</w:t>
      </w:r>
      <w:r>
        <w:t xml:space="preserve">:</w:t>
      </w:r>
    </w:p>
    <w:p>
      <w:pPr>
        <w:numPr>
          <w:ilvl w:val="1"/>
          <w:numId w:val="1010"/>
        </w:numPr>
      </w:pPr>
      <w:r>
        <w:t xml:space="preserve">Уровень представления (клиентские устройства)</w:t>
      </w:r>
    </w:p>
    <w:p>
      <w:pPr>
        <w:numPr>
          <w:ilvl w:val="1"/>
          <w:numId w:val="1010"/>
        </w:numPr>
      </w:pPr>
      <w:r>
        <w:t xml:space="preserve">Уровень приложений (серверы приложений)</w:t>
      </w:r>
    </w:p>
    <w:p>
      <w:pPr>
        <w:numPr>
          <w:ilvl w:val="1"/>
          <w:numId w:val="1010"/>
        </w:numPr>
      </w:pPr>
      <w:r>
        <w:t xml:space="preserve">Уровень данных (серверы БД)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Микросервисная архитектура</w:t>
      </w:r>
      <w:r>
        <w:t xml:space="preserve">:</w:t>
      </w:r>
    </w:p>
    <w:p>
      <w:pPr>
        <w:numPr>
          <w:ilvl w:val="1"/>
          <w:numId w:val="1011"/>
        </w:numPr>
      </w:pPr>
      <w:r>
        <w:t xml:space="preserve">Разделение функционала на независимые сервисы</w:t>
      </w:r>
    </w:p>
    <w:p>
      <w:pPr>
        <w:numPr>
          <w:ilvl w:val="1"/>
          <w:numId w:val="1011"/>
        </w:numPr>
      </w:pPr>
      <w:r>
        <w:t xml:space="preserve">Контейнеризация (Docker, Kubernetes)</w:t>
      </w:r>
    </w:p>
    <w:p>
      <w:pPr>
        <w:numPr>
          <w:ilvl w:val="1"/>
          <w:numId w:val="1011"/>
        </w:numPr>
      </w:pPr>
      <w:r>
        <w:t xml:space="preserve">Гибкое масштабирование компонентов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Гибридные облачные решения</w:t>
      </w:r>
      <w:r>
        <w:t xml:space="preserve">:</w:t>
      </w:r>
    </w:p>
    <w:p>
      <w:pPr>
        <w:numPr>
          <w:ilvl w:val="1"/>
          <w:numId w:val="1012"/>
        </w:numPr>
      </w:pPr>
      <w:r>
        <w:t xml:space="preserve">Интеграция локальных серверов с облачными сервисами</w:t>
      </w:r>
    </w:p>
    <w:p>
      <w:pPr>
        <w:numPr>
          <w:ilvl w:val="1"/>
          <w:numId w:val="1012"/>
        </w:numPr>
      </w:pPr>
      <w:r>
        <w:t xml:space="preserve">Реализация через Azure Stack, AWS Outposts</w:t>
      </w:r>
    </w:p>
    <w:p>
      <w:pPr>
        <w:pStyle w:val="FirstParagraph"/>
      </w:pPr>
      <w:r>
        <w:rPr>
          <w:bCs/>
          <w:b/>
        </w:rPr>
        <w:t xml:space="preserve">7.2. P2P-архитектуры: новые подходы</w:t>
      </w:r>
    </w:p>
    <w:p>
      <w:pPr>
        <w:pStyle w:val="BodyText"/>
      </w:pPr>
      <w:r>
        <w:t xml:space="preserve">Современные P2P-решения включают:</w:t>
      </w:r>
    </w:p>
    <w:p>
      <w:pPr>
        <w:numPr>
          <w:ilvl w:val="0"/>
          <w:numId w:val="1013"/>
        </w:numPr>
      </w:pPr>
      <w:r>
        <w:t xml:space="preserve">Блокчейн-сети (децентрализованные реестры)</w:t>
      </w:r>
    </w:p>
    <w:p>
      <w:pPr>
        <w:numPr>
          <w:ilvl w:val="0"/>
          <w:numId w:val="1013"/>
        </w:numPr>
      </w:pPr>
      <w:r>
        <w:t xml:space="preserve">Распределенные системы хранения (IPFS, Storj)</w:t>
      </w:r>
    </w:p>
    <w:p>
      <w:pPr>
        <w:numPr>
          <w:ilvl w:val="0"/>
          <w:numId w:val="1013"/>
        </w:numPr>
      </w:pPr>
      <w:r>
        <w:t xml:space="preserve">Edge computing (обработка данных на периферийных устройствах)</w:t>
      </w:r>
    </w:p>
    <w:bookmarkEnd w:id="26"/>
    <w:bookmarkStart w:id="27" w:name="детальный-обзор-топологий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Детальный обзор топологий</w:t>
      </w:r>
    </w:p>
    <w:p>
      <w:pPr>
        <w:pStyle w:val="FirstParagraph"/>
      </w:pPr>
      <w:r>
        <w:t xml:space="preserve">Физическая структура сети (топология) определяет ее надежность, производительность и стоимость обслуживания. Рассмотрим основные варианты.</w:t>
      </w:r>
    </w:p>
    <w:p>
      <w:pPr>
        <w:pStyle w:val="BodyText"/>
      </w:pPr>
      <w:r>
        <w:rPr>
          <w:bCs/>
          <w:b/>
        </w:rPr>
        <w:t xml:space="preserve">8.1 Шинная топология</w:t>
      </w:r>
      <w:r>
        <w:t xml:space="preserve"> </w:t>
      </w:r>
      <w:r>
        <w:t xml:space="preserve">- исторически первое решение, где:</w:t>
      </w:r>
    </w:p>
    <w:p>
      <w:pPr>
        <w:numPr>
          <w:ilvl w:val="0"/>
          <w:numId w:val="1014"/>
        </w:numPr>
      </w:pPr>
      <w:r>
        <w:t xml:space="preserve">Все устройства подключены к общему кабелю</w:t>
      </w:r>
    </w:p>
    <w:p>
      <w:pPr>
        <w:numPr>
          <w:ilvl w:val="0"/>
          <w:numId w:val="1014"/>
        </w:numPr>
      </w:pPr>
      <w:r>
        <w:t xml:space="preserve">Данные передаются по шине всем узлам</w:t>
      </w:r>
    </w:p>
    <w:p>
      <w:pPr>
        <w:numPr>
          <w:ilvl w:val="0"/>
          <w:numId w:val="1014"/>
        </w:numPr>
      </w:pPr>
      <w:r>
        <w:t xml:space="preserve">Активно использовалась в сетях 10BASE-2 и 10BASE-5</w:t>
      </w:r>
    </w:p>
    <w:p>
      <w:pPr>
        <w:pStyle w:val="FirstParagraph"/>
      </w:pPr>
      <w:r>
        <w:t xml:space="preserve">Преимущества:</w:t>
      </w:r>
    </w:p>
    <w:p>
      <w:pPr>
        <w:numPr>
          <w:ilvl w:val="0"/>
          <w:numId w:val="1015"/>
        </w:numPr>
      </w:pPr>
      <w:r>
        <w:t xml:space="preserve">Минимальный расход кабеля</w:t>
      </w:r>
    </w:p>
    <w:p>
      <w:pPr>
        <w:numPr>
          <w:ilvl w:val="0"/>
          <w:numId w:val="1015"/>
        </w:numPr>
      </w:pPr>
      <w:r>
        <w:t xml:space="preserve">Простота монтажа</w:t>
      </w:r>
    </w:p>
    <w:p>
      <w:pPr>
        <w:pStyle w:val="FirstParagraph"/>
      </w:pPr>
      <w:r>
        <w:t xml:space="preserve">Недостатки:</w:t>
      </w:r>
    </w:p>
    <w:p>
      <w:pPr>
        <w:numPr>
          <w:ilvl w:val="0"/>
          <w:numId w:val="1016"/>
        </w:numPr>
      </w:pPr>
      <w:r>
        <w:t xml:space="preserve">Низкая надежность</w:t>
      </w:r>
    </w:p>
    <w:p>
      <w:pPr>
        <w:numPr>
          <w:ilvl w:val="0"/>
          <w:numId w:val="1016"/>
        </w:numPr>
      </w:pPr>
      <w:r>
        <w:t xml:space="preserve">Сложность диагностики</w:t>
      </w:r>
    </w:p>
    <w:p>
      <w:pPr>
        <w:numPr>
          <w:ilvl w:val="0"/>
          <w:numId w:val="1016"/>
        </w:numPr>
      </w:pPr>
      <w:r>
        <w:t xml:space="preserve">Ограниченная производительность</w:t>
      </w:r>
    </w:p>
    <w:p>
      <w:pPr>
        <w:pStyle w:val="FirstParagraph"/>
      </w:pPr>
      <w:r>
        <w:rPr>
          <w:bCs/>
          <w:b/>
        </w:rPr>
        <w:t xml:space="preserve">8.2 Звездообразная топология</w:t>
      </w:r>
      <w:r>
        <w:t xml:space="preserve"> </w:t>
      </w:r>
      <w:r>
        <w:t xml:space="preserve">- современный стандарт, где:</w:t>
      </w:r>
    </w:p>
    <w:p>
      <w:pPr>
        <w:numPr>
          <w:ilvl w:val="0"/>
          <w:numId w:val="1017"/>
        </w:numPr>
      </w:pPr>
      <w:r>
        <w:t xml:space="preserve">Все устройства подключены к центральному коммутатору</w:t>
      </w:r>
    </w:p>
    <w:p>
      <w:pPr>
        <w:numPr>
          <w:ilvl w:val="0"/>
          <w:numId w:val="1017"/>
        </w:numPr>
      </w:pPr>
      <w:r>
        <w:t xml:space="preserve">Коммутатор управляет передачей данных</w:t>
      </w:r>
    </w:p>
    <w:p>
      <w:pPr>
        <w:numPr>
          <w:ilvl w:val="0"/>
          <w:numId w:val="1017"/>
        </w:numPr>
      </w:pPr>
      <w:r>
        <w:t xml:space="preserve">Наиболее распространена в Ethernet-сетях</w:t>
      </w:r>
    </w:p>
    <w:p>
      <w:pPr>
        <w:pStyle w:val="FirstParagraph"/>
      </w:pPr>
      <w:r>
        <w:t xml:space="preserve">Преимущества:</w:t>
      </w:r>
    </w:p>
    <w:p>
      <w:pPr>
        <w:numPr>
          <w:ilvl w:val="0"/>
          <w:numId w:val="1018"/>
        </w:numPr>
      </w:pPr>
      <w:r>
        <w:t xml:space="preserve">Высокая отказоустойчивость</w:t>
      </w:r>
    </w:p>
    <w:p>
      <w:pPr>
        <w:numPr>
          <w:ilvl w:val="0"/>
          <w:numId w:val="1018"/>
        </w:numPr>
      </w:pPr>
      <w:r>
        <w:t xml:space="preserve">Простота расширения</w:t>
      </w:r>
    </w:p>
    <w:p>
      <w:pPr>
        <w:numPr>
          <w:ilvl w:val="0"/>
          <w:numId w:val="1018"/>
        </w:numPr>
      </w:pPr>
      <w:r>
        <w:t xml:space="preserve">Удобство обслуживания</w:t>
      </w:r>
    </w:p>
    <w:p>
      <w:pPr>
        <w:pStyle w:val="FirstParagraph"/>
      </w:pPr>
      <w:r>
        <w:t xml:space="preserve">Недостатки:</w:t>
      </w:r>
    </w:p>
    <w:p>
      <w:pPr>
        <w:numPr>
          <w:ilvl w:val="0"/>
          <w:numId w:val="1019"/>
        </w:numPr>
      </w:pPr>
      <w:r>
        <w:t xml:space="preserve">Зависимость от центрального узла</w:t>
      </w:r>
    </w:p>
    <w:p>
      <w:pPr>
        <w:numPr>
          <w:ilvl w:val="0"/>
          <w:numId w:val="1019"/>
        </w:numPr>
      </w:pPr>
      <w:r>
        <w:t xml:space="preserve">Большой расход кабеля</w:t>
      </w:r>
    </w:p>
    <w:p>
      <w:pPr>
        <w:pStyle w:val="FirstParagraph"/>
      </w:pPr>
      <w:r>
        <w:rPr>
          <w:bCs/>
          <w:b/>
        </w:rPr>
        <w:t xml:space="preserve">8.3 Кольцевая топология</w:t>
      </w:r>
      <w:r>
        <w:t xml:space="preserve"> </w:t>
      </w:r>
      <w:r>
        <w:t xml:space="preserve">- специализированное решение, где:</w:t>
      </w:r>
    </w:p>
    <w:p>
      <w:pPr>
        <w:numPr>
          <w:ilvl w:val="0"/>
          <w:numId w:val="1020"/>
        </w:numPr>
      </w:pPr>
      <w:r>
        <w:t xml:space="preserve">Устройства соединены в замкнутое кольцо</w:t>
      </w:r>
    </w:p>
    <w:p>
      <w:pPr>
        <w:numPr>
          <w:ilvl w:val="0"/>
          <w:numId w:val="1020"/>
        </w:numPr>
      </w:pPr>
      <w:r>
        <w:t xml:space="preserve">Данные передаются последовательно</w:t>
      </w:r>
    </w:p>
    <w:p>
      <w:pPr>
        <w:numPr>
          <w:ilvl w:val="0"/>
          <w:numId w:val="1020"/>
        </w:numPr>
      </w:pPr>
      <w:r>
        <w:t xml:space="preserve">Используется в Token Ring и FDDI</w:t>
      </w:r>
    </w:p>
    <w:p>
      <w:pPr>
        <w:pStyle w:val="FirstParagraph"/>
      </w:pPr>
      <w:r>
        <w:t xml:space="preserve">Преимущества:</w:t>
      </w:r>
    </w:p>
    <w:p>
      <w:pPr>
        <w:numPr>
          <w:ilvl w:val="0"/>
          <w:numId w:val="1021"/>
        </w:numPr>
      </w:pPr>
      <w:r>
        <w:t xml:space="preserve">Равномерная нагрузка</w:t>
      </w:r>
    </w:p>
    <w:p>
      <w:pPr>
        <w:numPr>
          <w:ilvl w:val="0"/>
          <w:numId w:val="1021"/>
        </w:numPr>
      </w:pPr>
      <w:r>
        <w:t xml:space="preserve">Предсказуемая задержка</w:t>
      </w:r>
    </w:p>
    <w:p>
      <w:pPr>
        <w:pStyle w:val="FirstParagraph"/>
      </w:pPr>
      <w:r>
        <w:t xml:space="preserve">Недостатки:</w:t>
      </w:r>
    </w:p>
    <w:p>
      <w:pPr>
        <w:numPr>
          <w:ilvl w:val="0"/>
          <w:numId w:val="1022"/>
        </w:numPr>
      </w:pPr>
      <w:r>
        <w:t xml:space="preserve">Низкая отказоустойчивость</w:t>
      </w:r>
    </w:p>
    <w:p>
      <w:pPr>
        <w:numPr>
          <w:ilvl w:val="0"/>
          <w:numId w:val="1022"/>
        </w:numPr>
      </w:pPr>
      <w:r>
        <w:t xml:space="preserve">Сложность расширения</w:t>
      </w:r>
    </w:p>
    <w:p>
      <w:pPr>
        <w:pStyle w:val="FirstParagraph"/>
      </w:pPr>
      <w:r>
        <w:rPr>
          <w:bCs/>
          <w:b/>
        </w:rPr>
        <w:t xml:space="preserve">8.4 Смешанные топологии</w:t>
      </w:r>
      <w:r>
        <w:t xml:space="preserve"> </w:t>
      </w:r>
      <w:r>
        <w:t xml:space="preserve">сочетают преимущества разных подходов.</w:t>
      </w:r>
    </w:p>
    <w:p>
      <w:pPr>
        <w:pStyle w:val="BodyText"/>
      </w:pPr>
      <w:r>
        <w:t xml:space="preserve">Например:</w:t>
      </w:r>
    </w:p>
    <w:p>
      <w:pPr>
        <w:numPr>
          <w:ilvl w:val="0"/>
          <w:numId w:val="1023"/>
        </w:numPr>
      </w:pPr>
      <w:r>
        <w:t xml:space="preserve">Звезда-шина - объединение нескольких звездообразных сегментов</w:t>
      </w:r>
    </w:p>
    <w:p>
      <w:pPr>
        <w:numPr>
          <w:ilvl w:val="0"/>
          <w:numId w:val="1023"/>
        </w:numPr>
      </w:pPr>
      <w:r>
        <w:t xml:space="preserve">Иерархическая звезда - многоуровневая структура с корневыми коммутаторами</w:t>
      </w:r>
    </w:p>
    <w:bookmarkEnd w:id="27"/>
    <w:bookmarkStart w:id="28" w:name="подробный-разбор-протоколов-передачи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Подробный разбор протоколов передачи</w:t>
      </w:r>
    </w:p>
    <w:p>
      <w:pPr>
        <w:pStyle w:val="FirstParagraph"/>
      </w:pPr>
      <w:r>
        <w:rPr>
          <w:bCs/>
          <w:b/>
        </w:rPr>
        <w:t xml:space="preserve">9.1. Ethernet: современные стандарты</w:t>
      </w:r>
    </w:p>
    <w:p>
      <w:pPr>
        <w:pStyle w:val="BodyText"/>
      </w:pPr>
      <w:r>
        <w:t xml:space="preserve">Последние разработки:</w:t>
      </w:r>
    </w:p>
    <w:p>
      <w:pPr>
        <w:numPr>
          <w:ilvl w:val="0"/>
          <w:numId w:val="1024"/>
        </w:numPr>
      </w:pPr>
      <w:r>
        <w:t xml:space="preserve">25G/50G Ethernet для ЦОД</w:t>
      </w:r>
    </w:p>
    <w:p>
      <w:pPr>
        <w:numPr>
          <w:ilvl w:val="0"/>
          <w:numId w:val="1024"/>
        </w:numPr>
      </w:pPr>
      <w:r>
        <w:t xml:space="preserve">200G/400G Ethernet для магистралей</w:t>
      </w:r>
    </w:p>
    <w:p>
      <w:pPr>
        <w:numPr>
          <w:ilvl w:val="0"/>
          <w:numId w:val="1024"/>
        </w:numPr>
      </w:pPr>
      <w:r>
        <w:t xml:space="preserve">Time-Sensitive Networking (TSN) для промышленного IoT</w:t>
      </w:r>
    </w:p>
    <w:p>
      <w:pPr>
        <w:pStyle w:val="FirstParagraph"/>
      </w:pPr>
      <w:r>
        <w:rPr>
          <w:bCs/>
          <w:b/>
        </w:rPr>
        <w:t xml:space="preserve">9.2. Wi-Fi 6/6E/7: ключевые инновации</w:t>
      </w:r>
    </w:p>
    <w:p>
      <w:pPr>
        <w:pStyle w:val="BodyText"/>
      </w:pPr>
      <w:r>
        <w:t xml:space="preserve">Основные улучшения:</w:t>
      </w:r>
    </w:p>
    <w:p>
      <w:pPr>
        <w:numPr>
          <w:ilvl w:val="0"/>
          <w:numId w:val="1025"/>
        </w:numPr>
      </w:pPr>
      <w:r>
        <w:t xml:space="preserve">Поддержка 6 ГГц диапазона (Wi-Fi 6E)</w:t>
      </w:r>
    </w:p>
    <w:p>
      <w:pPr>
        <w:numPr>
          <w:ilvl w:val="0"/>
          <w:numId w:val="1025"/>
        </w:numPr>
      </w:pPr>
      <w:r>
        <w:t xml:space="preserve">Мультигигабитные скорости (Wi-Fi 7)</w:t>
      </w:r>
    </w:p>
    <w:p>
      <w:pPr>
        <w:numPr>
          <w:ilvl w:val="0"/>
          <w:numId w:val="1025"/>
        </w:numPr>
      </w:pPr>
      <w:r>
        <w:t xml:space="preserve">Детерминированная задержка (для AR/VR)</w:t>
      </w:r>
    </w:p>
    <w:bookmarkEnd w:id="28"/>
    <w:bookmarkStart w:id="29" w:name="современное-сетевое-оборудование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Современное сетевое оборудование</w:t>
      </w:r>
    </w:p>
    <w:p>
      <w:pPr>
        <w:pStyle w:val="FirstParagraph"/>
      </w:pPr>
      <w:r>
        <w:rPr>
          <w:bCs/>
          <w:b/>
        </w:rPr>
        <w:t xml:space="preserve">10.1. Интеллектуальные коммутаторы</w:t>
      </w:r>
    </w:p>
    <w:p>
      <w:pPr>
        <w:pStyle w:val="BodyText"/>
      </w:pPr>
      <w:r>
        <w:t xml:space="preserve">Функциональность нового поколения:</w:t>
      </w:r>
    </w:p>
    <w:p>
      <w:pPr>
        <w:numPr>
          <w:ilvl w:val="0"/>
          <w:numId w:val="1026"/>
        </w:numPr>
      </w:pPr>
      <w:r>
        <w:t xml:space="preserve">Программируемые ASIC (Barefoot Tofino)</w:t>
      </w:r>
    </w:p>
    <w:p>
      <w:pPr>
        <w:numPr>
          <w:ilvl w:val="0"/>
          <w:numId w:val="1026"/>
        </w:numPr>
      </w:pPr>
      <w:r>
        <w:t xml:space="preserve">Поддержка SDN (OpenFlow)</w:t>
      </w:r>
    </w:p>
    <w:p>
      <w:pPr>
        <w:numPr>
          <w:ilvl w:val="0"/>
          <w:numId w:val="1026"/>
        </w:numPr>
      </w:pPr>
      <w:r>
        <w:t xml:space="preserve">Встроенная аналитика трафика</w:t>
      </w:r>
    </w:p>
    <w:p>
      <w:pPr>
        <w:pStyle w:val="FirstParagraph"/>
      </w:pPr>
      <w:r>
        <w:rPr>
          <w:bCs/>
          <w:b/>
        </w:rPr>
        <w:t xml:space="preserve">10.2. Маршрутизаторы нового поколения</w:t>
      </w:r>
    </w:p>
    <w:p>
      <w:pPr>
        <w:pStyle w:val="BodyText"/>
      </w:pPr>
      <w:r>
        <w:t xml:space="preserve">Ключевые особенности:</w:t>
      </w:r>
    </w:p>
    <w:p>
      <w:pPr>
        <w:numPr>
          <w:ilvl w:val="0"/>
          <w:numId w:val="1027"/>
        </w:numPr>
      </w:pPr>
      <w:r>
        <w:t xml:space="preserve">Виртуализация сетевых функций (NFV)</w:t>
      </w:r>
    </w:p>
    <w:p>
      <w:pPr>
        <w:numPr>
          <w:ilvl w:val="0"/>
          <w:numId w:val="1027"/>
        </w:numPr>
      </w:pPr>
      <w:r>
        <w:t xml:space="preserve">Поддержка segment routing</w:t>
      </w:r>
    </w:p>
    <w:p>
      <w:pPr>
        <w:numPr>
          <w:ilvl w:val="0"/>
          <w:numId w:val="1027"/>
        </w:numPr>
      </w:pPr>
      <w:r>
        <w:t xml:space="preserve">AI-оптимизация трафика</w:t>
      </w:r>
    </w:p>
    <w:p>
      <w:pPr>
        <w:pStyle w:val="FirstParagraph"/>
      </w:pPr>
      <w:r>
        <w:rPr>
          <w:bCs/>
          <w:b/>
        </w:rPr>
        <w:t xml:space="preserve">10.3 Точки доступа (Access Points)</w:t>
      </w:r>
    </w:p>
    <w:p>
      <w:pPr>
        <w:pStyle w:val="BodyText"/>
      </w:pPr>
      <w:r>
        <w:t xml:space="preserve">Предоставляют:</w:t>
      </w:r>
    </w:p>
    <w:p>
      <w:pPr>
        <w:numPr>
          <w:ilvl w:val="0"/>
          <w:numId w:val="1028"/>
        </w:numPr>
      </w:pPr>
      <w:r>
        <w:t xml:space="preserve">Беспроводное подключение</w:t>
      </w:r>
    </w:p>
    <w:p>
      <w:pPr>
        <w:numPr>
          <w:ilvl w:val="0"/>
          <w:numId w:val="1028"/>
        </w:numPr>
      </w:pPr>
      <w:r>
        <w:t xml:space="preserve">Гостевые сети</w:t>
      </w:r>
    </w:p>
    <w:p>
      <w:pPr>
        <w:numPr>
          <w:ilvl w:val="0"/>
          <w:numId w:val="1028"/>
        </w:numPr>
      </w:pPr>
      <w:r>
        <w:t xml:space="preserve">Централизованное управление</w:t>
      </w:r>
    </w:p>
    <w:bookmarkEnd w:id="29"/>
    <w:bookmarkStart w:id="30" w:name="комплексная-безопасность-lan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Комплексная безопасность LAN</w:t>
      </w:r>
    </w:p>
    <w:p>
      <w:pPr>
        <w:pStyle w:val="FirstParagraph"/>
      </w:pPr>
      <w:r>
        <w:rPr>
          <w:bCs/>
          <w:b/>
        </w:rPr>
        <w:t xml:space="preserve">11.1. Современные технологии защиты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Zero Trust Architecture</w:t>
      </w:r>
      <w:r>
        <w:t xml:space="preserve">:</w:t>
      </w:r>
    </w:p>
    <w:p>
      <w:pPr>
        <w:numPr>
          <w:ilvl w:val="1"/>
          <w:numId w:val="1030"/>
        </w:numPr>
      </w:pPr>
      <w:r>
        <w:t xml:space="preserve">Постоянная верификация</w:t>
      </w:r>
    </w:p>
    <w:p>
      <w:pPr>
        <w:numPr>
          <w:ilvl w:val="1"/>
          <w:numId w:val="1030"/>
        </w:numPr>
      </w:pPr>
      <w:r>
        <w:t xml:space="preserve">Минимальные привилегии</w:t>
      </w:r>
    </w:p>
    <w:p>
      <w:pPr>
        <w:numPr>
          <w:ilvl w:val="1"/>
          <w:numId w:val="1030"/>
        </w:numPr>
      </w:pPr>
      <w:r>
        <w:t xml:space="preserve">Микросегментация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Аппаратные решения</w:t>
      </w:r>
      <w:r>
        <w:t xml:space="preserve">:</w:t>
      </w:r>
    </w:p>
    <w:p>
      <w:pPr>
        <w:numPr>
          <w:ilvl w:val="1"/>
          <w:numId w:val="1031"/>
        </w:numPr>
      </w:pPr>
      <w:r>
        <w:t xml:space="preserve">TPM-модули</w:t>
      </w:r>
    </w:p>
    <w:p>
      <w:pPr>
        <w:numPr>
          <w:ilvl w:val="1"/>
          <w:numId w:val="1031"/>
        </w:numPr>
      </w:pPr>
      <w:r>
        <w:t xml:space="preserve">Шифровальные ускорители</w:t>
      </w:r>
    </w:p>
    <w:p>
      <w:pPr>
        <w:numPr>
          <w:ilvl w:val="1"/>
          <w:numId w:val="1031"/>
        </w:numPr>
      </w:pPr>
      <w:r>
        <w:t xml:space="preserve">Защищенные коммутаторы</w:t>
      </w:r>
    </w:p>
    <w:p>
      <w:pPr>
        <w:pStyle w:val="FirstParagraph"/>
      </w:pPr>
      <w:r>
        <w:rPr>
          <w:bCs/>
          <w:b/>
        </w:rPr>
        <w:t xml:space="preserve">11.2. Организационные меры нового поколения</w:t>
      </w:r>
    </w:p>
    <w:p>
      <w:pPr>
        <w:numPr>
          <w:ilvl w:val="0"/>
          <w:numId w:val="1032"/>
        </w:numPr>
      </w:pPr>
      <w:r>
        <w:t xml:space="preserve">Автоматизированные системы управления уязвимостями</w:t>
      </w:r>
    </w:p>
    <w:p>
      <w:pPr>
        <w:numPr>
          <w:ilvl w:val="0"/>
          <w:numId w:val="1032"/>
        </w:numPr>
      </w:pPr>
      <w:r>
        <w:t xml:space="preserve">SOAR-платформы для реагирования на инциденты</w:t>
      </w:r>
    </w:p>
    <w:p>
      <w:pPr>
        <w:numPr>
          <w:ilvl w:val="0"/>
          <w:numId w:val="1032"/>
        </w:numPr>
      </w:pPr>
      <w:r>
        <w:t xml:space="preserve">Непрерывный мониторинг поведения пользователей</w:t>
      </w:r>
    </w:p>
    <w:bookmarkEnd w:id="30"/>
    <w:bookmarkStart w:id="31" w:name="будущее-локальных-сетей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Будущее локальных сетей</w:t>
      </w:r>
    </w:p>
    <w:p>
      <w:pPr>
        <w:pStyle w:val="FirstParagraph"/>
      </w:pPr>
      <w:r>
        <w:rPr>
          <w:bCs/>
          <w:b/>
        </w:rPr>
        <w:t xml:space="preserve">12.1. Ключевые технологические тренды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Конвергентные сети</w:t>
      </w:r>
      <w:r>
        <w:t xml:space="preserve">:</w:t>
      </w:r>
    </w:p>
    <w:p>
      <w:pPr>
        <w:numPr>
          <w:ilvl w:val="1"/>
          <w:numId w:val="1034"/>
        </w:numPr>
      </w:pPr>
      <w:r>
        <w:t xml:space="preserve">Объединение IT и OT сетей</w:t>
      </w:r>
    </w:p>
    <w:p>
      <w:pPr>
        <w:numPr>
          <w:ilvl w:val="1"/>
          <w:numId w:val="1034"/>
        </w:numPr>
      </w:pPr>
      <w:r>
        <w:t xml:space="preserve">Единая инфраструктура для данных и телефонии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Программно-определяемые сети</w:t>
      </w:r>
      <w:r>
        <w:t xml:space="preserve">:</w:t>
      </w:r>
    </w:p>
    <w:p>
      <w:pPr>
        <w:numPr>
          <w:ilvl w:val="1"/>
          <w:numId w:val="1035"/>
        </w:numPr>
      </w:pPr>
      <w:r>
        <w:t xml:space="preserve">Полная виртуализация</w:t>
      </w:r>
    </w:p>
    <w:p>
      <w:pPr>
        <w:numPr>
          <w:ilvl w:val="1"/>
          <w:numId w:val="1035"/>
        </w:numPr>
      </w:pPr>
      <w:r>
        <w:t xml:space="preserve">Intent-based networking</w:t>
      </w:r>
    </w:p>
    <w:p>
      <w:pPr>
        <w:numPr>
          <w:ilvl w:val="1"/>
          <w:numId w:val="1035"/>
        </w:numPr>
      </w:pPr>
      <w:r>
        <w:t xml:space="preserve">Самовосстанавливающиеся сети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Квантовые сети</w:t>
      </w:r>
      <w:r>
        <w:t xml:space="preserve">:</w:t>
      </w:r>
    </w:p>
    <w:p>
      <w:pPr>
        <w:numPr>
          <w:ilvl w:val="1"/>
          <w:numId w:val="1036"/>
        </w:numPr>
      </w:pPr>
      <w:r>
        <w:t xml:space="preserve">Квантовая криптография</w:t>
      </w:r>
    </w:p>
    <w:p>
      <w:pPr>
        <w:numPr>
          <w:ilvl w:val="1"/>
          <w:numId w:val="1036"/>
        </w:numPr>
      </w:pPr>
      <w:r>
        <w:t xml:space="preserve">Квантовые повторители</w:t>
      </w:r>
    </w:p>
    <w:p>
      <w:pPr>
        <w:numPr>
          <w:ilvl w:val="1"/>
          <w:numId w:val="1036"/>
        </w:numPr>
      </w:pPr>
      <w:r>
        <w:t xml:space="preserve">Защищенные квантовые каналы</w:t>
      </w:r>
    </w:p>
    <w:p>
      <w:pPr>
        <w:pStyle w:val="FirstParagraph"/>
      </w:pPr>
      <w:r>
        <w:rPr>
          <w:bCs/>
          <w:b/>
        </w:rPr>
        <w:t xml:space="preserve">12.2. Отраслевые перспективы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Промышленные LAN</w:t>
      </w:r>
      <w:r>
        <w:t xml:space="preserve">:</w:t>
      </w:r>
    </w:p>
    <w:p>
      <w:pPr>
        <w:numPr>
          <w:ilvl w:val="1"/>
          <w:numId w:val="1038"/>
        </w:numPr>
      </w:pPr>
      <w:r>
        <w:t xml:space="preserve">Time-Sensitive Networking</w:t>
      </w:r>
    </w:p>
    <w:p>
      <w:pPr>
        <w:numPr>
          <w:ilvl w:val="1"/>
          <w:numId w:val="1038"/>
        </w:numPr>
      </w:pPr>
      <w:r>
        <w:t xml:space="preserve">Deterministic Ethernet</w:t>
      </w:r>
    </w:p>
    <w:p>
      <w:pPr>
        <w:numPr>
          <w:ilvl w:val="1"/>
          <w:numId w:val="1038"/>
        </w:numPr>
      </w:pPr>
      <w:r>
        <w:t xml:space="preserve">Беспроводные промышленные сети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Умные здания</w:t>
      </w:r>
      <w:r>
        <w:t xml:space="preserve">:</w:t>
      </w:r>
    </w:p>
    <w:p>
      <w:pPr>
        <w:numPr>
          <w:ilvl w:val="1"/>
          <w:numId w:val="1039"/>
        </w:numPr>
      </w:pPr>
      <w:r>
        <w:t xml:space="preserve">Конвергентные сети для IoT</w:t>
      </w:r>
    </w:p>
    <w:p>
      <w:pPr>
        <w:numPr>
          <w:ilvl w:val="1"/>
          <w:numId w:val="1039"/>
        </w:numPr>
      </w:pPr>
      <w:r>
        <w:t xml:space="preserve">PoE-питание для всех устройств</w:t>
      </w:r>
    </w:p>
    <w:p>
      <w:pPr>
        <w:numPr>
          <w:ilvl w:val="1"/>
          <w:numId w:val="1039"/>
        </w:numPr>
      </w:pPr>
      <w:r>
        <w:t xml:space="preserve">Цифровые двойники инфраструктуры</w:t>
      </w:r>
    </w:p>
    <w:bookmarkEnd w:id="31"/>
    <w:bookmarkStart w:id="32" w:name="заключение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Локальные сети продолжают развиваться, адаптируясь к новым технологическим вызовам. Основные тенденции:</w:t>
      </w:r>
    </w:p>
    <w:p>
      <w:pPr>
        <w:numPr>
          <w:ilvl w:val="0"/>
          <w:numId w:val="1040"/>
        </w:numPr>
      </w:pPr>
      <w:r>
        <w:t xml:space="preserve">Рост скорости передачи данных</w:t>
      </w:r>
    </w:p>
    <w:p>
      <w:pPr>
        <w:numPr>
          <w:ilvl w:val="0"/>
          <w:numId w:val="1040"/>
        </w:numPr>
      </w:pPr>
      <w:r>
        <w:t xml:space="preserve">Увеличение числа подключенных устройств</w:t>
      </w:r>
    </w:p>
    <w:p>
      <w:pPr>
        <w:numPr>
          <w:ilvl w:val="0"/>
          <w:numId w:val="1040"/>
        </w:numPr>
      </w:pPr>
      <w:r>
        <w:t xml:space="preserve">Повышение требований к безопасности</w:t>
      </w:r>
    </w:p>
    <w:p>
      <w:pPr>
        <w:numPr>
          <w:ilvl w:val="0"/>
          <w:numId w:val="1040"/>
        </w:numPr>
      </w:pPr>
      <w:r>
        <w:t xml:space="preserve">Автоматизация управления</w:t>
      </w:r>
    </w:p>
    <w:p>
      <w:pPr>
        <w:pStyle w:val="FirstParagraph"/>
      </w:pPr>
      <w:r>
        <w:t xml:space="preserve">Понимание принципов построения локальных сетей остается важным для ИТ-специалистов, позволяя создавать эффективные и надежные сетевые инфраструктуры.</w:t>
      </w:r>
    </w:p>
    <w:bookmarkEnd w:id="32"/>
    <w:bookmarkStart w:id="33" w:name="список-литературы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Список литературы</w:t>
      </w:r>
    </w:p>
    <w:p>
      <w:pPr>
        <w:numPr>
          <w:ilvl w:val="0"/>
          <w:numId w:val="1041"/>
        </w:numPr>
        <w:pStyle w:val="Compact"/>
      </w:pPr>
      <w:r>
        <w:t xml:space="preserve">Локальные сети - https://ru.wikipedia.org/wiki/Локальная_сеть</w:t>
      </w:r>
    </w:p>
    <w:p>
      <w:pPr>
        <w:numPr>
          <w:ilvl w:val="0"/>
          <w:numId w:val="1041"/>
        </w:numPr>
        <w:pStyle w:val="Compact"/>
      </w:pPr>
      <w:r>
        <w:t xml:space="preserve">Архитектура LAN - https://studfile.net/preview/9536965/page:24/</w:t>
      </w:r>
    </w:p>
    <w:p>
      <w:pPr>
        <w:numPr>
          <w:ilvl w:val="0"/>
          <w:numId w:val="1041"/>
        </w:numPr>
        <w:pStyle w:val="Compact"/>
      </w:pPr>
      <w:r>
        <w:t xml:space="preserve">Организация LAN - https://otus.ru/journal/lokalnaya-set-opisanie-i-principy-raboty/?ysclid=m9k4rrjc7l198339099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и организация локальных сетей</dc:title>
  <dc:creator>Калашникова Дарья Викторовна</dc:creator>
  <dc:language>ru-RU</dc:language>
  <cp:keywords/>
  <dcterms:created xsi:type="dcterms:W3CDTF">2025-04-16T17:52:35Z</dcterms:created>
  <dcterms:modified xsi:type="dcterms:W3CDTF">2025-04-16T17:52:35Z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Российский Университет Дружбы Народов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