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2756c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56cf"/>
          <w:sz w:val="36"/>
          <w:szCs w:val="36"/>
          <w:rtl w:val="0"/>
        </w:rPr>
        <w:t xml:space="preserve">Этап 1. Исследование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Сбор данных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Гипотеза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00"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У корпоративных команд возникают сложности с оперативным обменом информацией из-за перегруженности электронной почты.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00"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Текущие мессенджеры не обеспечивают нужный уровень безопасности для корпоративного общения, что приводит к риску утечки данных.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00"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Отсутствие единой платформы для общения и видеосвязи затрудняет взаимодействие и координацию задач между сотрудниками, работающими удаленно.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Команды, работающие в офисе или в удаленном  формате, нуждающиеся в эффективных инструментах для коммуникации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Исследование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Глубинные интервью с представителями целевых компаний для более детального понимания их опыта, потребностей и ожиданий от корпоративного мессенджера. Анализ конкурентов.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Обработка результатов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Артефакты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 Расшифровка интервью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2.Business Model Canvas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3.Карта процесса As Is (работа в офисе и работа удаленно):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    Описание существующих процессов коммуникации внутри корпоративных команд, включая используемые каналы связи, уровень взаимодействия и типичные проблемы.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    Карта коммуникационных процессов, таких как обмен сообщениями, организация совещаний и видеозвонков, обмен файлами и документацией.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4. Customer Journey Map:  детальное описание шагов и действий пользователей в текущих процессах. Отдельно для каждого случая: работа в офисе и работа удаленно.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color w:val="2756c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  <w:b w:val="1"/>
          <w:color w:val="a04d7a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a04d7a"/>
          <w:sz w:val="36"/>
          <w:szCs w:val="36"/>
          <w:rtl w:val="0"/>
        </w:rPr>
        <w:t xml:space="preserve">Этап 2. Проектирование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Формирование предложений  по улучшению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Артефакты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 Карта процесса To Be (включая MVP): работа в офисе и работа удаленно.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  Описание оптимизированных процессов коммуникации, предполагаемых в будущем решении. Это включает пути обмена сообщениями, видеосвязи и управления задачами в единой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2.USM, содержащий набор US для MVP и отдельно US для решения To 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Разработка бизнес-требований и инструкций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Артефакты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 User Story+Acceptance Criteria+Use case:  каждая US отдельно сначала для MVP и затем US для решения To 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2.Сценарии тестирования в соответствии с разработанным функционалом и картой процесса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3. Инструкции пользователям+Регламент для внутренних сотрудников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