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60.jpg" ContentType="image/jpeg"/>
  <Override PartName="/word/media/rId64.jpg" ContentType="image/jpeg"/>
  <Override PartName="/word/media/rId68.jpg" ContentType="image/jpeg"/>
  <Override PartName="/word/media/rId72.jpg" ContentType="image/jpeg"/>
  <Override PartName="/word/media/rId28.jpg" ContentType="image/jpeg"/>
  <Override PartName="/word/media/rId32.jpg" ContentType="image/jpeg"/>
  <Override PartName="/word/media/rId36.jpg" ContentType="image/jpeg"/>
  <Override PartName="/word/media/rId40.jpg" ContentType="image/jpeg"/>
  <Override PartName="/word/media/rId44.jpg" ContentType="image/jpeg"/>
  <Override PartName="/word/media/rId48.jpg" ContentType="image/jpeg"/>
  <Override PartName="/word/media/rId52.jpg" ContentType="image/jpeg"/>
  <Override PartName="/word/media/rId5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№2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Ким Денис 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работы – изучении идеологии и применение средств контроля версий, а</w:t>
      </w:r>
      <w:r>
        <w:t xml:space="preserve"> </w:t>
      </w:r>
      <w:r>
        <w:t xml:space="preserve">также приобретение практических навыков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При выполнении лабораторной работы необходимо получить базовые</w:t>
      </w:r>
      <w:r>
        <w:t xml:space="preserve"> </w:t>
      </w:r>
      <w:r>
        <w:t xml:space="preserve">навыки работы с GitHub.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Создаём учётную запись на сайте https://github.com/ и заполняем основные</w:t>
      </w:r>
      <w:r>
        <w:t xml:space="preserve"> </w:t>
      </w:r>
      <w:r>
        <w:t xml:space="preserve">данные (рис. 1):</w:t>
      </w:r>
    </w:p>
    <w:bookmarkStart w:id="27" w:name="fig:001"/>
    <w:p>
      <w:pPr>
        <w:pStyle w:val="CaptionedFigure"/>
      </w:pPr>
      <w:r>
        <w:drawing>
          <wp:inline>
            <wp:extent cx="3733800" cy="1612626"/>
            <wp:effectExtent b="0" l="0" r="0" t="0"/>
            <wp:docPr descr="Рис. 1: Учётная запись на GitHub" title="" id="25" name="Picture"/>
            <a:graphic>
              <a:graphicData uri="http://schemas.openxmlformats.org/drawingml/2006/picture">
                <pic:pic>
                  <pic:nvPicPr>
                    <pic:cNvPr descr="image/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2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Учётная запись на GitHub</w:t>
      </w:r>
    </w:p>
    <w:bookmarkEnd w:id="27"/>
    <w:p>
      <w:pPr>
        <w:pStyle w:val="BodyText"/>
      </w:pPr>
      <w:r>
        <w:t xml:space="preserve">Сначала сделаем предварительную конфигурацию git. Открываем терминал и вводим следующие команды, указав имя и email владельца репозитория (рис. 2):</w:t>
      </w:r>
    </w:p>
    <w:bookmarkStart w:id="31" w:name="fig:002"/>
    <w:p>
      <w:pPr>
        <w:pStyle w:val="CaptionedFigure"/>
      </w:pPr>
      <w:r>
        <w:drawing>
          <wp:inline>
            <wp:extent cx="3733800" cy="630919"/>
            <wp:effectExtent b="0" l="0" r="0" t="0"/>
            <wp:docPr descr="Рис. 2: Предварительная конфигурация git" title="" id="29" name="Picture"/>
            <a:graphic>
              <a:graphicData uri="http://schemas.openxmlformats.org/drawingml/2006/picture">
                <pic:pic>
                  <pic:nvPicPr>
                    <pic:cNvPr descr="image/2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0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Предварительная конфигурация git</w:t>
      </w:r>
    </w:p>
    <w:bookmarkEnd w:id="31"/>
    <w:p>
      <w:pPr>
        <w:pStyle w:val="BodyText"/>
      </w:pPr>
      <w:r>
        <w:t xml:space="preserve">Настроим UTF-8 в выводе сообщений git. Зададим имя начальной ветки (будем называть её master) (рис. 3):</w:t>
      </w:r>
    </w:p>
    <w:bookmarkStart w:id="35" w:name="fig:003"/>
    <w:p>
      <w:pPr>
        <w:pStyle w:val="CaptionedFigure"/>
      </w:pPr>
      <w:r>
        <w:drawing>
          <wp:inline>
            <wp:extent cx="3733800" cy="253401"/>
            <wp:effectExtent b="0" l="0" r="0" t="0"/>
            <wp:docPr descr="Рис. 3: Настройка UTF-8 и задача имени начальной ветки" title="" id="33" name="Picture"/>
            <a:graphic>
              <a:graphicData uri="http://schemas.openxmlformats.org/drawingml/2006/picture">
                <pic:pic>
                  <pic:nvPicPr>
                    <pic:cNvPr descr="image/3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UTF-8 и задача имени начальной ветки</w:t>
      </w:r>
    </w:p>
    <w:bookmarkEnd w:id="35"/>
    <w:p>
      <w:pPr>
        <w:pStyle w:val="BodyText"/>
      </w:pPr>
      <w:r>
        <w:t xml:space="preserve">Параметры autocrlf и safecrlf (рис. 4):</w:t>
      </w:r>
    </w:p>
    <w:bookmarkStart w:id="39" w:name="fig:004"/>
    <w:p>
      <w:pPr>
        <w:pStyle w:val="CaptionedFigure"/>
      </w:pPr>
      <w:r>
        <w:drawing>
          <wp:inline>
            <wp:extent cx="3733800" cy="227544"/>
            <wp:effectExtent b="0" l="0" r="0" t="0"/>
            <wp:docPr descr="Рис. 4: Настройка параметров" title="" id="37" name="Picture"/>
            <a:graphic>
              <a:graphicData uri="http://schemas.openxmlformats.org/drawingml/2006/picture">
                <pic:pic>
                  <pic:nvPicPr>
                    <pic:cNvPr descr="image/4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параметров</w:t>
      </w:r>
    </w:p>
    <w:bookmarkEnd w:id="39"/>
    <w:p>
      <w:pPr>
        <w:pStyle w:val="BodyText"/>
      </w:pP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 (рис. 5):</w:t>
      </w:r>
    </w:p>
    <w:bookmarkStart w:id="43" w:name="fig:005"/>
    <w:p>
      <w:pPr>
        <w:pStyle w:val="CaptionedFigure"/>
      </w:pPr>
      <w:r>
        <w:drawing>
          <wp:inline>
            <wp:extent cx="3733800" cy="297496"/>
            <wp:effectExtent b="0" l="0" r="0" t="0"/>
            <wp:docPr descr="Рис. 5: Генерация ключей" title="" id="41" name="Picture"/>
            <a:graphic>
              <a:graphicData uri="http://schemas.openxmlformats.org/drawingml/2006/picture">
                <pic:pic>
                  <pic:nvPicPr>
                    <pic:cNvPr descr="image/5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Генерация ключей</w:t>
      </w:r>
    </w:p>
    <w:bookmarkEnd w:id="43"/>
    <w:p>
      <w:pPr>
        <w:pStyle w:val="BodyText"/>
      </w:pPr>
      <w:r>
        <w:t xml:space="preserve">Открываем терминал и создаём каталог для предмета «Архитектура компьютера» (рис. 6):</w:t>
      </w:r>
    </w:p>
    <w:bookmarkStart w:id="47" w:name="fig:006"/>
    <w:p>
      <w:pPr>
        <w:pStyle w:val="CaptionedFigure"/>
      </w:pPr>
      <w:r>
        <w:drawing>
          <wp:inline>
            <wp:extent cx="3733800" cy="250403"/>
            <wp:effectExtent b="0" l="0" r="0" t="0"/>
            <wp:docPr descr="Рис. 6: Создание каталога" title="" id="45" name="Picture"/>
            <a:graphic>
              <a:graphicData uri="http://schemas.openxmlformats.org/drawingml/2006/picture">
                <pic:pic>
                  <pic:nvPicPr>
                    <pic:cNvPr descr="image/6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каталога</w:t>
      </w:r>
    </w:p>
    <w:bookmarkEnd w:id="47"/>
    <w:p>
      <w:pPr>
        <w:pStyle w:val="BodyText"/>
      </w:pPr>
      <w:r>
        <w:t xml:space="preserve">Клонируем созданный репозиторий (рис. 7):</w:t>
      </w:r>
    </w:p>
    <w:bookmarkStart w:id="51" w:name="fig:007"/>
    <w:p>
      <w:pPr>
        <w:pStyle w:val="CaptionedFigure"/>
      </w:pPr>
      <w:r>
        <w:drawing>
          <wp:inline>
            <wp:extent cx="3733800" cy="2546753"/>
            <wp:effectExtent b="0" l="0" r="0" t="0"/>
            <wp:docPr descr="Рис. 7: Клонирование созданного репозитория" title="" id="49" name="Picture"/>
            <a:graphic>
              <a:graphicData uri="http://schemas.openxmlformats.org/drawingml/2006/picture">
                <pic:pic>
                  <pic:nvPicPr>
                    <pic:cNvPr descr="image/7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6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Клонирование созданного репозитория</w:t>
      </w:r>
    </w:p>
    <w:bookmarkEnd w:id="51"/>
    <w:p>
      <w:pPr>
        <w:pStyle w:val="BodyText"/>
      </w:pPr>
      <w:r>
        <w:t xml:space="preserve">Переходим в каталог курса и удаляем лишние файлы (рис. 8):</w:t>
      </w:r>
    </w:p>
    <w:bookmarkStart w:id="55" w:name="fig:008"/>
    <w:p>
      <w:pPr>
        <w:pStyle w:val="CaptionedFigure"/>
      </w:pPr>
      <w:r>
        <w:drawing>
          <wp:inline>
            <wp:extent cx="3733800" cy="336334"/>
            <wp:effectExtent b="0" l="0" r="0" t="0"/>
            <wp:docPr descr="Рис. 8: Удаление лишних файлов" title="" id="53" name="Picture"/>
            <a:graphic>
              <a:graphicData uri="http://schemas.openxmlformats.org/drawingml/2006/picture">
                <pic:pic>
                  <pic:nvPicPr>
                    <pic:cNvPr descr="image/8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Удаление лишних файлов</w:t>
      </w:r>
    </w:p>
    <w:bookmarkEnd w:id="55"/>
    <w:p>
      <w:pPr>
        <w:pStyle w:val="BodyText"/>
      </w:pPr>
      <w:r>
        <w:t xml:space="preserve">Создаём необходимые каталоги (рис. 9):</w:t>
      </w:r>
    </w:p>
    <w:bookmarkStart w:id="59" w:name="fig:009"/>
    <w:p>
      <w:pPr>
        <w:pStyle w:val="CaptionedFigure"/>
      </w:pPr>
      <w:r>
        <w:drawing>
          <wp:inline>
            <wp:extent cx="3733800" cy="1105132"/>
            <wp:effectExtent b="0" l="0" r="0" t="0"/>
            <wp:docPr descr="Рис. 9: Создание необходимых каталогов" title="" id="57" name="Picture"/>
            <a:graphic>
              <a:graphicData uri="http://schemas.openxmlformats.org/drawingml/2006/picture">
                <pic:pic>
                  <pic:nvPicPr>
                    <pic:cNvPr descr="image/9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5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необходимых каталогов</w:t>
      </w:r>
    </w:p>
    <w:bookmarkEnd w:id="59"/>
    <w:p>
      <w:pPr>
        <w:pStyle w:val="BodyText"/>
      </w:pPr>
      <w:r>
        <w:t xml:space="preserve">Отправляем файлы на сервер (рис. 10):</w:t>
      </w:r>
    </w:p>
    <w:bookmarkStart w:id="63" w:name="fig:010"/>
    <w:p>
      <w:pPr>
        <w:pStyle w:val="CaptionedFigure"/>
      </w:pPr>
      <w:r>
        <w:drawing>
          <wp:inline>
            <wp:extent cx="3733800" cy="872416"/>
            <wp:effectExtent b="0" l="0" r="0" t="0"/>
            <wp:docPr descr="Рис. 10: Отправка файлов на сервер" title="" id="61" name="Picture"/>
            <a:graphic>
              <a:graphicData uri="http://schemas.openxmlformats.org/drawingml/2006/picture">
                <pic:pic>
                  <pic:nvPicPr>
                    <pic:cNvPr descr="image/10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2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Отправка файлов на сервер</w:t>
      </w:r>
    </w:p>
    <w:bookmarkEnd w:id="63"/>
    <w:p>
      <w:pPr>
        <w:pStyle w:val="BodyText"/>
      </w:pPr>
      <w:r>
        <w:t xml:space="preserve">Выполним задания для самостоятельной работы. Создаём отчет по выполнению лабораторной работы в соответствующем каталоге рабочего пространства (labs&gt;lab02&gt;report) (рис. 11):</w:t>
      </w:r>
    </w:p>
    <w:bookmarkStart w:id="67" w:name="fig:011"/>
    <w:p>
      <w:pPr>
        <w:pStyle w:val="CaptionedFigure"/>
      </w:pPr>
      <w:r>
        <w:drawing>
          <wp:inline>
            <wp:extent cx="3733800" cy="203873"/>
            <wp:effectExtent b="0" l="0" r="0" t="0"/>
            <wp:docPr descr="Рис. 11: Создание каталогов" title="" id="65" name="Picture"/>
            <a:graphic>
              <a:graphicData uri="http://schemas.openxmlformats.org/drawingml/2006/picture">
                <pic:pic>
                  <pic:nvPicPr>
                    <pic:cNvPr descr="image/11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каталогов</w:t>
      </w:r>
    </w:p>
    <w:bookmarkEnd w:id="67"/>
    <w:p>
      <w:pPr>
        <w:pStyle w:val="BodyText"/>
      </w:pPr>
      <w:r>
        <w:t xml:space="preserve">Копируем отчеты по выполнению предыдущих лабораторных работ в соответствующие каталоги созданного рабочего пространства (рис. 12):</w:t>
      </w:r>
    </w:p>
    <w:bookmarkStart w:id="71" w:name="fig:012"/>
    <w:p>
      <w:pPr>
        <w:pStyle w:val="CaptionedFigure"/>
      </w:pPr>
      <w:r>
        <w:drawing>
          <wp:inline>
            <wp:extent cx="3733800" cy="400050"/>
            <wp:effectExtent b="0" l="0" r="0" t="0"/>
            <wp:docPr descr="Рис. 12: Копирование отчетов" title="" id="69" name="Picture"/>
            <a:graphic>
              <a:graphicData uri="http://schemas.openxmlformats.org/drawingml/2006/picture">
                <pic:pic>
                  <pic:nvPicPr>
                    <pic:cNvPr descr="image/12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отчетов</w:t>
      </w:r>
    </w:p>
    <w:bookmarkEnd w:id="71"/>
    <w:p>
      <w:pPr>
        <w:pStyle w:val="BodyText"/>
      </w:pPr>
      <w:r>
        <w:t xml:space="preserve">Загружаем файлы на github (рис. 13):</w:t>
      </w:r>
    </w:p>
    <w:bookmarkStart w:id="75" w:name="fig:013"/>
    <w:p>
      <w:pPr>
        <w:pStyle w:val="CaptionedFigure"/>
      </w:pPr>
      <w:r>
        <w:drawing>
          <wp:inline>
            <wp:extent cx="3733800" cy="118831"/>
            <wp:effectExtent b="0" l="0" r="0" t="0"/>
            <wp:docPr descr="Рис. 13: Загрузка файлов на github" title="" id="73" name="Picture"/>
            <a:graphic>
              <a:graphicData uri="http://schemas.openxmlformats.org/drawingml/2006/picture">
                <pic:pic>
                  <pic:nvPicPr>
                    <pic:cNvPr descr="image/13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Загрузка файлов на github</w:t>
      </w:r>
    </w:p>
    <w:bookmarkEnd w:id="75"/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работы я развил свои практические навыки работой с системой Git. Я изучил основные принципы контроля версий и получил практический опыт работы с инструментами Git. В ходе этой лабораторной работы я регистрировался на платформе GitHub, проводил конфигурацию системы, создавал SSH-ключ, ознакомился с основными командами git и научился загружать файлы в созданный репозиторий через терминал.</w:t>
      </w:r>
    </w:p>
    <w:bookmarkEnd w:id="77"/>
    <w:bookmarkStart w:id="84" w:name="список-литературы"/>
    <w:p>
      <w:pPr>
        <w:pStyle w:val="Heading1"/>
      </w:pPr>
      <w:r>
        <w:t xml:space="preserve">Список литературы</w:t>
      </w:r>
    </w:p>
    <w:bookmarkStart w:id="83" w:name="refs"/>
    <w:bookmarkStart w:id="78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78"/>
    <w:bookmarkStart w:id="79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79"/>
    <w:bookmarkStart w:id="80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80"/>
    <w:bookmarkStart w:id="82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81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82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28" Target="media/rId28.jpg" /><Relationship Type="http://schemas.openxmlformats.org/officeDocument/2006/relationships/image" Id="rId32" Target="media/rId32.jpg" /><Relationship Type="http://schemas.openxmlformats.org/officeDocument/2006/relationships/image" Id="rId36" Target="media/rId36.jpg" /><Relationship Type="http://schemas.openxmlformats.org/officeDocument/2006/relationships/image" Id="rId40" Target="media/rId40.jpg" /><Relationship Type="http://schemas.openxmlformats.org/officeDocument/2006/relationships/image" Id="rId44" Target="media/rId44.jpg" /><Relationship Type="http://schemas.openxmlformats.org/officeDocument/2006/relationships/image" Id="rId48" Target="media/rId48.jpg" /><Relationship Type="http://schemas.openxmlformats.org/officeDocument/2006/relationships/image" Id="rId52" Target="media/rId52.jpg" /><Relationship Type="http://schemas.openxmlformats.org/officeDocument/2006/relationships/image" Id="rId56" Target="media/rId56.jpg" /><Relationship Type="http://schemas.openxmlformats.org/officeDocument/2006/relationships/hyperlink" Id="rId81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1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Ким Денис Вячеславович</dc:creator>
  <dc:language>ru-RU</dc:language>
  <cp:keywords/>
  <dcterms:created xsi:type="dcterms:W3CDTF">2024-10-26T10:49:29Z</dcterms:created>
  <dcterms:modified xsi:type="dcterms:W3CDTF">2024-10-26T10:49:29Z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