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мне предстоит познакомиться с командной оболочкой Midnight Commander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Изучаем информацию о mc, вызвав в командной строке man mc: (рис. 1).</w:t>
      </w:r>
    </w:p>
    <w:bookmarkStart w:id="27" w:name="fig:001"/>
    <w:p>
      <w:pPr>
        <w:pStyle w:val="CaptionedFigure"/>
      </w:pPr>
      <w:r>
        <w:drawing>
          <wp:inline>
            <wp:extent cx="3733800" cy="2278250"/>
            <wp:effectExtent b="0" l="0" r="0" t="0"/>
            <wp:docPr descr="Рис. 1: Вызов man mc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Вызов man mc</w:t>
      </w:r>
    </w:p>
    <w:bookmarkEnd w:id="27"/>
    <w:p>
      <w:pPr>
        <w:pStyle w:val="BodyText"/>
      </w:pPr>
      <w:r>
        <w:t xml:space="preserve">Запускаем из командной строки mc, изучаем его структуру и меню: (рис. 2).</w:t>
      </w:r>
    </w:p>
    <w:bookmarkStart w:id="31" w:name="fig:002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2: Запуск mc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mc</w:t>
      </w:r>
    </w:p>
    <w:bookmarkEnd w:id="31"/>
    <w:p>
      <w:pPr>
        <w:pStyle w:val="BodyText"/>
      </w:pPr>
      <w:r>
        <w:t xml:space="preserve">Выполняем несколько операций в mc, используя управляющие клавиши: (рис. 3).</w:t>
      </w:r>
    </w:p>
    <w:bookmarkStart w:id="35" w:name="fig:003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3: Копирование строки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строки</w:t>
      </w:r>
    </w:p>
    <w:bookmarkEnd w:id="35"/>
    <w:p>
      <w:pPr>
        <w:pStyle w:val="BodyText"/>
      </w:pPr>
      <w:r>
        <w:t xml:space="preserve">Выполняем основные команды меню левой панели. Информация о файле дана достаточно полно: (рис. 4).</w:t>
      </w:r>
    </w:p>
    <w:bookmarkStart w:id="39" w:name="fig:004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4: Изучение информации о файле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Изучение информации о файле</w:t>
      </w:r>
    </w:p>
    <w:bookmarkEnd w:id="39"/>
    <w:p>
      <w:pPr>
        <w:pStyle w:val="BodyText"/>
      </w:pPr>
      <w:r>
        <w:t xml:space="preserve">Выполняем несколько операций с помощью подменю Файл: (рис. 5).</w:t>
      </w:r>
    </w:p>
    <w:bookmarkStart w:id="43" w:name="fig:005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5: Просмотр файла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</w:t>
      </w:r>
    </w:p>
    <w:bookmarkEnd w:id="43"/>
    <w:p>
      <w:pPr>
        <w:pStyle w:val="BodyText"/>
      </w:pPr>
      <w:r>
        <w:t xml:space="preserve">Выполняем несколько операций с помощью подменю Команда: (рис. 6).</w:t>
      </w:r>
    </w:p>
    <w:bookmarkStart w:id="47" w:name="fig:006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6: Поиск файла в файловой системе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файла в файловой системе</w:t>
      </w:r>
    </w:p>
    <w:bookmarkEnd w:id="47"/>
    <w:p>
      <w:pPr>
        <w:pStyle w:val="BodyText"/>
      </w:pPr>
      <w:r>
        <w:t xml:space="preserve">Вызываем подменю Настройки: (рис. 7).</w:t>
      </w:r>
    </w:p>
    <w:bookmarkStart w:id="51" w:name="fig:007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7: Изменение внешнего вида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внешнего вида</w:t>
      </w:r>
    </w:p>
    <w:bookmarkEnd w:id="51"/>
    <w:p>
      <w:pPr>
        <w:pStyle w:val="BodyText"/>
      </w:pPr>
      <w:r>
        <w:t xml:space="preserve">Создаем текстовый файл text.txt: (рис. 8).</w:t>
      </w:r>
    </w:p>
    <w:bookmarkStart w:id="55" w:name="fig:008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8: Создание текстового файл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текстового файла</w:t>
      </w:r>
    </w:p>
    <w:bookmarkEnd w:id="55"/>
    <w:p>
      <w:pPr>
        <w:pStyle w:val="BodyText"/>
      </w:pPr>
      <w:r>
        <w:t xml:space="preserve">Открываем его с помощью mc и вставляем в него текст: (рис. 9).</w:t>
      </w:r>
    </w:p>
    <w:bookmarkStart w:id="59" w:name="fig:009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9: Открытие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</w:t>
      </w:r>
    </w:p>
    <w:bookmarkEnd w:id="59"/>
    <w:p>
      <w:pPr>
        <w:pStyle w:val="BodyText"/>
      </w:pPr>
      <w:r>
        <w:t xml:space="preserve">Проделываем с текстом манипуляции. Удаляем строчку текста: (рис. 10).</w:t>
      </w:r>
    </w:p>
    <w:bookmarkStart w:id="63" w:name="fig:010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10: Удаление строки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строки</w:t>
      </w:r>
    </w:p>
    <w:bookmarkEnd w:id="63"/>
    <w:p>
      <w:pPr>
        <w:pStyle w:val="BodyText"/>
      </w:pPr>
      <w:r>
        <w:t xml:space="preserve">ВЫделяем фрагмент и переносим его на следующую строку: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bookmarkStart w:id="67" w:name="fig:0011"/>
    <w:p>
      <w:pPr>
        <w:pStyle w:val="CaptionedFigure"/>
      </w:pPr>
      <w:r>
        <w:drawing>
          <wp:inline>
            <wp:extent cx="3733800" cy="2729655"/>
            <wp:effectExtent b="0" l="0" r="0" t="0"/>
            <wp:docPr descr="Рис. 11: Перенос фрагмента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Перенос фрагмента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научился работать с командной оболочкой Midnight Commander.</w:t>
      </w:r>
    </w:p>
    <w:bookmarkEnd w:id="69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Start w:id="7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0"/>
    <w:bookmarkStart w:id="7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1"/>
    <w:bookmarkStart w:id="7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2"/>
    <w:bookmarkStart w:id="7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4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7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Денис Вячеславович Ким</dc:creator>
  <dc:language>ru-RU</dc:language>
  <cp:keywords/>
  <dcterms:created xsi:type="dcterms:W3CDTF">2025-04-12T17:29:25Z</dcterms:created>
  <dcterms:modified xsi:type="dcterms:W3CDTF">2025-04-12T17:29:25Z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