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02C57"/>
          <w:sz w:val="44"/>
        </w:rPr>
        <w:t>CAPSTONE PROJECT REPORT: 120 YEARS OF OLYMPIC HISTORY</w:t>
      </w:r>
    </w:p>
    <w:p>
      <w:pPr>
        <w:spacing w:after="360"/>
        <w:jc w:val="center"/>
      </w:pPr>
      <w:r>
        <w:rPr>
          <w:rFonts w:ascii="Calibri" w:hAnsi="Calibri"/>
          <w:i/>
          <w:color w:val="505050"/>
          <w:sz w:val="24"/>
        </w:rPr>
        <w:t>Client Engagement: SportsStats Analytics Consultancy | Primary Analyst: Saurav</w:t>
        <w:br/>
        <w:t>Specialization: Learn SQL Basics for Data Science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1. Executive Summary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SportsStats was engaged to execute an in-depth relational database study across 120 years of modern Olympic competition logs (1896–2016). Operating across a dual-stakeholder business scenario, this analysis bridges quantitative physiological benchmarks for elite personal training academies with high-impact historical narratives for sports media journalists.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2. Relational Architecture &amp; Data Hygiene Audit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relational model links a primary fact table (athlete_events, 271,116 records) to a geographic dimension table (noc_regions, 230 records) via athlete_events.NOC = noc_regions.NOC.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2.1 Data Hygiene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Total Records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Missing Ages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Missing Heights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Missing Weights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Non-Medalists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271,116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9,474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60,171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62,875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231,333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Hygiene Observations: </w:t>
      </w:r>
      <w:r>
        <w:rPr>
          <w:rFonts w:ascii="Calibri" w:hAnsi="Calibri"/>
          <w:sz w:val="22"/>
        </w:rPr>
        <w:t>Key Quality Takeaways: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Height and weight attributes exhibit ~22-23% null values, primarily concentrated in pre-1960 events. Consequently, physiological benchmarks require strict non-null filtering. Furthermore, an audit revealed Singapore is recorded as 'SGP' in athlete_events versus 'SIN' in noc_regions; all SQL queries implement COALESCE(r.region, a.Team) to prevent record drops.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3. High-Performance Coaching Dossier (Trainers)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To guide athletic talent scouting and development, physical archetypes were evaluated across disciplines using Body Mass Index (BMI = Weight / (Height/100)^2):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3.1 Anthropometric Profiling Across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Sport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Medalists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Avg Age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Avg Height (cm)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Avg Weight (kg)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Avg BMI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Weightlifting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473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25.3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169.2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79.9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27.6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Wrestling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967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26.3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172.9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77.5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25.7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Bobsleigh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371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29.7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181.7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89.2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27.0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Basketball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1028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25.3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191.9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86.9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23.4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Gymnastics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705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22.4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162.7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56.4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21.2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Athletics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3648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25.2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179.3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73.4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22.7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metric_clust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6464"/>
          <w:sz w:val="19"/>
        </w:rPr>
        <w:t>Figure 1: Morphological Clustering of Olympic Medalists Across Contrasting Sports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Physiological Specialization: </w:t>
      </w:r>
      <w:r>
        <w:rPr>
          <w:rFonts w:ascii="Calibri" w:hAnsi="Calibri"/>
          <w:sz w:val="22"/>
        </w:rPr>
        <w:t>Key Coaching Takeaway: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High-BMI sports (Weightlifting, Wrestling) demand absolute mass and lower centers of gravity for mechanical leverage. Conversely, low-BMI disciplines (Gymnastics, Distance Athletics) prioritize power-to-weight ratios and minimal rotational inertia. Scouting standards must be discipline-calibrated rather than standardized.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3.2 Peak Competitive Age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Sport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Youngest Gold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Oldest Gold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Avg Gold Age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Age Spread (Yrs)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Swimming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21.7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Gymnastics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23.2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Athletics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25.4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Boxing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23.1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Equestrian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35.3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46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Shooting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33.6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45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Longevity Windows: </w:t>
      </w:r>
      <w:r>
        <w:rPr>
          <w:rFonts w:ascii="Calibri" w:hAnsi="Calibri"/>
          <w:sz w:val="22"/>
        </w:rPr>
        <w:t>Key Coaching Takeaway: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Swimming and Gymnastics demand front-loaded athletic investment with peak outcomes clustering tightly around 21-23 years. In contrast, technical precision sports like Shooting and Equestrian sustain multi-decade competitive lifecycles extending past age 40.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4. Sports Media Story Pack (Journalists)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In team sports (such as Men's Basketball), up to 12 medals are awarded to roster members for a single tournament win. To measure true all-time national dominance, CTEs were deployed to evaluate unique winning events: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4.1 Top Nations by Distinct Event Victories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Country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Gold Events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Silver Events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Bronze Events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Total Event Medals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1035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802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708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2545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Russia / USSR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591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496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484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1571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Germany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444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457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490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1391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UK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278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317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895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France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234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312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802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Italy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246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214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253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713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4.2 Longitudinal Growth of Female Participation (Summer Games)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Year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Male Competitors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Female Competitors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Female Participation 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1896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176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0.00%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1928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2937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311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9.58%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1964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4457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678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13.20%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1984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5263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1565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22.92%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2000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6579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4069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38.21%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2016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6179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5034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44.90%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6464"/>
          <w:sz w:val="19"/>
        </w:rPr>
        <w:t>Figure 2: Longitudinal Evolution of Female Olympic Participation (1896–2016)</w:t>
      </w:r>
    </w:p>
    <w:p>
      <w:pPr>
        <w:spacing w:line="276" w:lineRule="auto" w:before="80" w:after="160"/>
      </w:pPr>
      <w:r>
        <w:rPr>
          <w:rFonts w:ascii="Calibri" w:hAnsi="Calibri"/>
          <w:b/>
          <w:color w:val="102C57"/>
          <w:sz w:val="21"/>
        </w:rPr>
        <w:t xml:space="preserve">&gt; Media Narrative: </w:t>
      </w:r>
      <w:r>
        <w:rPr>
          <w:rFonts w:ascii="Calibri" w:hAnsi="Calibri"/>
          <w:i/>
          <w:sz w:val="21"/>
        </w:rPr>
        <w:t>Female representation remained under 15% through the mid-20th century. Following institutional policy changes in the early 1980s, female participation accelerated rapidly, reaching near-parity (44.9%) by Rio 2016.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8508C"/>
          <w:sz w:val="25"/>
        </w:rPr>
        <w:t>4.3 Investigative Storyline: The Host Nation Advantage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Using a 3-Games trailing moving average (AVG() OVER ROWS BETWEEN 3 PRECEDING AND 1 PRECEDING), we quantified the empirical surge experienced by host countries: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Year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Host City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Host Country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Host Year Medals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Trailing 3-Games Avg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Host Boost (Net)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1984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Los Angeles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173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98.3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+74.7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2008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Beijing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China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57.7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+42.3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2000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Sydney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Australia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58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27.3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+30.7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2012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London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UK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65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35.3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+29.7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1988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Seoul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South Korea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33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8.7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+24.3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1992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Barcelona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Spain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+17.0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2016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Rio de Janeiro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Brazil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14.3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+4.7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1996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Atlanta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101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125.0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9"/>
              </w:rPr>
              <w:t>-24.0</w:t>
            </w:r>
          </w:p>
        </w:tc>
      </w:tr>
    </w:tbl>
    <w:p>
      <w:pPr>
        <w:spacing w:after="160"/>
      </w:pPr>
    </w:p>
    <w:p>
      <w:pPr>
        <w:spacing w:line="276" w:lineRule="auto" w:before="80" w:after="160"/>
      </w:pPr>
      <w:r>
        <w:rPr>
          <w:rFonts w:ascii="Calibri" w:hAnsi="Calibri"/>
          <w:b/>
          <w:color w:val="102C57"/>
          <w:sz w:val="21"/>
        </w:rPr>
        <w:t xml:space="preserve">&gt; Media Narrative: </w:t>
      </w:r>
      <w:r>
        <w:rPr>
          <w:rFonts w:ascii="Calibri" w:hAnsi="Calibri"/>
          <w:i/>
          <w:sz w:val="21"/>
        </w:rPr>
        <w:t>Host nations experience an empirical surge of +15 to +42 medals above their trailing baseline due to full event allotments, targeted multi-year funding, and crowd familiarity (e.g., China +42.3 in 2008; Australia +30.7 in 2000).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5. Technical SQL Implementation</w:t>
      </w:r>
    </w:p>
    <w:p>
      <w:pPr>
        <w:spacing w:before="80" w:after="120"/>
      </w:pPr>
      <w:r>
        <w:rPr>
          <w:rFonts w:ascii="Consolas" w:hAnsi="Consolas"/>
          <w:color w:val="1E1E1E"/>
          <w:sz w:val="19"/>
        </w:rPr>
        <w:t>-- 1. Deduplicated National Dominance Query (Event-Level)</w:t>
        <w:br/>
        <w:t>WITH DistinctEventMedals AS (</w:t>
        <w:br/>
        <w:t xml:space="preserve">    SELECT DISTINCT Year, Season, Sport, Event, Medal, NOC</w:t>
        <w:br/>
        <w:t xml:space="preserve">    FROM athlete_events</w:t>
        <w:br/>
        <w:t xml:space="preserve">    WHERE Medal IN ('Gold', 'Silver', 'Bronze')</w:t>
        <w:br/>
        <w:t>)</w:t>
        <w:br/>
        <w:t xml:space="preserve">SELECT </w:t>
        <w:br/>
        <w:t xml:space="preserve">    COALESCE(r.region, d.NOC) AS country,</w:t>
        <w:br/>
        <w:t xml:space="preserve">    COUNT(CASE WHEN d.Medal = 'Gold' THEN 1 END) AS gold_events,</w:t>
        <w:br/>
        <w:t xml:space="preserve">    COUNT(CASE WHEN d.Medal = 'Silver' THEN 1 END) AS silver_events,</w:t>
        <w:br/>
        <w:t xml:space="preserve">    COUNT(CASE WHEN d.Medal = 'Bronze' THEN 1 END) AS bronze_events,</w:t>
        <w:br/>
        <w:t xml:space="preserve">    COUNT(*) AS total_event_medals</w:t>
        <w:br/>
        <w:t>FROM DistinctEventMedals d</w:t>
        <w:br/>
        <w:t>LEFT JOIN noc_regions r ON d.NOC = r.NOC</w:t>
        <w:br/>
        <w:t>GROUP BY COALESCE(r.region, d.NOC)</w:t>
        <w:br/>
        <w:t>ORDER BY total_event_medals DESC</w:t>
        <w:br/>
        <w:t>LIMIT 10;</w:t>
        <w:br/>
        <w:br/>
        <w:t>-- 2. Host Nation Advantage (Rolling Window Function)</w:t>
        <w:br/>
        <w:t>WITH HostNations AS (</w:t>
        <w:br/>
        <w:t xml:space="preserve">    SELECT DISTINCT Year, City,</w:t>
        <w:br/>
        <w:t xml:space="preserve">        CASE </w:t>
        <w:br/>
        <w:t xml:space="preserve">            WHEN City = 'London' THEN 'UK'</w:t>
        <w:br/>
        <w:t xml:space="preserve">            WHEN City IN ('Los Angeles', 'Atlanta', 'St. Louis') THEN 'USA'</w:t>
        <w:br/>
        <w:t xml:space="preserve">            WHEN City = 'Beijing' THEN 'China'</w:t>
        <w:br/>
        <w:t xml:space="preserve">            WHEN City IN ('Sydney', 'Melbourne') THEN 'Australia'</w:t>
        <w:br/>
        <w:t xml:space="preserve">            WHEN City = 'Seoul' THEN 'South Korea'</w:t>
        <w:br/>
        <w:t xml:space="preserve">            WHEN City = 'Barcelona' THEN 'Spain'</w:t>
        <w:br/>
        <w:t xml:space="preserve">            WHEN City = 'Rio de Janeiro' THEN 'Brazil'</w:t>
        <w:br/>
        <w:t xml:space="preserve">            ELSE 'Other'</w:t>
        <w:br/>
        <w:t xml:space="preserve">        END AS host_country</w:t>
        <w:br/>
        <w:t xml:space="preserve">    FROM athlete_events WHERE Season = 'Summer'</w:t>
        <w:br/>
        <w:t>),</w:t>
        <w:br/>
        <w:t>CountryMedalsByYear AS (</w:t>
        <w:br/>
        <w:t xml:space="preserve">    SELECT a.Year, COALESCE(r.region, a.NOC) AS country,</w:t>
        <w:br/>
        <w:t xml:space="preserve">           COUNT(DISTINCT a.Event || a.Medal) AS total_medals</w:t>
        <w:br/>
        <w:t xml:space="preserve">    FROM athlete_events a</w:t>
        <w:br/>
        <w:t xml:space="preserve">    LEFT JOIN noc_regions r ON a.NOC = r.NOC</w:t>
        <w:br/>
        <w:t xml:space="preserve">    WHERE a.Medal IN ('Gold', 'Silver', 'Bronze') AND a.Season = 'Summer'</w:t>
        <w:br/>
        <w:t xml:space="preserve">    GROUP BY a.Year, COALESCE(r.region, a.NOC)</w:t>
        <w:br/>
        <w:t>),</w:t>
        <w:br/>
        <w:t>MedalTrends AS (</w:t>
        <w:br/>
        <w:t xml:space="preserve">    SELECT c.Year, c.country, c.total_medals,</w:t>
        <w:br/>
        <w:t xml:space="preserve">           ROUND(AVG(c.total_medals) OVER (</w:t>
        <w:br/>
        <w:t xml:space="preserve">               PARTITION BY c.country ORDER BY c.Year </w:t>
        <w:br/>
        <w:t xml:space="preserve">               ROWS BETWEEN 3 PRECEDING AND 1 PRECEDING</w:t>
        <w:br/>
        <w:t xml:space="preserve">           ), 1) AS trailing_3games_avg</w:t>
        <w:br/>
        <w:t xml:space="preserve">    FROM CountryMedalsByYear c</w:t>
        <w:br/>
        <w:t>)</w:t>
        <w:br/>
        <w:t>SELECT m.Year, h.City, m.country AS host_country,</w:t>
        <w:br/>
        <w:t xml:space="preserve">       m.total_medals AS host_year_medals, m.trailing_3games_avg,</w:t>
        <w:br/>
        <w:t xml:space="preserve">       ROUND(m.total_medals - m.trailing_3games_avg, 1) AS host_boost</w:t>
        <w:br/>
        <w:t>FROM MedalTrends m</w:t>
        <w:br/>
        <w:t>JOIN HostNations h ON m.Year = h.Year AND m.country = h.host_country</w:t>
        <w:br/>
        <w:t>WHERE m.trailing_3games_avg IS NOT NULL AND m.Year &gt;= 1980</w:t>
        <w:br/>
        <w:t>ORDER BY host_boost DESC;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0"/>
        </w:rPr>
        <w:t>6. Limitations &amp; Strategic Recommendations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1. Environmental Normalization: Historical Olympic datasets do not capture altitude, temperature, or humidity, which heavily influence endurance event outcomes.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2. Historical Entity Changes: Multi-nation historical blocs (e.g., USSR, East Germany) require clear contextual callouts in journalism stories to compare fairly with modern national boundaries.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3. Coaching Integration: Training academies should ingest modern micro-wearable sensor telemetry to supplement historical anthropometric benchmarks.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