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Checklist</w:t>
      </w:r>
    </w:p>
    <w:p>
      <w:pPr>
        <w:pStyle w:val="ListParagraph"/>
      </w:pPr>
      <w:r>
        <w:t xml:space="preserve">Prepare the demo environment</w:t>
      </w:r>
    </w:p>
    <w:p>
      <w:pPr>
        <w:pStyle w:val="ListParagraph"/>
      </w:pPr>
      <w:r>
        <w:t xml:space="preserve">Verify credentials are loaded</w:t>
      </w:r>
    </w:p>
    <w:p>
      <w:pPr>
        <w:pStyle w:val="ListParagraph"/>
      </w:pPr>
      <w:r>
        <w:t xml:space="preserve">Record the session for absentees</w:t>
      </w:r>
    </w:p>
    <w:p>
      <w:r>
        <w:t xml:space="preserve">Numbered priorities follow the same pattern.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
</file>