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-362951</wp:posOffset>
            </wp:positionH>
            <wp:positionV relativeFrom="paragraph">
              <wp:posOffset>10160</wp:posOffset>
            </wp:positionV>
            <wp:extent cx="5496659" cy="1074420"/>
            <wp:effectExtent b="0" l="0" r="0" t="0"/>
            <wp:wrapNone/>
            <wp:docPr descr="C:\Users\Victor Araneda\Desktop\Sin título.png" id="1" name="image1.png"/>
            <a:graphic>
              <a:graphicData uri="http://schemas.openxmlformats.org/drawingml/2006/picture">
                <pic:pic>
                  <pic:nvPicPr>
                    <pic:cNvPr descr="C:\Users\Victor Araneda\Desktop\Sin títul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659" cy="1074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EduTech Innovators 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Jonathan Larraguibel, Daniel Morales y Danae Miranda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Eduardo Baeza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 DESARROLLO FULLSTACK I_011D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center"/>
        <w:rPr>
          <w:b w:val="1"/>
          <w:color w:val="000000"/>
          <w:sz w:val="40"/>
          <w:szCs w:val="4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center"/>
        <w:rPr>
          <w:b w:val="1"/>
          <w:color w:val="000000"/>
          <w:sz w:val="40"/>
          <w:szCs w:val="40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dt>
      <w:sdtPr>
        <w:id w:val="-135187338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71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71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71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71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 Propuesta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71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Tecnologías a Utilizar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71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71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jc w:val="center"/>
        <w:rPr>
          <w:b w:val="1"/>
          <w:color w:val="000000"/>
          <w:sz w:val="40"/>
          <w:szCs w:val="40"/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Diagrama de arquitectura de microservicios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6210935" cy="439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center"/>
        <w:rPr>
          <w:b w:val="1"/>
          <w:color w:val="000000"/>
          <w:sz w:val="40"/>
          <w:szCs w:val="40"/>
          <w:u w:val="single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Plan de pruebas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jc w:val="center"/>
        <w:rPr>
          <w:b w:val="1"/>
          <w:color w:val="000000"/>
          <w:sz w:val="40"/>
          <w:szCs w:val="40"/>
          <w:u w:val="single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Git-GitHub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jc w:val="center"/>
        <w:rPr>
          <w:b w:val="1"/>
          <w:color w:val="000000"/>
          <w:sz w:val="40"/>
          <w:szCs w:val="40"/>
          <w:u w:val="single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Justificación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jc w:val="center"/>
        <w:rPr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Conclusión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Aquí deben hacer una conclusión sobre el trabajo desarrolla, a</w:t>
      </w:r>
      <w:r w:rsidDel="00000000" w:rsidR="00000000" w:rsidRPr="00000000">
        <w:rPr>
          <w:color w:val="000000"/>
          <w:rtl w:val="0"/>
        </w:rPr>
        <w:t xml:space="preserve">demás cada estudiante del equipo de trabajo debe realizar una brevemente explicación de cual fue su rol en el trabajo realizado junto a su grupo.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17" w:top="1134" w:left="1134" w:right="1325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