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B1B00" w14:textId="77777777" w:rsidR="00B4720D" w:rsidRDefault="00B4720D" w:rsidP="00B4720D">
      <w:pPr>
        <w:bidi w:val="0"/>
        <w:spacing w:before="240" w:after="0"/>
        <w:jc w:val="center"/>
        <w:rPr>
          <w:b/>
          <w:bCs/>
        </w:rPr>
      </w:pPr>
      <w:r w:rsidRPr="00B76264">
        <w:rPr>
          <w:b/>
          <w:bCs/>
          <w:noProof/>
        </w:rPr>
        <w:drawing>
          <wp:anchor distT="0" distB="0" distL="114300" distR="114300" simplePos="0" relativeHeight="251659264" behindDoc="0" locked="0" layoutInCell="1" allowOverlap="1" wp14:anchorId="7F93C092" wp14:editId="624F9913">
            <wp:simplePos x="0" y="0"/>
            <wp:positionH relativeFrom="margin">
              <wp:align>center</wp:align>
            </wp:positionH>
            <wp:positionV relativeFrom="paragraph">
              <wp:posOffset>23854</wp:posOffset>
            </wp:positionV>
            <wp:extent cx="2095500" cy="1211580"/>
            <wp:effectExtent l="0" t="0" r="0" b="7620"/>
            <wp:wrapTopAndBottom/>
            <wp:docPr id="2" name="Picture 2" descr="https://finance.tau.ac.il/sites/finance.tau.ac.il/files/media_server/graphic-design/TAU%20NEW%20LOGO/ENG_b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inance.tau.ac.il/sites/finance.tau.ac.il/files/media_server/graphic-design/TAU%20NEW%20LOGO/ENG_b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2CDE">
        <w:t>The George S. Wise Faculty of Life Sciences</w:t>
      </w:r>
    </w:p>
    <w:p w14:paraId="02A7A6BF" w14:textId="77777777" w:rsidR="00B4720D" w:rsidRPr="00A52CDE" w:rsidRDefault="00B4720D" w:rsidP="00B4720D">
      <w:pPr>
        <w:bidi w:val="0"/>
        <w:spacing w:after="0"/>
        <w:jc w:val="center"/>
      </w:pPr>
      <w:r w:rsidRPr="00A52CDE">
        <w:t>Zoology school</w:t>
      </w:r>
    </w:p>
    <w:p w14:paraId="74B49565" w14:textId="77777777" w:rsidR="00B4720D" w:rsidRDefault="00B4720D" w:rsidP="00B4720D">
      <w:pPr>
        <w:bidi w:val="0"/>
        <w:spacing w:before="240" w:after="0"/>
        <w:ind w:left="1440" w:firstLine="720"/>
        <w:rPr>
          <w:b/>
          <w:bCs/>
        </w:rPr>
      </w:pPr>
    </w:p>
    <w:p w14:paraId="4ED443BF" w14:textId="77777777" w:rsidR="00B4720D" w:rsidRPr="00A52CDE" w:rsidRDefault="00B4720D" w:rsidP="00B4720D">
      <w:pPr>
        <w:bidi w:val="0"/>
        <w:spacing w:before="240" w:after="0"/>
        <w:ind w:left="1440" w:firstLine="720"/>
        <w:rPr>
          <w:b/>
          <w:bCs/>
        </w:rPr>
      </w:pPr>
    </w:p>
    <w:p w14:paraId="4037D120" w14:textId="77777777" w:rsidR="00B4720D" w:rsidRDefault="00B4720D" w:rsidP="00B4720D">
      <w:pPr>
        <w:bidi w:val="0"/>
        <w:jc w:val="center"/>
      </w:pPr>
      <w:r>
        <w:t xml:space="preserve">Research proposal </w:t>
      </w:r>
    </w:p>
    <w:p w14:paraId="385E9131" w14:textId="77777777" w:rsidR="00B4720D" w:rsidRPr="005C5291" w:rsidRDefault="00B4720D" w:rsidP="00B4720D">
      <w:pPr>
        <w:bidi w:val="0"/>
        <w:jc w:val="center"/>
        <w:rPr>
          <w:b/>
          <w:bCs/>
          <w:sz w:val="32"/>
          <w:szCs w:val="32"/>
        </w:rPr>
      </w:pPr>
      <w:r w:rsidRPr="005C5291">
        <w:rPr>
          <w:b/>
          <w:bCs/>
          <w:sz w:val="32"/>
          <w:szCs w:val="32"/>
        </w:rPr>
        <w:t>The alteration of the structure of marine fish's community in the eastern Mediterranean Sea, effected by global warming.</w:t>
      </w:r>
    </w:p>
    <w:p w14:paraId="1EF4D31A" w14:textId="77777777" w:rsidR="00B4720D" w:rsidRDefault="00B4720D" w:rsidP="00B4720D">
      <w:pPr>
        <w:bidi w:val="0"/>
        <w:jc w:val="center"/>
      </w:pPr>
    </w:p>
    <w:p w14:paraId="31535F2B" w14:textId="77777777" w:rsidR="00B4720D" w:rsidRDefault="00B4720D" w:rsidP="00B4720D">
      <w:pPr>
        <w:bidi w:val="0"/>
        <w:jc w:val="center"/>
      </w:pPr>
    </w:p>
    <w:p w14:paraId="6676BC7A" w14:textId="77777777" w:rsidR="00B4720D" w:rsidRDefault="00B4720D" w:rsidP="00B4720D">
      <w:pPr>
        <w:bidi w:val="0"/>
        <w:jc w:val="center"/>
      </w:pPr>
    </w:p>
    <w:p w14:paraId="74297593" w14:textId="77777777" w:rsidR="00B4720D" w:rsidRDefault="00B4720D" w:rsidP="00B4720D">
      <w:pPr>
        <w:bidi w:val="0"/>
        <w:jc w:val="center"/>
      </w:pPr>
    </w:p>
    <w:p w14:paraId="75907FC3" w14:textId="77777777" w:rsidR="00B4720D" w:rsidRDefault="00B4720D" w:rsidP="00B4720D">
      <w:pPr>
        <w:bidi w:val="0"/>
        <w:jc w:val="center"/>
      </w:pPr>
    </w:p>
    <w:p w14:paraId="43824351" w14:textId="77777777" w:rsidR="00B4720D" w:rsidRDefault="00B4720D" w:rsidP="00B4720D">
      <w:pPr>
        <w:bidi w:val="0"/>
        <w:jc w:val="center"/>
      </w:pPr>
      <w:r>
        <w:t>By</w:t>
      </w:r>
    </w:p>
    <w:p w14:paraId="775D4E6B" w14:textId="77777777" w:rsidR="00B4720D" w:rsidRPr="005C5291" w:rsidRDefault="00B4720D" w:rsidP="00B4720D">
      <w:pPr>
        <w:bidi w:val="0"/>
        <w:jc w:val="center"/>
        <w:rPr>
          <w:b/>
          <w:bCs/>
          <w:sz w:val="24"/>
          <w:szCs w:val="24"/>
        </w:rPr>
      </w:pPr>
      <w:r w:rsidRPr="005C5291">
        <w:rPr>
          <w:b/>
          <w:bCs/>
          <w:sz w:val="24"/>
          <w:szCs w:val="24"/>
        </w:rPr>
        <w:t xml:space="preserve">Dvora Low </w:t>
      </w:r>
      <w:proofErr w:type="spellStart"/>
      <w:r w:rsidRPr="005C5291">
        <w:rPr>
          <w:b/>
          <w:bCs/>
          <w:sz w:val="24"/>
          <w:szCs w:val="24"/>
        </w:rPr>
        <w:t>Ramati</w:t>
      </w:r>
      <w:proofErr w:type="spellEnd"/>
    </w:p>
    <w:p w14:paraId="51965076" w14:textId="77777777" w:rsidR="00B4720D" w:rsidRDefault="00B4720D" w:rsidP="00B4720D">
      <w:pPr>
        <w:bidi w:val="0"/>
        <w:jc w:val="center"/>
      </w:pPr>
      <w:r>
        <w:t>305397812</w:t>
      </w:r>
    </w:p>
    <w:p w14:paraId="0E99A6CC" w14:textId="77777777" w:rsidR="00B4720D" w:rsidRDefault="00B4720D" w:rsidP="00B4720D">
      <w:pPr>
        <w:bidi w:val="0"/>
        <w:jc w:val="center"/>
      </w:pPr>
    </w:p>
    <w:p w14:paraId="37A0911D" w14:textId="77777777" w:rsidR="00B4720D" w:rsidRDefault="00B4720D" w:rsidP="00B4720D">
      <w:pPr>
        <w:bidi w:val="0"/>
        <w:jc w:val="center"/>
        <w:rPr>
          <w:b/>
          <w:bCs/>
          <w:sz w:val="24"/>
          <w:szCs w:val="24"/>
        </w:rPr>
      </w:pPr>
      <w:r>
        <w:t xml:space="preserve">Supervised by </w:t>
      </w:r>
      <w:r>
        <w:br/>
      </w:r>
      <w:proofErr w:type="spellStart"/>
      <w:r w:rsidRPr="005C5291">
        <w:rPr>
          <w:b/>
          <w:bCs/>
          <w:sz w:val="24"/>
          <w:szCs w:val="24"/>
        </w:rPr>
        <w:t>Dr</w:t>
      </w:r>
      <w:proofErr w:type="spellEnd"/>
      <w:r w:rsidRPr="005C5291">
        <w:rPr>
          <w:b/>
          <w:bCs/>
          <w:sz w:val="24"/>
          <w:szCs w:val="24"/>
        </w:rPr>
        <w:t xml:space="preserve"> Yonatan </w:t>
      </w:r>
      <w:proofErr w:type="spellStart"/>
      <w:r w:rsidRPr="005C5291">
        <w:rPr>
          <w:b/>
          <w:bCs/>
          <w:sz w:val="24"/>
          <w:szCs w:val="24"/>
        </w:rPr>
        <w:t>Belmaker</w:t>
      </w:r>
      <w:proofErr w:type="spellEnd"/>
    </w:p>
    <w:p w14:paraId="25EBD76F" w14:textId="77777777" w:rsidR="00B4720D" w:rsidRPr="00A52CDE" w:rsidRDefault="00B4720D" w:rsidP="00B4720D">
      <w:pPr>
        <w:bidi w:val="0"/>
        <w:jc w:val="center"/>
      </w:pPr>
      <w:r>
        <w:t>April 2018</w:t>
      </w:r>
    </w:p>
    <w:p w14:paraId="63B48541" w14:textId="77777777" w:rsidR="00B4720D" w:rsidRDefault="00B4720D" w:rsidP="00B4720D">
      <w:pPr>
        <w:bidi w:val="0"/>
        <w:spacing w:after="0"/>
        <w:rPr>
          <w:b/>
          <w:bCs/>
        </w:rPr>
      </w:pPr>
      <w:r>
        <w:rPr>
          <w:b/>
          <w:bCs/>
        </w:rPr>
        <w:br w:type="page"/>
      </w:r>
    </w:p>
    <w:p w14:paraId="1F68F6D7" w14:textId="77777777" w:rsidR="00B4720D" w:rsidRDefault="00B4720D" w:rsidP="00B4720D">
      <w:pPr>
        <w:bidi w:val="0"/>
        <w:spacing w:after="0"/>
        <w:rPr>
          <w:b/>
          <w:bCs/>
        </w:rPr>
      </w:pPr>
      <w:r w:rsidRPr="00A538E5">
        <w:rPr>
          <w:b/>
          <w:bCs/>
        </w:rPr>
        <w:lastRenderedPageBreak/>
        <w:t>Introduction</w:t>
      </w:r>
    </w:p>
    <w:p w14:paraId="18D262FC" w14:textId="77777777" w:rsidR="00B4720D" w:rsidRPr="00A538E5" w:rsidRDefault="00B4720D" w:rsidP="00B4720D">
      <w:pPr>
        <w:bidi w:val="0"/>
        <w:spacing w:after="0"/>
        <w:rPr>
          <w:b/>
          <w:bCs/>
        </w:rPr>
      </w:pPr>
    </w:p>
    <w:p w14:paraId="5A2C1EF5" w14:textId="543E7FD0" w:rsidR="00B4720D" w:rsidRDefault="00B4720D" w:rsidP="00B4720D">
      <w:pPr>
        <w:bidi w:val="0"/>
        <w:spacing w:after="0"/>
      </w:pPr>
      <w:r>
        <w:t xml:space="preserve">In the </w:t>
      </w:r>
      <w:r w:rsidRPr="00600896">
        <w:t xml:space="preserve">last </w:t>
      </w:r>
      <w:r>
        <w:t>three</w:t>
      </w:r>
      <w:r w:rsidRPr="00600896">
        <w:t xml:space="preserve"> decades, tem</w:t>
      </w:r>
      <w:r>
        <w:t>peratures in the Mediterranean Sea have been rising, especially in the eastern Mediterranean (</w:t>
      </w:r>
      <w:proofErr w:type="spellStart"/>
      <w:r>
        <w:t>Keskin</w:t>
      </w:r>
      <w:proofErr w:type="spellEnd"/>
      <w:r>
        <w:t xml:space="preserve"> et al., 2014). The implications of temperature change on the marine biota are varied. Their </w:t>
      </w:r>
      <w:r w:rsidRPr="00A538E5">
        <w:t>response could be manifested</w:t>
      </w:r>
      <w:r>
        <w:t xml:space="preserve"> at the species level by changes in body size (Van Rijn 2017), phenology (Cheung et al., 2013), size at maturity, productivity (</w:t>
      </w:r>
      <w:proofErr w:type="spellStart"/>
      <w:r>
        <w:t>Keskin</w:t>
      </w:r>
      <w:proofErr w:type="spellEnd"/>
      <w:r>
        <w:t xml:space="preserve"> et al., 2014), or </w:t>
      </w:r>
      <w:r w:rsidR="00CF1E00">
        <w:t xml:space="preserve">the </w:t>
      </w:r>
      <w:r>
        <w:t>spawning period (</w:t>
      </w:r>
      <w:proofErr w:type="spellStart"/>
      <w:r>
        <w:t>Tiskliras</w:t>
      </w:r>
      <w:proofErr w:type="spellEnd"/>
      <w:r>
        <w:t xml:space="preserve"> et al., 2014). Responses might also occur at the community level through changes in the abundance and distribution of constitute species, leading to significant alterations in the community structure (</w:t>
      </w:r>
      <w:proofErr w:type="spellStart"/>
      <w:r>
        <w:t>Tiskliras</w:t>
      </w:r>
      <w:proofErr w:type="spellEnd"/>
      <w:r>
        <w:t xml:space="preserve"> et al., 2014). Another factor contributing to the change of the Mediterranean Sea community is the invasion of alien species of indo-pacific origin through </w:t>
      </w:r>
      <w:r w:rsidRPr="00A538E5">
        <w:t xml:space="preserve">the Suez Canal. Since the alien species are thermophiles, they are predicted to </w:t>
      </w:r>
      <w:r>
        <w:t xml:space="preserve">become more abundant as the sea temperature </w:t>
      </w:r>
      <w:r w:rsidR="009C02E8">
        <w:t>rise</w:t>
      </w:r>
      <w:bookmarkStart w:id="0" w:name="_GoBack"/>
      <w:bookmarkEnd w:id="0"/>
      <w:r w:rsidRPr="00E51AD6">
        <w:t xml:space="preserve"> (</w:t>
      </w:r>
      <w:proofErr w:type="spellStart"/>
      <w:r w:rsidRPr="00E51AD6">
        <w:t>Galili</w:t>
      </w:r>
      <w:proofErr w:type="spellEnd"/>
      <w:r w:rsidRPr="00E51AD6">
        <w:t xml:space="preserve"> 2008</w:t>
      </w:r>
      <w:r>
        <w:t xml:space="preserve">). A better understanding of the responses of marine fishes to warming water is required to develop effective management and adaptation policies (Cheung et al., 2013). </w:t>
      </w:r>
    </w:p>
    <w:p w14:paraId="69AC8CCB" w14:textId="4E23764C" w:rsidR="00B4720D" w:rsidRDefault="00B4720D" w:rsidP="00B4720D">
      <w:pPr>
        <w:bidi w:val="0"/>
        <w:spacing w:after="0"/>
      </w:pPr>
      <w:r w:rsidRPr="00FF2A44">
        <w:t xml:space="preserve">There is a knowledge gap </w:t>
      </w:r>
      <w:r w:rsidR="004101AE" w:rsidRPr="00FF2A44">
        <w:t>regarding</w:t>
      </w:r>
      <w:r w:rsidRPr="00FF2A44">
        <w:t xml:space="preserve"> the relative influence of alien species to the community structure compared to changes caused by adaptations of the indigenous species (expansion and extinction) to the warming</w:t>
      </w:r>
      <w:r>
        <w:t xml:space="preserve">. To estimate the change in the marine fish </w:t>
      </w:r>
      <w:r w:rsidRPr="00600896">
        <w:t>community structure, Cheun</w:t>
      </w:r>
      <w:r>
        <w:t xml:space="preserve">g et al., 2013, proposed an index of the mean temperature of the catch (MTC). The index calculated form average inferred temperature preference of exploited species, weighted by their annual catch. The index points to effects of climate change on the marine fish structure, under the proposed that the warming leads to increased catches of thermophiles species and decreased catches of </w:t>
      </w:r>
      <w:proofErr w:type="spellStart"/>
      <w:r>
        <w:t>psychrophiles</w:t>
      </w:r>
      <w:proofErr w:type="spellEnd"/>
      <w:r>
        <w:t xml:space="preserve"> species.</w:t>
      </w:r>
    </w:p>
    <w:p w14:paraId="1BA24840" w14:textId="417E22F1" w:rsidR="00B4720D" w:rsidRDefault="00B4720D" w:rsidP="00B4720D">
      <w:pPr>
        <w:bidi w:val="0"/>
        <w:spacing w:after="0"/>
      </w:pPr>
      <w:r w:rsidRPr="008A1928">
        <w:t>Cheung</w:t>
      </w:r>
      <w:r>
        <w:t xml:space="preserve"> found a correlation between changes in the MTC and changes in the sea surface temperature</w:t>
      </w:r>
      <w:r w:rsidRPr="00A2771D">
        <w:t xml:space="preserve"> </w:t>
      </w:r>
      <w:r>
        <w:t xml:space="preserve">(SST). He further found that MTC has </w:t>
      </w:r>
      <w:r w:rsidRPr="00FB7205">
        <w:t xml:space="preserve">increased in most large marine ecosystems, including the Mediterranean Sea. The MTC index </w:t>
      </w:r>
      <w:r>
        <w:t>w</w:t>
      </w:r>
      <w:r w:rsidRPr="00FB7205">
        <w:t xml:space="preserve">as </w:t>
      </w:r>
      <w:r>
        <w:t xml:space="preserve">further tested again in the Greek Sea and the </w:t>
      </w:r>
      <w:proofErr w:type="spellStart"/>
      <w:r>
        <w:t>Agean</w:t>
      </w:r>
      <w:proofErr w:type="spellEnd"/>
      <w:r>
        <w:t xml:space="preserve"> Sea (</w:t>
      </w:r>
      <w:proofErr w:type="spellStart"/>
      <w:r>
        <w:t>Tisklirad</w:t>
      </w:r>
      <w:proofErr w:type="spellEnd"/>
      <w:r>
        <w:t xml:space="preserve"> et al., 2015, </w:t>
      </w:r>
      <w:proofErr w:type="spellStart"/>
      <w:r>
        <w:t>Keskin</w:t>
      </w:r>
      <w:proofErr w:type="spellEnd"/>
      <w:r>
        <w:t xml:space="preserve"> et al., 2014), and was found to r</w:t>
      </w:r>
      <w:r w:rsidRPr="00FB7205">
        <w:t>ise faster in the eastern Mediterranean Sea than in Cheung’s results for the Mediterranean Sea</w:t>
      </w:r>
      <w:r>
        <w:t xml:space="preserve">. </w:t>
      </w:r>
      <w:r w:rsidRPr="00FB7205">
        <w:t>One possible cause</w:t>
      </w:r>
      <w:r>
        <w:t xml:space="preserve"> for the difference is the increased presence of alien species in the eastern Mediterranean.</w:t>
      </w:r>
      <w:r w:rsidRPr="004E2086">
        <w:t xml:space="preserve"> </w:t>
      </w:r>
    </w:p>
    <w:p w14:paraId="3BBA866F" w14:textId="024E15CC" w:rsidR="00B4720D" w:rsidRDefault="00B4720D" w:rsidP="00FF2A44">
      <w:pPr>
        <w:bidi w:val="0"/>
        <w:spacing w:after="0"/>
      </w:pPr>
      <w:r w:rsidRPr="00FF2A44">
        <w:t xml:space="preserve">In my research I will use the </w:t>
      </w:r>
      <w:r w:rsidR="00FF2A44">
        <w:t>MTC to understand the community</w:t>
      </w:r>
      <w:r w:rsidRPr="00FF2A44">
        <w:t xml:space="preserve"> respond </w:t>
      </w:r>
      <w:r w:rsidR="00FF2A44">
        <w:t>to warming water,</w:t>
      </w:r>
      <w:r w:rsidRPr="00FF2A44">
        <w:t xml:space="preserve"> indigenous and invasive species</w:t>
      </w:r>
      <w:r w:rsidR="00FF2A44">
        <w:t xml:space="preserve"> </w:t>
      </w:r>
      <w:proofErr w:type="spellStart"/>
      <w:r w:rsidR="00FF2A44">
        <w:t>seperatly</w:t>
      </w:r>
      <w:proofErr w:type="spellEnd"/>
      <w:r>
        <w:t xml:space="preserve">. The data will be based on high-resolution catch data from fishermen log-books recording thousands of fishing </w:t>
      </w:r>
      <w:r w:rsidRPr="0034012D">
        <w:t>hauls (</w:t>
      </w:r>
      <w:proofErr w:type="spellStart"/>
      <w:r w:rsidRPr="0034012D">
        <w:t>Itai</w:t>
      </w:r>
      <w:proofErr w:type="spellEnd"/>
      <w:r w:rsidRPr="0034012D">
        <w:t xml:space="preserve"> van Rijn, 2017). I</w:t>
      </w:r>
      <w:r>
        <w:t xml:space="preserve"> will calculate the MTC index for each haul and for invasive and indigenous species to examine the following hypotheses: </w:t>
      </w:r>
    </w:p>
    <w:p w14:paraId="7DC4193A" w14:textId="4D696FF3" w:rsidR="00B4720D" w:rsidRDefault="00B4720D" w:rsidP="00B4720D">
      <w:pPr>
        <w:bidi w:val="0"/>
        <w:spacing w:after="0"/>
      </w:pPr>
      <w:r>
        <w:t xml:space="preserve">(1) </w:t>
      </w:r>
      <w:r>
        <w:rPr>
          <w:rFonts w:hint="cs"/>
        </w:rPr>
        <w:t>I</w:t>
      </w:r>
      <w:r>
        <w:t xml:space="preserve">nvasive species: whether the amount of thermophiles invasive species </w:t>
      </w:r>
      <w:r w:rsidR="009253FF">
        <w:t>are</w:t>
      </w:r>
      <w:r w:rsidR="00FF2A44">
        <w:t xml:space="preserve"> rising compared</w:t>
      </w:r>
      <w:r>
        <w:t xml:space="preserve"> to the </w:t>
      </w:r>
      <w:proofErr w:type="spellStart"/>
      <w:r w:rsidRPr="00A72947">
        <w:t>psychrophiles</w:t>
      </w:r>
      <w:proofErr w:type="spellEnd"/>
      <w:r>
        <w:t xml:space="preserve"> invasive species or not. [Whether the MTC of the invasive species is significantly rising?]</w:t>
      </w:r>
    </w:p>
    <w:p w14:paraId="6708BC28" w14:textId="3264101B" w:rsidR="00B4720D" w:rsidRPr="00A72947" w:rsidRDefault="00B4720D" w:rsidP="00B4720D">
      <w:pPr>
        <w:bidi w:val="0"/>
        <w:spacing w:after="0"/>
        <w:rPr>
          <w:rtl/>
        </w:rPr>
      </w:pPr>
      <w:r>
        <w:t>(2) Indigenous species: W</w:t>
      </w:r>
      <w:r w:rsidR="009253FF">
        <w:t>he</w:t>
      </w:r>
      <w:r>
        <w:t xml:space="preserve">ther there are significant adaptation of the indigenous species to the warming, such as expansion of the thermophiles species and extinction of the </w:t>
      </w:r>
      <w:proofErr w:type="spellStart"/>
      <w:r>
        <w:t>psychrophiles</w:t>
      </w:r>
      <w:proofErr w:type="spellEnd"/>
      <w:r>
        <w:t xml:space="preserve"> species? [Whether the MTC of the indigenous species is significantly rising?]</w:t>
      </w:r>
    </w:p>
    <w:p w14:paraId="55272E8F" w14:textId="35A142BF" w:rsidR="00B4720D" w:rsidRDefault="00B4720D" w:rsidP="00B4720D">
      <w:pPr>
        <w:bidi w:val="0"/>
        <w:spacing w:after="0"/>
      </w:pPr>
      <w:r>
        <w:lastRenderedPageBreak/>
        <w:t>Examin</w:t>
      </w:r>
      <w:r w:rsidR="00C12EF2">
        <w:t>ation</w:t>
      </w:r>
      <w:r>
        <w:t xml:space="preserve"> of th</w:t>
      </w:r>
      <w:r w:rsidR="00C12EF2">
        <w:t>ese</w:t>
      </w:r>
      <w:r>
        <w:t xml:space="preserve"> two hypotheses will provide </w:t>
      </w:r>
      <w:r w:rsidR="00C12EF2">
        <w:t xml:space="preserve">a </w:t>
      </w:r>
      <w:r>
        <w:t>deeper understanding of the rising of the general MTC, combined form the indigenous and invasive species, a</w:t>
      </w:r>
      <w:r w:rsidR="00C12EF2">
        <w:t>s well as</w:t>
      </w:r>
      <w:r>
        <w:t xml:space="preserve"> the processes occurring in the marine fish community.</w:t>
      </w:r>
    </w:p>
    <w:p w14:paraId="5B321098" w14:textId="689E6B66" w:rsidR="00F93B37" w:rsidRPr="001F08F1" w:rsidRDefault="00FF2A44" w:rsidP="00FA1DFD">
      <w:pPr>
        <w:bidi w:val="0"/>
        <w:spacing w:after="0"/>
      </w:pPr>
      <w:r w:rsidRPr="00FF2A44">
        <w:t xml:space="preserve">The </w:t>
      </w:r>
      <w:r>
        <w:t xml:space="preserve">data </w:t>
      </w:r>
      <w:r w:rsidR="006D370C">
        <w:t xml:space="preserve">I will analyze is based on fishing logs from </w:t>
      </w:r>
      <w:r w:rsidR="00F93B37" w:rsidRPr="00FF2A44">
        <w:t>the eastern Mediterranean Sea, but with the continuous northward and westward expansion of alien species within the Mediterranean basin, similar processes may occur at the whole Mediterranean basin (Van Ri</w:t>
      </w:r>
      <w:r w:rsidR="00FA1DFD">
        <w:t>j</w:t>
      </w:r>
      <w:r w:rsidR="00F93B37" w:rsidRPr="00FF2A44">
        <w:t>n, 2017).</w:t>
      </w:r>
    </w:p>
    <w:p w14:paraId="2AB37F98" w14:textId="77777777" w:rsidR="00B4720D" w:rsidRDefault="00B4720D" w:rsidP="00B4720D">
      <w:pPr>
        <w:bidi w:val="0"/>
        <w:spacing w:after="0"/>
      </w:pPr>
    </w:p>
    <w:p w14:paraId="4332C508" w14:textId="77777777" w:rsidR="00B4720D" w:rsidRPr="003E04C2" w:rsidRDefault="00B4720D" w:rsidP="00B4720D">
      <w:pPr>
        <w:bidi w:val="0"/>
        <w:spacing w:after="0"/>
        <w:rPr>
          <w:b/>
          <w:bCs/>
        </w:rPr>
      </w:pPr>
      <w:r w:rsidRPr="003E04C2">
        <w:rPr>
          <w:b/>
          <w:bCs/>
        </w:rPr>
        <w:t>The research purpose</w:t>
      </w:r>
    </w:p>
    <w:p w14:paraId="0DBDA371" w14:textId="3BA68338" w:rsidR="00B4720D" w:rsidRDefault="00B4720D" w:rsidP="00B4720D">
      <w:pPr>
        <w:bidi w:val="0"/>
        <w:spacing w:after="0"/>
      </w:pPr>
      <w:r>
        <w:t>The research purpose is to achieve a deeper understanding of the processes occurring in the Mediterranean Sea, caused by the global warming</w:t>
      </w:r>
      <w:r w:rsidR="00C12EF2">
        <w:t xml:space="preserve">. The study wishes to understand </w:t>
      </w:r>
      <w:r>
        <w:t>the connection between the warming and the stabilization of invasive species in order to develop effective management and adaptation policies for conservation</w:t>
      </w:r>
      <w:r w:rsidR="00C12EF2">
        <w:t xml:space="preserve"> of</w:t>
      </w:r>
      <w:r>
        <w:t xml:space="preserve"> the marine ecosystem, enable sustainable fisheries, and protected natural valued in the Mediterranean Sea.</w:t>
      </w:r>
    </w:p>
    <w:p w14:paraId="3F33F03B" w14:textId="77777777" w:rsidR="00F93B37" w:rsidRDefault="00F93B37" w:rsidP="00F93B37">
      <w:pPr>
        <w:bidi w:val="0"/>
        <w:spacing w:after="0"/>
      </w:pPr>
    </w:p>
    <w:p w14:paraId="4693DA87" w14:textId="77777777" w:rsidR="00B4720D" w:rsidRPr="005B2204" w:rsidRDefault="00B4720D" w:rsidP="00B4720D">
      <w:pPr>
        <w:bidi w:val="0"/>
        <w:spacing w:after="0"/>
        <w:rPr>
          <w:b/>
          <w:bCs/>
        </w:rPr>
      </w:pPr>
      <w:r w:rsidRPr="005B2204">
        <w:rPr>
          <w:b/>
          <w:bCs/>
        </w:rPr>
        <w:t>Material and Methods</w:t>
      </w:r>
    </w:p>
    <w:p w14:paraId="313357BE" w14:textId="5C371345" w:rsidR="00B4720D" w:rsidRDefault="00B4720D" w:rsidP="00B4720D">
      <w:pPr>
        <w:bidi w:val="0"/>
        <w:spacing w:after="0"/>
      </w:pPr>
      <w:r w:rsidRPr="005B2204">
        <w:t xml:space="preserve">The annual catches for the fishes </w:t>
      </w:r>
      <w:r w:rsidR="00C12EF2" w:rsidRPr="005B2204">
        <w:t>on</w:t>
      </w:r>
      <w:r w:rsidRPr="005B2204">
        <w:t xml:space="preserve"> the Israeli cost, will</w:t>
      </w:r>
      <w:r w:rsidR="00C12EF2" w:rsidRPr="005B2204">
        <w:t xml:space="preserve"> be</w:t>
      </w:r>
      <w:r w:rsidRPr="005B2204">
        <w:t xml:space="preserve"> extracted from Van Rijn's data (Van Rijn 2017), from the log book of over 13,000 fishing hauls done by the same fishing vessel, the trawler 'Moti', using the same gear, and covered the period 1981-2013, with nearly daily reports on trawling location and catch composition.</w:t>
      </w:r>
      <w:r>
        <w:t xml:space="preserve"> This vessel used beam trawl gear with 70~m horizontal distance between beams, and net of 40 mm diamond-shaped cod-end.</w:t>
      </w:r>
    </w:p>
    <w:p w14:paraId="19B9E0AE" w14:textId="720C3E6C" w:rsidR="00B4720D" w:rsidRDefault="00B4720D" w:rsidP="00B4720D">
      <w:pPr>
        <w:bidi w:val="0"/>
        <w:spacing w:after="0"/>
      </w:pPr>
      <w:r>
        <w:t xml:space="preserve">The occurrence of a temperature-induced change in species composition will </w:t>
      </w:r>
      <w:r w:rsidR="00B76CF5">
        <w:t xml:space="preserve">be </w:t>
      </w:r>
      <w:r>
        <w:t>tested using the Mean Temperature of the Catch index (MTC), proposed by Cheung et al., 2013. Define as:</w:t>
      </w:r>
    </w:p>
    <w:p w14:paraId="0AED1FB9" w14:textId="77777777" w:rsidR="00B4720D" w:rsidRDefault="009C02E8" w:rsidP="00B4720D">
      <w:pPr>
        <w:bidi w:val="0"/>
        <w:spacing w:after="0"/>
      </w:pPr>
      <m:oMathPara>
        <m:oMath>
          <m:sSub>
            <m:sSubPr>
              <m:ctrlPr>
                <w:rPr>
                  <w:rFonts w:ascii="Cambria Math" w:hAnsi="Cambria Math" w:cs="Cambria Math"/>
                  <w:i/>
                </w:rPr>
              </m:ctrlPr>
            </m:sSubPr>
            <m:e>
              <m:r>
                <w:rPr>
                  <w:rFonts w:ascii="Cambria Math" w:hAnsi="Cambria Math" w:cs="Cambria Math"/>
                </w:rPr>
                <m:t>MTC</m:t>
              </m:r>
            </m:e>
            <m:sub>
              <m:r>
                <w:rPr>
                  <w:rFonts w:ascii="Cambria Math" w:hAnsi="Cambria Math" w:cs="Cambria Math"/>
                </w:rPr>
                <m:t>yr</m:t>
              </m:r>
            </m:sub>
          </m:sSub>
          <m:r>
            <m:rPr>
              <m:sty m:val="p"/>
            </m:rPr>
            <w:rPr>
              <w:rFonts w:ascii="Cambria Math" w:hAnsi="Cambria Math" w:cs="Cambria Math"/>
            </w:rPr>
            <m:t>=</m:t>
          </m:r>
          <m:f>
            <m:fPr>
              <m:ctrlPr>
                <w:rPr>
                  <w:rFonts w:ascii="Cambria Math" w:hAnsi="Cambria Math"/>
                </w:rPr>
              </m:ctrlPr>
            </m:fPr>
            <m:num>
              <m:nary>
                <m:naryPr>
                  <m:chr m:val="∑"/>
                  <m:limLoc m:val="subSup"/>
                  <m:ctrlPr>
                    <w:rPr>
                      <w:rFonts w:ascii="Cambria Math" w:hAnsi="Cambria Math" w:cs="Cambria Math"/>
                    </w:rPr>
                  </m:ctrlPr>
                </m:naryPr>
                <m:sub>
                  <m:r>
                    <w:rPr>
                      <w:rFonts w:ascii="Cambria Math" w:hAnsi="Cambria Math" w:cs="Cambria Math"/>
                    </w:rPr>
                    <m:t>i</m:t>
                  </m:r>
                </m:sub>
                <m:sup>
                  <m:r>
                    <w:rPr>
                      <w:rFonts w:ascii="Cambria Math" w:hAnsi="Cambria Math" w:cs="Cambria Math"/>
                    </w:rPr>
                    <m:t>n</m:t>
                  </m:r>
                </m:sup>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i</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i,yr</m:t>
                      </m:r>
                    </m:sub>
                  </m:sSub>
                </m:e>
              </m:nary>
            </m:num>
            <m:den>
              <m:nary>
                <m:naryPr>
                  <m:chr m:val="∑"/>
                  <m:limLoc m:val="subSup"/>
                  <m:ctrlPr>
                    <w:rPr>
                      <w:rFonts w:ascii="Cambria Math" w:hAnsi="Cambria Math" w:cs="Cambria Math"/>
                    </w:rPr>
                  </m:ctrlPr>
                </m:naryPr>
                <m:sub>
                  <m:r>
                    <w:rPr>
                      <w:rFonts w:ascii="Cambria Math" w:hAnsi="Cambria Math" w:cs="Cambria Math"/>
                    </w:rPr>
                    <m:t>i</m:t>
                  </m:r>
                </m:sub>
                <m:sup>
                  <m:r>
                    <w:rPr>
                      <w:rFonts w:ascii="Cambria Math" w:hAnsi="Cambria Math" w:cs="Cambria Math"/>
                    </w:rPr>
                    <m:t>n</m:t>
                  </m:r>
                </m:sup>
                <m:e>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i,yr</m:t>
                      </m:r>
                    </m:sub>
                  </m:sSub>
                </m:e>
              </m:nary>
            </m:den>
          </m:f>
        </m:oMath>
      </m:oMathPara>
    </w:p>
    <w:p w14:paraId="45E6ABA3" w14:textId="2037BA02" w:rsidR="00B4720D" w:rsidRDefault="00B4720D" w:rsidP="00B4720D">
      <w:pPr>
        <w:bidi w:val="0"/>
        <w:spacing w:after="0"/>
      </w:pPr>
      <w:r>
        <w:t xml:space="preserve">While </w:t>
      </w:r>
      <w:proofErr w:type="spellStart"/>
      <w:r w:rsidRPr="00CA2184">
        <w:t>C</w:t>
      </w:r>
      <w:r>
        <w:t>i</w:t>
      </w:r>
      <w:proofErr w:type="gramStart"/>
      <w:r>
        <w:t>,y</w:t>
      </w:r>
      <w:r w:rsidRPr="00CA2184">
        <w:t>r</w:t>
      </w:r>
      <w:proofErr w:type="spellEnd"/>
      <w:proofErr w:type="gramEnd"/>
      <w:r w:rsidRPr="00CA2184">
        <w:t xml:space="preserve"> is</w:t>
      </w:r>
      <w:r w:rsidR="00B76CF5">
        <w:t xml:space="preserve"> the</w:t>
      </w:r>
      <w:r w:rsidRPr="00CA2184">
        <w:t xml:space="preserve"> catch of species </w:t>
      </w:r>
      <w:proofErr w:type="spellStart"/>
      <w:r w:rsidRPr="00CA2184">
        <w:t>i</w:t>
      </w:r>
      <w:proofErr w:type="spellEnd"/>
      <w:r w:rsidRPr="00CA2184">
        <w:t xml:space="preserve"> </w:t>
      </w:r>
      <w:r>
        <w:t xml:space="preserve">in a given </w:t>
      </w:r>
      <w:r w:rsidRPr="00CA2184">
        <w:t xml:space="preserve">region in year </w:t>
      </w:r>
      <w:r w:rsidR="00B76CF5">
        <w:t>(</w:t>
      </w:r>
      <w:proofErr w:type="spellStart"/>
      <w:r w:rsidRPr="00CA2184">
        <w:t>yr</w:t>
      </w:r>
      <w:proofErr w:type="spellEnd"/>
      <w:r w:rsidR="00B76CF5">
        <w:t>)</w:t>
      </w:r>
      <w:r w:rsidRPr="00CA2184">
        <w:t xml:space="preserve">; </w:t>
      </w:r>
      <w:proofErr w:type="spellStart"/>
      <w:r w:rsidRPr="00CA2184">
        <w:t>Ti</w:t>
      </w:r>
      <w:proofErr w:type="spellEnd"/>
      <w:r w:rsidRPr="00CA2184">
        <w:t xml:space="preserve"> is the med</w:t>
      </w:r>
      <w:r>
        <w:t xml:space="preserve">ian temperature </w:t>
      </w:r>
      <w:r w:rsidRPr="00CA2184">
        <w:t xml:space="preserve">preference of each </w:t>
      </w:r>
      <w:r>
        <w:t>species (from the Supplementary o</w:t>
      </w:r>
      <w:r w:rsidRPr="00CA2184">
        <w:t>nline Material of Cheung et al. 2013)</w:t>
      </w:r>
      <w:r w:rsidR="005B2204">
        <w:t>,</w:t>
      </w:r>
      <w:r>
        <w:t xml:space="preserve"> </w:t>
      </w:r>
      <w:r>
        <w:rPr>
          <w:i/>
          <w:iCs/>
        </w:rPr>
        <w:t>n</w:t>
      </w:r>
      <w:r>
        <w:t xml:space="preserve"> is the total number of species.</w:t>
      </w:r>
    </w:p>
    <w:p w14:paraId="3D53653B" w14:textId="14E7A5B0" w:rsidR="00B4720D" w:rsidRDefault="00B4720D" w:rsidP="00B4720D">
      <w:pPr>
        <w:bidi w:val="0"/>
        <w:spacing w:after="0"/>
      </w:pPr>
      <w:r>
        <w:t xml:space="preserve">I will calculate the MTC on the data in three parts: the MTC of the invasive species only, the MTC of the indigenous species only, and the MTC of the entire community together. In each part, the species will </w:t>
      </w:r>
      <w:r w:rsidR="00691694">
        <w:t xml:space="preserve">be </w:t>
      </w:r>
      <w:r>
        <w:t>sort</w:t>
      </w:r>
      <w:r w:rsidR="00691694">
        <w:t>ed</w:t>
      </w:r>
      <w:r>
        <w:t xml:space="preserve"> in different segmentation, according to their temperature preferences.</w:t>
      </w:r>
    </w:p>
    <w:p w14:paraId="435F5A2E" w14:textId="15CC04F1" w:rsidR="00B4720D" w:rsidRDefault="00B4720D" w:rsidP="00B4720D">
      <w:pPr>
        <w:bidi w:val="0"/>
        <w:spacing w:after="0"/>
      </w:pPr>
      <w:r>
        <w:t xml:space="preserve"> The comparison between the three indexes could provide information about the changes in the fish's community structure and the influence of the alien </w:t>
      </w:r>
      <w:proofErr w:type="spellStart"/>
      <w:r>
        <w:t>speciesas</w:t>
      </w:r>
      <w:proofErr w:type="spellEnd"/>
      <w:r>
        <w:t xml:space="preserve"> a result of the Sea warming. </w:t>
      </w:r>
    </w:p>
    <w:p w14:paraId="3C137712" w14:textId="77777777" w:rsidR="00B4720D" w:rsidRDefault="00B4720D" w:rsidP="00B4720D">
      <w:pPr>
        <w:bidi w:val="0"/>
        <w:spacing w:after="0"/>
      </w:pPr>
    </w:p>
    <w:p w14:paraId="51CBB7A4" w14:textId="77777777" w:rsidR="00B4720D" w:rsidRPr="00433C00" w:rsidRDefault="00B4720D" w:rsidP="00B4720D">
      <w:pPr>
        <w:bidi w:val="0"/>
        <w:spacing w:after="0"/>
        <w:rPr>
          <w:b/>
          <w:bCs/>
        </w:rPr>
      </w:pPr>
      <w:r w:rsidRPr="00433C00">
        <w:rPr>
          <w:b/>
          <w:bCs/>
        </w:rPr>
        <w:t>Additional research directions</w:t>
      </w:r>
    </w:p>
    <w:p w14:paraId="0F510112" w14:textId="15CB617D" w:rsidR="00B4720D" w:rsidRDefault="00B413E5" w:rsidP="00BD54DB">
      <w:pPr>
        <w:bidi w:val="0"/>
        <w:spacing w:after="0"/>
      </w:pPr>
      <w:proofErr w:type="gramStart"/>
      <w:r>
        <w:t>an</w:t>
      </w:r>
      <w:proofErr w:type="gramEnd"/>
      <w:r>
        <w:t xml:space="preserve"> additional analysis that I wish</w:t>
      </w:r>
      <w:r w:rsidR="00B4720D">
        <w:t xml:space="preserve"> to check </w:t>
      </w:r>
      <w:r>
        <w:t>in</w:t>
      </w:r>
      <w:r w:rsidR="00B4720D">
        <w:t xml:space="preserve"> my data is seasonal differences in the species response to warming. My hypothesis is: Seasonal changes such as phenology adaptation and changes in the migration time could occur as a result of the warming. </w:t>
      </w:r>
      <w:r w:rsidR="00BD54DB">
        <w:t xml:space="preserve">The changes could occur with or without a lag in the time of the response (Blonder </w:t>
      </w:r>
      <w:proofErr w:type="gramStart"/>
      <w:r w:rsidR="00BD54DB">
        <w:t>et</w:t>
      </w:r>
      <w:proofErr w:type="gramEnd"/>
      <w:r w:rsidR="00BD54DB">
        <w:t xml:space="preserve">. Al, 2017). </w:t>
      </w:r>
    </w:p>
    <w:p w14:paraId="31A2D7FF" w14:textId="1F3F4192" w:rsidR="00B4720D" w:rsidRDefault="00B4720D" w:rsidP="00B4720D">
      <w:pPr>
        <w:bidi w:val="0"/>
        <w:spacing w:after="0"/>
      </w:pPr>
      <w:r>
        <w:lastRenderedPageBreak/>
        <w:t xml:space="preserve">In order to check if such change occur, I </w:t>
      </w:r>
      <w:r w:rsidR="00B413E5">
        <w:t>need</w:t>
      </w:r>
      <w:r>
        <w:t xml:space="preserve"> to make two </w:t>
      </w:r>
      <w:r w:rsidR="00B413E5">
        <w:t>types</w:t>
      </w:r>
      <w:r>
        <w:t xml:space="preserve"> of analyzes:</w:t>
      </w:r>
    </w:p>
    <w:p w14:paraId="4F451DEA" w14:textId="2C22E3D3" w:rsidR="00B4720D" w:rsidRDefault="00B4720D" w:rsidP="00B4720D">
      <w:pPr>
        <w:bidi w:val="0"/>
        <w:spacing w:after="0"/>
      </w:pPr>
      <w:r>
        <w:t xml:space="preserve">(1) Seasonal MTC. The </w:t>
      </w:r>
      <w:r w:rsidRPr="005B2204">
        <w:t xml:space="preserve">index, as it </w:t>
      </w:r>
      <w:r w:rsidR="00B413E5" w:rsidRPr="005B2204">
        <w:t xml:space="preserve">is </w:t>
      </w:r>
      <w:r w:rsidRPr="005B2204">
        <w:t xml:space="preserve">proposed by </w:t>
      </w:r>
      <w:proofErr w:type="spellStart"/>
      <w:r w:rsidRPr="005B2204">
        <w:t>Chenge</w:t>
      </w:r>
      <w:proofErr w:type="spellEnd"/>
      <w:r w:rsidRPr="005B2204">
        <w:t>, is weighted by the fish's annual catch. I think it will be interesting to weight the index by seasonal catch, and looking for lag between the same seasons throughout the years, correlate to the warming. Such</w:t>
      </w:r>
      <w:r>
        <w:t xml:space="preserve"> a lag will show there are phenology changes caused by the warming in the community level.</w:t>
      </w:r>
    </w:p>
    <w:p w14:paraId="29997067" w14:textId="58C34AC4" w:rsidR="00B4720D" w:rsidRDefault="00B4720D" w:rsidP="00B4720D">
      <w:pPr>
        <w:bidi w:val="0"/>
        <w:spacing w:after="0"/>
      </w:pPr>
      <w:r>
        <w:t>(2) Seasonal peaks in the catch of specific species. There are some reasons for a peak in the catches of a single species, such as migration time throughout the Mediterranean Sea, or season of activity and reproduction. Lag in the peaks of catch of specific species throughout the years, correlat</w:t>
      </w:r>
      <w:r w:rsidR="00B413E5">
        <w:t xml:space="preserve">ing with </w:t>
      </w:r>
      <w:r>
        <w:t>warming will show phenology and migration changes in the species level.</w:t>
      </w:r>
    </w:p>
    <w:p w14:paraId="7E79E373" w14:textId="13DD9C53" w:rsidR="00B4720D" w:rsidRDefault="00B4720D" w:rsidP="00B4720D">
      <w:pPr>
        <w:bidi w:val="0"/>
        <w:spacing w:after="0"/>
      </w:pPr>
      <w:r>
        <w:t>Combin</w:t>
      </w:r>
      <w:r w:rsidR="00B413E5">
        <w:t>ing</w:t>
      </w:r>
      <w:r>
        <w:t xml:space="preserve"> the analy</w:t>
      </w:r>
      <w:r w:rsidR="00B413E5">
        <w:t>sis of</w:t>
      </w:r>
      <w:r>
        <w:t xml:space="preserve"> the community level</w:t>
      </w:r>
      <w:r w:rsidR="00B413E5">
        <w:t xml:space="preserve"> with </w:t>
      </w:r>
      <w:r>
        <w:t>the species level, could fi</w:t>
      </w:r>
      <w:r w:rsidR="00B413E5">
        <w:t>nd</w:t>
      </w:r>
      <w:r>
        <w:t xml:space="preserve"> a better understanding of the seasonal adaptations to warming </w:t>
      </w:r>
      <w:r w:rsidR="00B413E5">
        <w:t>on</w:t>
      </w:r>
      <w:r>
        <w:t xml:space="preserve"> the fish community in the eastern Mediterranean Sea.</w:t>
      </w:r>
    </w:p>
    <w:p w14:paraId="2517B049" w14:textId="77777777" w:rsidR="00B4720D" w:rsidRDefault="00B4720D" w:rsidP="00B4720D">
      <w:pPr>
        <w:bidi w:val="0"/>
        <w:spacing w:after="0"/>
      </w:pPr>
    </w:p>
    <w:p w14:paraId="18D29D97" w14:textId="77777777" w:rsidR="00B4720D" w:rsidRPr="007847C0" w:rsidRDefault="00B4720D" w:rsidP="00B4720D">
      <w:pPr>
        <w:bidi w:val="0"/>
        <w:spacing w:after="0"/>
        <w:rPr>
          <w:b/>
          <w:bCs/>
        </w:rPr>
      </w:pPr>
      <w:r>
        <w:rPr>
          <w:b/>
          <w:bCs/>
        </w:rPr>
        <w:t>S</w:t>
      </w:r>
      <w:r w:rsidRPr="007847C0">
        <w:rPr>
          <w:b/>
          <w:bCs/>
        </w:rPr>
        <w:t>chedule</w:t>
      </w:r>
    </w:p>
    <w:tbl>
      <w:tblPr>
        <w:tblStyle w:val="TableGrid"/>
        <w:bidiVisual/>
        <w:tblW w:w="5000" w:type="pct"/>
        <w:tblLook w:val="04A0" w:firstRow="1" w:lastRow="0" w:firstColumn="1" w:lastColumn="0" w:noHBand="0" w:noVBand="1"/>
      </w:tblPr>
      <w:tblGrid>
        <w:gridCol w:w="2321"/>
        <w:gridCol w:w="4287"/>
        <w:gridCol w:w="1408"/>
        <w:gridCol w:w="904"/>
      </w:tblGrid>
      <w:tr w:rsidR="00B4720D" w:rsidRPr="007847C0" w14:paraId="0671B02F" w14:textId="77777777" w:rsidTr="00E16D56">
        <w:trPr>
          <w:trHeight w:val="285"/>
        </w:trPr>
        <w:tc>
          <w:tcPr>
            <w:tcW w:w="1301" w:type="pct"/>
            <w:vAlign w:val="center"/>
            <w:hideMark/>
          </w:tcPr>
          <w:p w14:paraId="62F45EC1" w14:textId="77777777" w:rsidR="00B4720D" w:rsidRPr="007847C0" w:rsidRDefault="00B4720D" w:rsidP="00E16D56">
            <w:pPr>
              <w:bidi w:val="0"/>
              <w:jc w:val="center"/>
              <w:rPr>
                <w:rFonts w:ascii="Times New Roman" w:eastAsia="Times New Roman" w:hAnsi="Times New Roman" w:cs="Times New Roman"/>
                <w:b/>
                <w:bCs/>
                <w:color w:val="000000"/>
              </w:rPr>
            </w:pPr>
            <w:r w:rsidRPr="007847C0">
              <w:rPr>
                <w:rFonts w:ascii="Times New Roman" w:eastAsia="Times New Roman" w:hAnsi="Times New Roman" w:cs="Times New Roman"/>
                <w:b/>
                <w:bCs/>
                <w:color w:val="000000"/>
              </w:rPr>
              <w:t>another things in parallel</w:t>
            </w:r>
          </w:p>
        </w:tc>
        <w:tc>
          <w:tcPr>
            <w:tcW w:w="2403" w:type="pct"/>
            <w:vAlign w:val="center"/>
            <w:hideMark/>
          </w:tcPr>
          <w:p w14:paraId="53E3F518" w14:textId="77777777" w:rsidR="00B4720D" w:rsidRPr="007847C0" w:rsidRDefault="00B4720D" w:rsidP="00E16D56">
            <w:pPr>
              <w:bidi w:val="0"/>
              <w:jc w:val="center"/>
              <w:rPr>
                <w:rFonts w:ascii="Times New Roman" w:eastAsia="Times New Roman" w:hAnsi="Times New Roman" w:cs="Times New Roman"/>
                <w:b/>
                <w:bCs/>
                <w:color w:val="000000"/>
              </w:rPr>
            </w:pPr>
            <w:r w:rsidRPr="007847C0">
              <w:rPr>
                <w:rFonts w:ascii="Times New Roman" w:eastAsia="Times New Roman" w:hAnsi="Times New Roman" w:cs="Times New Roman"/>
                <w:b/>
                <w:bCs/>
                <w:color w:val="000000"/>
              </w:rPr>
              <w:t>tasks</w:t>
            </w:r>
          </w:p>
        </w:tc>
        <w:tc>
          <w:tcPr>
            <w:tcW w:w="789" w:type="pct"/>
            <w:vAlign w:val="center"/>
            <w:hideMark/>
          </w:tcPr>
          <w:p w14:paraId="6B3E7188" w14:textId="77777777" w:rsidR="00B4720D" w:rsidRPr="007847C0" w:rsidRDefault="00B4720D" w:rsidP="00E16D56">
            <w:pPr>
              <w:bidi w:val="0"/>
              <w:jc w:val="center"/>
              <w:rPr>
                <w:rFonts w:ascii="Times New Roman" w:eastAsia="Times New Roman" w:hAnsi="Times New Roman" w:cs="Times New Roman"/>
                <w:b/>
                <w:bCs/>
                <w:color w:val="000000"/>
              </w:rPr>
            </w:pPr>
            <w:r w:rsidRPr="007847C0">
              <w:rPr>
                <w:rFonts w:ascii="Times New Roman" w:eastAsia="Times New Roman" w:hAnsi="Times New Roman" w:cs="Times New Roman"/>
                <w:b/>
                <w:bCs/>
                <w:color w:val="000000"/>
              </w:rPr>
              <w:t>until date</w:t>
            </w:r>
          </w:p>
        </w:tc>
        <w:tc>
          <w:tcPr>
            <w:tcW w:w="508" w:type="pct"/>
            <w:vAlign w:val="center"/>
            <w:hideMark/>
          </w:tcPr>
          <w:p w14:paraId="55966A1D" w14:textId="77777777" w:rsidR="00B4720D" w:rsidRPr="007847C0" w:rsidRDefault="00B4720D" w:rsidP="00E16D56">
            <w:pPr>
              <w:bidi w:val="0"/>
              <w:jc w:val="center"/>
              <w:rPr>
                <w:rFonts w:ascii="Times New Roman" w:eastAsia="Times New Roman" w:hAnsi="Times New Roman" w:cs="Times New Roman"/>
                <w:b/>
                <w:bCs/>
                <w:color w:val="000000"/>
              </w:rPr>
            </w:pPr>
            <w:r w:rsidRPr="007847C0">
              <w:rPr>
                <w:rFonts w:ascii="Times New Roman" w:eastAsia="Times New Roman" w:hAnsi="Times New Roman" w:cs="Times New Roman"/>
                <w:b/>
                <w:bCs/>
                <w:color w:val="000000"/>
              </w:rPr>
              <w:t>from date</w:t>
            </w:r>
          </w:p>
        </w:tc>
      </w:tr>
      <w:tr w:rsidR="00B4720D" w:rsidRPr="007847C0" w14:paraId="77F7CF1E" w14:textId="77777777" w:rsidTr="00E16D56">
        <w:trPr>
          <w:trHeight w:val="600"/>
        </w:trPr>
        <w:tc>
          <w:tcPr>
            <w:tcW w:w="1301" w:type="pct"/>
            <w:vAlign w:val="center"/>
            <w:hideMark/>
          </w:tcPr>
          <w:p w14:paraId="52809FCA"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 xml:space="preserve">Submissions for curses. Curse in </w:t>
            </w:r>
            <w:proofErr w:type="spellStart"/>
            <w:r w:rsidRPr="007847C0">
              <w:rPr>
                <w:rFonts w:ascii="Times New Roman" w:eastAsia="Times New Roman" w:hAnsi="Times New Roman" w:cs="Times New Roman"/>
                <w:color w:val="000000"/>
              </w:rPr>
              <w:t>Eilat</w:t>
            </w:r>
            <w:proofErr w:type="spellEnd"/>
          </w:p>
        </w:tc>
        <w:tc>
          <w:tcPr>
            <w:tcW w:w="2403" w:type="pct"/>
            <w:vAlign w:val="center"/>
            <w:hideMark/>
          </w:tcPr>
          <w:p w14:paraId="2B7EE260" w14:textId="77777777" w:rsidR="00B4720D" w:rsidRPr="007847C0" w:rsidRDefault="00B4720D" w:rsidP="00E16D56">
            <w:pPr>
              <w:bidi w:val="0"/>
              <w:jc w:val="center"/>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FE599" w:themeFill="accent4" w:themeFillTint="66"/>
              </w:rPr>
              <w:t>R</w:t>
            </w:r>
            <w:r w:rsidRPr="007847C0">
              <w:rPr>
                <w:rFonts w:ascii="Times New Roman" w:eastAsia="Times New Roman" w:hAnsi="Times New Roman" w:cs="Times New Roman"/>
                <w:color w:val="000000"/>
                <w:shd w:val="clear" w:color="auto" w:fill="FFE599" w:themeFill="accent4" w:themeFillTint="66"/>
              </w:rPr>
              <w:t xml:space="preserve">eading, </w:t>
            </w:r>
            <w:r w:rsidRPr="00C46460">
              <w:rPr>
                <w:rFonts w:ascii="Times New Roman" w:eastAsia="Times New Roman" w:hAnsi="Times New Roman" w:cs="Times New Roman"/>
                <w:color w:val="000000"/>
                <w:shd w:val="clear" w:color="auto" w:fill="FFE599" w:themeFill="accent4" w:themeFillTint="66"/>
              </w:rPr>
              <w:t>especially</w:t>
            </w:r>
            <w:r w:rsidRPr="007847C0">
              <w:rPr>
                <w:rFonts w:ascii="Times New Roman" w:eastAsia="Times New Roman" w:hAnsi="Times New Roman" w:cs="Times New Roman"/>
                <w:color w:val="000000"/>
                <w:shd w:val="clear" w:color="auto" w:fill="FFE599" w:themeFill="accent4" w:themeFillTint="66"/>
              </w:rPr>
              <w:t xml:space="preserve"> about the seasonal part</w:t>
            </w:r>
            <w:r w:rsidRPr="007847C0">
              <w:rPr>
                <w:rFonts w:ascii="Times New Roman" w:eastAsia="Times New Roman" w:hAnsi="Times New Roman" w:cs="Times New Roman"/>
                <w:color w:val="000000"/>
              </w:rPr>
              <w:t xml:space="preserve">, making presentation, preparing to the </w:t>
            </w:r>
            <w:proofErr w:type="spellStart"/>
            <w:r w:rsidRPr="007847C0">
              <w:rPr>
                <w:rFonts w:ascii="Times New Roman" w:eastAsia="Times New Roman" w:hAnsi="Times New Roman" w:cs="Times New Roman"/>
                <w:color w:val="000000"/>
              </w:rPr>
              <w:t>Tedex</w:t>
            </w:r>
            <w:proofErr w:type="spellEnd"/>
            <w:r w:rsidRPr="007847C0">
              <w:rPr>
                <w:rFonts w:ascii="Times New Roman" w:eastAsia="Times New Roman" w:hAnsi="Times New Roman" w:cs="Times New Roman"/>
                <w:color w:val="000000"/>
              </w:rPr>
              <w:t>, ma</w:t>
            </w:r>
            <w:r>
              <w:rPr>
                <w:rFonts w:ascii="Times New Roman" w:eastAsia="Times New Roman" w:hAnsi="Times New Roman" w:cs="Times New Roman"/>
                <w:color w:val="000000"/>
              </w:rPr>
              <w:t>y</w:t>
            </w:r>
            <w:r w:rsidRPr="007847C0">
              <w:rPr>
                <w:rFonts w:ascii="Times New Roman" w:eastAsia="Times New Roman" w:hAnsi="Times New Roman" w:cs="Times New Roman"/>
                <w:color w:val="000000"/>
              </w:rPr>
              <w:t>b</w:t>
            </w:r>
            <w:r>
              <w:rPr>
                <w:rFonts w:ascii="Times New Roman" w:eastAsia="Times New Roman" w:hAnsi="Times New Roman" w:cs="Times New Roman"/>
                <w:color w:val="000000"/>
              </w:rPr>
              <w:t>e</w:t>
            </w:r>
            <w:r w:rsidRPr="007847C0">
              <w:rPr>
                <w:rFonts w:ascii="Times New Roman" w:eastAsia="Times New Roman" w:hAnsi="Times New Roman" w:cs="Times New Roman"/>
                <w:color w:val="000000"/>
              </w:rPr>
              <w:t xml:space="preserve"> talk to the lab</w:t>
            </w:r>
          </w:p>
        </w:tc>
        <w:tc>
          <w:tcPr>
            <w:tcW w:w="789" w:type="pct"/>
            <w:vAlign w:val="center"/>
            <w:hideMark/>
          </w:tcPr>
          <w:p w14:paraId="3DBF361F"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 xml:space="preserve">23.5.18, </w:t>
            </w:r>
            <w:proofErr w:type="spellStart"/>
            <w:r w:rsidRPr="007847C0">
              <w:rPr>
                <w:rFonts w:ascii="Times New Roman" w:eastAsia="Times New Roman" w:hAnsi="Times New Roman" w:cs="Times New Roman"/>
                <w:color w:val="000000"/>
              </w:rPr>
              <w:t>Tedex</w:t>
            </w:r>
            <w:proofErr w:type="spellEnd"/>
          </w:p>
        </w:tc>
        <w:tc>
          <w:tcPr>
            <w:tcW w:w="508" w:type="pct"/>
            <w:vAlign w:val="center"/>
            <w:hideMark/>
          </w:tcPr>
          <w:p w14:paraId="6B8C1468"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25.4.18</w:t>
            </w:r>
          </w:p>
        </w:tc>
      </w:tr>
      <w:tr w:rsidR="00B4720D" w:rsidRPr="007847C0" w14:paraId="141656B4" w14:textId="77777777" w:rsidTr="00E16D56">
        <w:trPr>
          <w:trHeight w:val="600"/>
        </w:trPr>
        <w:tc>
          <w:tcPr>
            <w:tcW w:w="1301" w:type="pct"/>
            <w:noWrap/>
            <w:vAlign w:val="center"/>
            <w:hideMark/>
          </w:tcPr>
          <w:p w14:paraId="78D19D1E"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Submissions for curses</w:t>
            </w:r>
          </w:p>
        </w:tc>
        <w:tc>
          <w:tcPr>
            <w:tcW w:w="2403" w:type="pct"/>
            <w:vAlign w:val="center"/>
            <w:hideMark/>
          </w:tcPr>
          <w:p w14:paraId="1C858568"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 xml:space="preserve">Meeting with </w:t>
            </w:r>
            <w:proofErr w:type="spellStart"/>
            <w:r w:rsidRPr="007847C0">
              <w:rPr>
                <w:rFonts w:ascii="Times New Roman" w:eastAsia="Times New Roman" w:hAnsi="Times New Roman" w:cs="Times New Roman"/>
                <w:color w:val="000000"/>
              </w:rPr>
              <w:t>Itay</w:t>
            </w:r>
            <w:proofErr w:type="spellEnd"/>
            <w:r w:rsidRPr="007847C0">
              <w:rPr>
                <w:rFonts w:ascii="Times New Roman" w:eastAsia="Times New Roman" w:hAnsi="Times New Roman" w:cs="Times New Roman"/>
                <w:color w:val="000000"/>
              </w:rPr>
              <w:t xml:space="preserve">, </w:t>
            </w:r>
            <w:r w:rsidRPr="007847C0">
              <w:rPr>
                <w:rFonts w:ascii="Times New Roman" w:eastAsia="Times New Roman" w:hAnsi="Times New Roman" w:cs="Times New Roman"/>
                <w:color w:val="000000"/>
                <w:shd w:val="clear" w:color="auto" w:fill="BDD6EE" w:themeFill="accent1" w:themeFillTint="66"/>
              </w:rPr>
              <w:t>start working on the data</w:t>
            </w:r>
          </w:p>
        </w:tc>
        <w:tc>
          <w:tcPr>
            <w:tcW w:w="789" w:type="pct"/>
            <w:vAlign w:val="center"/>
            <w:hideMark/>
          </w:tcPr>
          <w:p w14:paraId="495BA3D9"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 xml:space="preserve">14.6.18, End of the </w:t>
            </w:r>
            <w:proofErr w:type="spellStart"/>
            <w:r w:rsidRPr="007847C0">
              <w:rPr>
                <w:rFonts w:ascii="Times New Roman" w:eastAsia="Times New Roman" w:hAnsi="Times New Roman" w:cs="Times New Roman"/>
                <w:color w:val="000000"/>
              </w:rPr>
              <w:t>simester</w:t>
            </w:r>
            <w:proofErr w:type="spellEnd"/>
          </w:p>
        </w:tc>
        <w:tc>
          <w:tcPr>
            <w:tcW w:w="508" w:type="pct"/>
            <w:vAlign w:val="center"/>
            <w:hideMark/>
          </w:tcPr>
          <w:p w14:paraId="5BA99718"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24.5.18</w:t>
            </w:r>
          </w:p>
        </w:tc>
      </w:tr>
      <w:tr w:rsidR="00B4720D" w:rsidRPr="007847C0" w14:paraId="5DE4A8FA" w14:textId="77777777" w:rsidTr="00E16D56">
        <w:trPr>
          <w:trHeight w:val="600"/>
        </w:trPr>
        <w:tc>
          <w:tcPr>
            <w:tcW w:w="1301" w:type="pct"/>
            <w:noWrap/>
            <w:vAlign w:val="center"/>
            <w:hideMark/>
          </w:tcPr>
          <w:p w14:paraId="3808E8D8"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exams</w:t>
            </w:r>
          </w:p>
        </w:tc>
        <w:tc>
          <w:tcPr>
            <w:tcW w:w="2403" w:type="pct"/>
            <w:vAlign w:val="center"/>
            <w:hideMark/>
          </w:tcPr>
          <w:p w14:paraId="48D97BD0"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shd w:val="clear" w:color="auto" w:fill="BDD6EE" w:themeFill="accent1" w:themeFillTint="66"/>
              </w:rPr>
              <w:t>Working on the data - filtering and sorting,</w:t>
            </w:r>
            <w:r>
              <w:rPr>
                <w:rFonts w:ascii="Times New Roman" w:eastAsia="Times New Roman" w:hAnsi="Times New Roman" w:cs="Times New Roman"/>
                <w:color w:val="000000"/>
              </w:rPr>
              <w:t xml:space="preserve"> </w:t>
            </w:r>
            <w:r w:rsidRPr="00C46460">
              <w:rPr>
                <w:rFonts w:ascii="Times New Roman" w:eastAsia="Times New Roman" w:hAnsi="Times New Roman" w:cs="Times New Roman"/>
                <w:color w:val="000000"/>
                <w:shd w:val="clear" w:color="auto" w:fill="FFE599" w:themeFill="accent4" w:themeFillTint="66"/>
              </w:rPr>
              <w:t xml:space="preserve">more reading </w:t>
            </w:r>
          </w:p>
        </w:tc>
        <w:tc>
          <w:tcPr>
            <w:tcW w:w="789" w:type="pct"/>
            <w:vAlign w:val="center"/>
            <w:hideMark/>
          </w:tcPr>
          <w:p w14:paraId="5A6FB021"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4.7.18</w:t>
            </w:r>
          </w:p>
        </w:tc>
        <w:tc>
          <w:tcPr>
            <w:tcW w:w="508" w:type="pct"/>
            <w:vAlign w:val="center"/>
            <w:hideMark/>
          </w:tcPr>
          <w:p w14:paraId="09C4CC77"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15.6.18</w:t>
            </w:r>
          </w:p>
        </w:tc>
      </w:tr>
      <w:tr w:rsidR="00B4720D" w:rsidRPr="007847C0" w14:paraId="29338D80" w14:textId="77777777" w:rsidTr="00E16D56">
        <w:trPr>
          <w:trHeight w:val="300"/>
        </w:trPr>
        <w:tc>
          <w:tcPr>
            <w:tcW w:w="3704" w:type="pct"/>
            <w:gridSpan w:val="2"/>
            <w:shd w:val="clear" w:color="auto" w:fill="F7CAAC" w:themeFill="accent2" w:themeFillTint="66"/>
            <w:vAlign w:val="center"/>
            <w:hideMark/>
          </w:tcPr>
          <w:p w14:paraId="28335E0E" w14:textId="77777777" w:rsidR="00B4720D" w:rsidRPr="007847C0" w:rsidRDefault="00B4720D" w:rsidP="00E16D56">
            <w:pPr>
              <w:bidi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maternity leave</w:t>
            </w:r>
          </w:p>
        </w:tc>
        <w:tc>
          <w:tcPr>
            <w:tcW w:w="789" w:type="pct"/>
            <w:shd w:val="clear" w:color="auto" w:fill="F7CAAC" w:themeFill="accent2" w:themeFillTint="66"/>
            <w:vAlign w:val="center"/>
            <w:hideMark/>
          </w:tcPr>
          <w:p w14:paraId="55AC13C1"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4.10.18</w:t>
            </w:r>
          </w:p>
        </w:tc>
        <w:tc>
          <w:tcPr>
            <w:tcW w:w="508" w:type="pct"/>
            <w:shd w:val="clear" w:color="auto" w:fill="F7CAAC" w:themeFill="accent2" w:themeFillTint="66"/>
            <w:vAlign w:val="center"/>
            <w:hideMark/>
          </w:tcPr>
          <w:p w14:paraId="457EB6B1"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4.7.18</w:t>
            </w:r>
          </w:p>
        </w:tc>
      </w:tr>
      <w:tr w:rsidR="00B4720D" w:rsidRPr="007847C0" w14:paraId="2D05C028" w14:textId="77777777" w:rsidTr="00E16D56">
        <w:trPr>
          <w:trHeight w:val="300"/>
        </w:trPr>
        <w:tc>
          <w:tcPr>
            <w:tcW w:w="1301" w:type="pct"/>
            <w:vAlign w:val="center"/>
            <w:hideMark/>
          </w:tcPr>
          <w:p w14:paraId="39C8423D"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exams</w:t>
            </w:r>
          </w:p>
        </w:tc>
        <w:tc>
          <w:tcPr>
            <w:tcW w:w="2403" w:type="pct"/>
            <w:shd w:val="clear" w:color="auto" w:fill="BDD6EE" w:themeFill="accent1" w:themeFillTint="66"/>
            <w:vAlign w:val="center"/>
            <w:hideMark/>
          </w:tcPr>
          <w:p w14:paraId="52A1F6B9"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data analyzes - part 1 [MTC]</w:t>
            </w:r>
          </w:p>
        </w:tc>
        <w:tc>
          <w:tcPr>
            <w:tcW w:w="789" w:type="pct"/>
            <w:vAlign w:val="center"/>
            <w:hideMark/>
          </w:tcPr>
          <w:p w14:paraId="2A830BDF"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1.1.19</w:t>
            </w:r>
          </w:p>
        </w:tc>
        <w:tc>
          <w:tcPr>
            <w:tcW w:w="508" w:type="pct"/>
            <w:vAlign w:val="center"/>
            <w:hideMark/>
          </w:tcPr>
          <w:p w14:paraId="006B3CBD"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5.10.18</w:t>
            </w:r>
          </w:p>
        </w:tc>
      </w:tr>
      <w:tr w:rsidR="00B4720D" w:rsidRPr="007847C0" w14:paraId="1A61C5EF" w14:textId="77777777" w:rsidTr="00E16D56">
        <w:trPr>
          <w:trHeight w:val="300"/>
        </w:trPr>
        <w:tc>
          <w:tcPr>
            <w:tcW w:w="1301" w:type="pct"/>
            <w:vAlign w:val="center"/>
            <w:hideMark/>
          </w:tcPr>
          <w:p w14:paraId="50A9796D" w14:textId="77777777" w:rsidR="00B4720D" w:rsidRPr="007847C0" w:rsidRDefault="00B4720D" w:rsidP="00E16D56">
            <w:pPr>
              <w:bidi w:val="0"/>
              <w:jc w:val="center"/>
              <w:rPr>
                <w:rFonts w:ascii="Times New Roman" w:eastAsia="Times New Roman" w:hAnsi="Times New Roman" w:cs="Times New Roman"/>
                <w:color w:val="000000"/>
              </w:rPr>
            </w:pPr>
          </w:p>
        </w:tc>
        <w:tc>
          <w:tcPr>
            <w:tcW w:w="2403" w:type="pct"/>
            <w:shd w:val="clear" w:color="auto" w:fill="C5E0B3" w:themeFill="accent6" w:themeFillTint="66"/>
            <w:vAlign w:val="center"/>
            <w:hideMark/>
          </w:tcPr>
          <w:p w14:paraId="10A4271A"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writing part 1</w:t>
            </w:r>
          </w:p>
        </w:tc>
        <w:tc>
          <w:tcPr>
            <w:tcW w:w="789" w:type="pct"/>
            <w:vAlign w:val="center"/>
            <w:hideMark/>
          </w:tcPr>
          <w:p w14:paraId="047CB9CF"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1.3.19</w:t>
            </w:r>
          </w:p>
        </w:tc>
        <w:tc>
          <w:tcPr>
            <w:tcW w:w="508" w:type="pct"/>
            <w:vAlign w:val="center"/>
            <w:hideMark/>
          </w:tcPr>
          <w:p w14:paraId="3FF0F7DE"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1.1.19</w:t>
            </w:r>
          </w:p>
        </w:tc>
      </w:tr>
      <w:tr w:rsidR="00B4720D" w:rsidRPr="007847C0" w14:paraId="655DE325" w14:textId="77777777" w:rsidTr="00E16D56">
        <w:trPr>
          <w:trHeight w:val="300"/>
        </w:trPr>
        <w:tc>
          <w:tcPr>
            <w:tcW w:w="1301" w:type="pct"/>
            <w:vAlign w:val="center"/>
            <w:hideMark/>
          </w:tcPr>
          <w:p w14:paraId="33F323D6" w14:textId="77777777" w:rsidR="00B4720D" w:rsidRPr="007847C0" w:rsidRDefault="00B4720D" w:rsidP="00E16D56">
            <w:pPr>
              <w:bidi w:val="0"/>
              <w:jc w:val="center"/>
              <w:rPr>
                <w:rFonts w:ascii="Times New Roman" w:eastAsia="Times New Roman" w:hAnsi="Times New Roman" w:cs="Times New Roman"/>
                <w:color w:val="000000"/>
              </w:rPr>
            </w:pPr>
          </w:p>
        </w:tc>
        <w:tc>
          <w:tcPr>
            <w:tcW w:w="2403" w:type="pct"/>
            <w:shd w:val="clear" w:color="auto" w:fill="BDD6EE" w:themeFill="accent1" w:themeFillTint="66"/>
            <w:vAlign w:val="center"/>
            <w:hideMark/>
          </w:tcPr>
          <w:p w14:paraId="11B2A38F"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data analyzes - part 2 [seasonal lag]</w:t>
            </w:r>
          </w:p>
        </w:tc>
        <w:tc>
          <w:tcPr>
            <w:tcW w:w="789" w:type="pct"/>
            <w:vAlign w:val="center"/>
            <w:hideMark/>
          </w:tcPr>
          <w:p w14:paraId="0D395E1F"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1.6.19</w:t>
            </w:r>
          </w:p>
        </w:tc>
        <w:tc>
          <w:tcPr>
            <w:tcW w:w="508" w:type="pct"/>
            <w:vAlign w:val="center"/>
            <w:hideMark/>
          </w:tcPr>
          <w:p w14:paraId="6CDC9570"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1.3.19</w:t>
            </w:r>
          </w:p>
        </w:tc>
      </w:tr>
      <w:tr w:rsidR="00B4720D" w:rsidRPr="007847C0" w14:paraId="1CB91ED2" w14:textId="77777777" w:rsidTr="00E16D56">
        <w:trPr>
          <w:trHeight w:val="300"/>
        </w:trPr>
        <w:tc>
          <w:tcPr>
            <w:tcW w:w="1301" w:type="pct"/>
            <w:vAlign w:val="center"/>
            <w:hideMark/>
          </w:tcPr>
          <w:p w14:paraId="5DDFED36" w14:textId="77777777" w:rsidR="00B4720D" w:rsidRPr="007847C0" w:rsidRDefault="00B4720D" w:rsidP="00E16D56">
            <w:pPr>
              <w:bidi w:val="0"/>
              <w:jc w:val="center"/>
              <w:rPr>
                <w:rFonts w:ascii="Times New Roman" w:eastAsia="Times New Roman" w:hAnsi="Times New Roman" w:cs="Times New Roman"/>
                <w:color w:val="000000"/>
              </w:rPr>
            </w:pPr>
          </w:p>
        </w:tc>
        <w:tc>
          <w:tcPr>
            <w:tcW w:w="2403" w:type="pct"/>
            <w:shd w:val="clear" w:color="auto" w:fill="C5E0B3" w:themeFill="accent6" w:themeFillTint="66"/>
            <w:vAlign w:val="center"/>
            <w:hideMark/>
          </w:tcPr>
          <w:p w14:paraId="729C2A99"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writing part 2</w:t>
            </w:r>
          </w:p>
        </w:tc>
        <w:tc>
          <w:tcPr>
            <w:tcW w:w="789" w:type="pct"/>
            <w:vAlign w:val="center"/>
            <w:hideMark/>
          </w:tcPr>
          <w:p w14:paraId="6C1B24B1"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1.9.19</w:t>
            </w:r>
          </w:p>
        </w:tc>
        <w:tc>
          <w:tcPr>
            <w:tcW w:w="508" w:type="pct"/>
            <w:vAlign w:val="center"/>
            <w:hideMark/>
          </w:tcPr>
          <w:p w14:paraId="685B96E8"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1.6.19</w:t>
            </w:r>
          </w:p>
        </w:tc>
      </w:tr>
      <w:tr w:rsidR="00B4720D" w:rsidRPr="007847C0" w14:paraId="0FD52A57" w14:textId="77777777" w:rsidTr="00E16D56">
        <w:trPr>
          <w:trHeight w:val="300"/>
        </w:trPr>
        <w:tc>
          <w:tcPr>
            <w:tcW w:w="1301" w:type="pct"/>
            <w:vAlign w:val="center"/>
            <w:hideMark/>
          </w:tcPr>
          <w:p w14:paraId="04E01E48" w14:textId="77777777" w:rsidR="00B4720D" w:rsidRPr="007847C0" w:rsidRDefault="00B4720D" w:rsidP="00E16D56">
            <w:pPr>
              <w:bidi w:val="0"/>
              <w:jc w:val="center"/>
              <w:rPr>
                <w:rFonts w:ascii="Times New Roman" w:eastAsia="Times New Roman" w:hAnsi="Times New Roman" w:cs="Times New Roman"/>
                <w:color w:val="000000"/>
              </w:rPr>
            </w:pPr>
          </w:p>
        </w:tc>
        <w:tc>
          <w:tcPr>
            <w:tcW w:w="2403" w:type="pct"/>
            <w:shd w:val="clear" w:color="auto" w:fill="C5E0B3" w:themeFill="accent6" w:themeFillTint="66"/>
            <w:vAlign w:val="center"/>
            <w:hideMark/>
          </w:tcPr>
          <w:p w14:paraId="24F66848"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editing, writing paper, editing paper</w:t>
            </w:r>
          </w:p>
        </w:tc>
        <w:tc>
          <w:tcPr>
            <w:tcW w:w="789" w:type="pct"/>
            <w:vAlign w:val="center"/>
            <w:hideMark/>
          </w:tcPr>
          <w:p w14:paraId="1C0B4782"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30.10.19</w:t>
            </w:r>
          </w:p>
        </w:tc>
        <w:tc>
          <w:tcPr>
            <w:tcW w:w="508" w:type="pct"/>
            <w:vAlign w:val="center"/>
            <w:hideMark/>
          </w:tcPr>
          <w:p w14:paraId="77C3064A" w14:textId="77777777" w:rsidR="00B4720D" w:rsidRPr="007847C0" w:rsidRDefault="00B4720D" w:rsidP="00E16D56">
            <w:pPr>
              <w:bidi w:val="0"/>
              <w:jc w:val="center"/>
              <w:rPr>
                <w:rFonts w:ascii="Times New Roman" w:eastAsia="Times New Roman" w:hAnsi="Times New Roman" w:cs="Times New Roman"/>
                <w:color w:val="000000"/>
              </w:rPr>
            </w:pPr>
            <w:r w:rsidRPr="007847C0">
              <w:rPr>
                <w:rFonts w:ascii="Times New Roman" w:eastAsia="Times New Roman" w:hAnsi="Times New Roman" w:cs="Times New Roman"/>
                <w:color w:val="000000"/>
              </w:rPr>
              <w:t>1.9.19</w:t>
            </w:r>
          </w:p>
        </w:tc>
      </w:tr>
    </w:tbl>
    <w:p w14:paraId="7FC5FCFB" w14:textId="77777777" w:rsidR="00B4720D" w:rsidRDefault="00B4720D" w:rsidP="00B4720D">
      <w:pPr>
        <w:bidi w:val="0"/>
        <w:spacing w:after="0"/>
        <w:rPr>
          <w:sz w:val="26"/>
          <w:szCs w:val="26"/>
        </w:rPr>
      </w:pPr>
    </w:p>
    <w:p w14:paraId="0CC6BF0C" w14:textId="77777777" w:rsidR="00BD54DB" w:rsidRDefault="00BD54DB" w:rsidP="00BD54DB">
      <w:pPr>
        <w:bidi w:val="0"/>
        <w:spacing w:after="0"/>
        <w:rPr>
          <w:sz w:val="26"/>
          <w:szCs w:val="26"/>
        </w:rPr>
      </w:pPr>
    </w:p>
    <w:p w14:paraId="3F9BF56B" w14:textId="1D9239C9" w:rsidR="00BD54DB" w:rsidRDefault="00BD54DB" w:rsidP="00BD54DB">
      <w:pPr>
        <w:bidi w:val="0"/>
        <w:spacing w:after="0"/>
        <w:rPr>
          <w:sz w:val="26"/>
          <w:szCs w:val="26"/>
        </w:rPr>
      </w:pPr>
      <w:r>
        <w:rPr>
          <w:sz w:val="26"/>
          <w:szCs w:val="26"/>
        </w:rPr>
        <w:br w:type="page"/>
      </w:r>
    </w:p>
    <w:p w14:paraId="086D3CEC" w14:textId="77777777" w:rsidR="00BD54DB" w:rsidRPr="000B28EC" w:rsidRDefault="00BD54DB" w:rsidP="00BD54DB">
      <w:pPr>
        <w:bidi w:val="0"/>
        <w:spacing w:after="0"/>
        <w:rPr>
          <w:b/>
          <w:bCs/>
        </w:rPr>
      </w:pPr>
      <w:proofErr w:type="spellStart"/>
      <w:r w:rsidRPr="0041791B">
        <w:rPr>
          <w:b/>
          <w:bCs/>
        </w:rPr>
        <w:lastRenderedPageBreak/>
        <w:t>Refferences</w:t>
      </w:r>
      <w:proofErr w:type="spellEnd"/>
    </w:p>
    <w:p w14:paraId="61C6EDEB" w14:textId="77777777" w:rsidR="00BD54DB" w:rsidRPr="000B28EC" w:rsidRDefault="00BD54DB" w:rsidP="00BD54DB">
      <w:pPr>
        <w:bidi w:val="0"/>
        <w:spacing w:before="240" w:after="0"/>
        <w:ind w:left="720" w:hanging="720"/>
      </w:pPr>
      <w:r>
        <w:t xml:space="preserve">Blonder. B, </w:t>
      </w:r>
      <w:r w:rsidRPr="000B28EC">
        <w:t xml:space="preserve">Moulton. D. E, </w:t>
      </w:r>
      <w:proofErr w:type="spellStart"/>
      <w:r w:rsidRPr="000B28EC">
        <w:t>Blois.J</w:t>
      </w:r>
      <w:proofErr w:type="spellEnd"/>
      <w:r w:rsidRPr="000B28EC">
        <w:t xml:space="preserve">, </w:t>
      </w:r>
      <w:proofErr w:type="spellStart"/>
      <w:r w:rsidRPr="000B28EC">
        <w:t>Enquist</w:t>
      </w:r>
      <w:proofErr w:type="spellEnd"/>
      <w:r w:rsidRPr="000B28EC">
        <w:t xml:space="preserve">. B. G, </w:t>
      </w:r>
      <w:proofErr w:type="spellStart"/>
      <w:r w:rsidRPr="000B28EC">
        <w:t>Graae</w:t>
      </w:r>
      <w:proofErr w:type="spellEnd"/>
      <w:r w:rsidRPr="000B28EC">
        <w:t>. B. J</w:t>
      </w:r>
      <w:proofErr w:type="gramStart"/>
      <w:r w:rsidRPr="000B28EC">
        <w:t>,  Macias</w:t>
      </w:r>
      <w:proofErr w:type="gramEnd"/>
      <w:r w:rsidRPr="000B28EC">
        <w:t xml:space="preserve">-Fauria. M, McGill. B, </w:t>
      </w:r>
      <w:proofErr w:type="spellStart"/>
      <w:r w:rsidRPr="000B28EC">
        <w:t>Nogu_e</w:t>
      </w:r>
      <w:proofErr w:type="spellEnd"/>
      <w:r w:rsidRPr="000B28EC">
        <w:t xml:space="preserve">. S, Ordonez. A, </w:t>
      </w:r>
      <w:proofErr w:type="spellStart"/>
      <w:r w:rsidRPr="000B28EC">
        <w:t>Sandel</w:t>
      </w:r>
      <w:proofErr w:type="spellEnd"/>
      <w:r w:rsidRPr="000B28EC">
        <w:t xml:space="preserve">. B, </w:t>
      </w:r>
      <w:proofErr w:type="spellStart"/>
      <w:r w:rsidRPr="000B28EC">
        <w:t>Svenning</w:t>
      </w:r>
      <w:proofErr w:type="spellEnd"/>
      <w:r w:rsidRPr="000B28EC">
        <w:t xml:space="preserve">. J.C, 2017, Predictability in community dynamics, Ecology Letters, </w:t>
      </w:r>
      <w:proofErr w:type="spellStart"/>
      <w:r w:rsidRPr="000B28EC">
        <w:t>doi</w:t>
      </w:r>
      <w:proofErr w:type="spellEnd"/>
      <w:r w:rsidRPr="000B28EC">
        <w:t>: 10.1111/ele.12736</w:t>
      </w:r>
    </w:p>
    <w:p w14:paraId="27A23573" w14:textId="77777777" w:rsidR="00BD54DB" w:rsidRPr="0041791B" w:rsidRDefault="00BD54DB" w:rsidP="00BD54DB">
      <w:pPr>
        <w:bidi w:val="0"/>
        <w:spacing w:before="240" w:after="0"/>
        <w:ind w:left="720" w:hanging="720"/>
        <w:rPr>
          <w:rtl/>
        </w:rPr>
      </w:pPr>
      <w:r w:rsidRPr="0041791B">
        <w:t>Cheung</w:t>
      </w:r>
      <w:r>
        <w:t>. W. W. L</w:t>
      </w:r>
      <w:r w:rsidRPr="0041791B">
        <w:t>, Watson</w:t>
      </w:r>
      <w:r>
        <w:t>. R</w:t>
      </w:r>
      <w:r w:rsidRPr="0041791B">
        <w:t xml:space="preserve">, </w:t>
      </w:r>
      <w:proofErr w:type="spellStart"/>
      <w:r w:rsidRPr="0041791B">
        <w:t>Pauly</w:t>
      </w:r>
      <w:proofErr w:type="spellEnd"/>
      <w:r>
        <w:t>. D</w:t>
      </w:r>
      <w:r w:rsidRPr="0041791B">
        <w:t>. 2013. Signature of ocean warming in global fisheries catch. nature12156</w:t>
      </w:r>
    </w:p>
    <w:p w14:paraId="14E957E5" w14:textId="77777777" w:rsidR="00BD54DB" w:rsidRPr="00CF6115" w:rsidRDefault="00BD54DB" w:rsidP="00BD54DB">
      <w:pPr>
        <w:bidi w:val="0"/>
        <w:spacing w:before="240" w:after="0"/>
        <w:ind w:left="720" w:hanging="720"/>
      </w:pPr>
      <w:proofErr w:type="spellStart"/>
      <w:r w:rsidRPr="00CF6115">
        <w:t>Galil</w:t>
      </w:r>
      <w:proofErr w:type="spellEnd"/>
      <w:r w:rsidRPr="00CF6115">
        <w:t>. B.S, 2008, Alien s</w:t>
      </w:r>
      <w:r>
        <w:t xml:space="preserve">pecies in the Mediterranean Sea - </w:t>
      </w:r>
      <w:r w:rsidRPr="00CF6115">
        <w:t xml:space="preserve">Which, when, where, why? </w:t>
      </w:r>
      <w:proofErr w:type="spellStart"/>
      <w:r w:rsidRPr="00CF6115">
        <w:t>Hydrobiologia</w:t>
      </w:r>
      <w:proofErr w:type="spellEnd"/>
      <w:r w:rsidRPr="00CF6115">
        <w:t xml:space="preserve"> 606: 105−116</w:t>
      </w:r>
    </w:p>
    <w:p w14:paraId="56DD9ADF" w14:textId="77777777" w:rsidR="00BD54DB" w:rsidRPr="0041791B" w:rsidRDefault="00BD54DB" w:rsidP="00BD54DB">
      <w:pPr>
        <w:bidi w:val="0"/>
        <w:spacing w:before="240" w:after="0"/>
        <w:ind w:left="720" w:hanging="720"/>
        <w:rPr>
          <w:rFonts w:ascii="TimesNewRomanPS-BoldMT" w:hAnsi="TimesNewRomanPS-BoldMT" w:cs="TimesNewRomanPS-BoldMT"/>
          <w:b/>
          <w:bCs/>
          <w:sz w:val="32"/>
          <w:szCs w:val="32"/>
        </w:rPr>
      </w:pPr>
      <w:proofErr w:type="spellStart"/>
      <w:r w:rsidRPr="0041791B">
        <w:t>Keskin.C</w:t>
      </w:r>
      <w:proofErr w:type="spellEnd"/>
      <w:r w:rsidRPr="0041791B">
        <w:t xml:space="preserve">, </w:t>
      </w:r>
      <w:proofErr w:type="spellStart"/>
      <w:r w:rsidRPr="0041791B">
        <w:t>Pauly</w:t>
      </w:r>
      <w:proofErr w:type="spellEnd"/>
      <w:r w:rsidRPr="0041791B">
        <w:t>. D. 2014. Changes in the ‘Mean Temperature of the Catch’: application of a new concept to the North-eastern Aegean Sea. ACTA ADRIATICA, 55(2): 213 - 218, 2014</w:t>
      </w:r>
    </w:p>
    <w:p w14:paraId="0E8B3D13" w14:textId="77777777" w:rsidR="00BD54DB" w:rsidRPr="008905A9" w:rsidRDefault="00BD54DB" w:rsidP="00BD54DB">
      <w:pPr>
        <w:bidi w:val="0"/>
        <w:spacing w:before="240" w:after="0"/>
        <w:ind w:left="720" w:hanging="720"/>
      </w:pPr>
      <w:proofErr w:type="spellStart"/>
      <w:r w:rsidRPr="008905A9">
        <w:t>Tsikliras</w:t>
      </w:r>
      <w:proofErr w:type="spellEnd"/>
      <w:r w:rsidRPr="008905A9">
        <w:t>. A. C, Stergiou. K. I, 2014</w:t>
      </w:r>
      <w:proofErr w:type="gramStart"/>
      <w:r w:rsidRPr="008905A9">
        <w:t>,  Mean</w:t>
      </w:r>
      <w:proofErr w:type="gramEnd"/>
      <w:r w:rsidRPr="008905A9">
        <w:t xml:space="preserve"> temperature of the catch increases quickly in the Mediterranean Sea, MARINE ECOLOGY PROGRESS SERIES, Vol. 515: 281–284</w:t>
      </w:r>
    </w:p>
    <w:p w14:paraId="0EB2B023" w14:textId="77777777" w:rsidR="00BD54DB" w:rsidRPr="008905A9" w:rsidRDefault="00BD54DB" w:rsidP="00BD54DB">
      <w:pPr>
        <w:bidi w:val="0"/>
        <w:spacing w:before="240" w:after="0"/>
        <w:ind w:left="720" w:hanging="720"/>
      </w:pPr>
      <w:proofErr w:type="spellStart"/>
      <w:r w:rsidRPr="008905A9">
        <w:t>Tsikliras</w:t>
      </w:r>
      <w:proofErr w:type="spellEnd"/>
      <w:r w:rsidRPr="008905A9">
        <w:t xml:space="preserve">. A. C, </w:t>
      </w:r>
      <w:proofErr w:type="spellStart"/>
      <w:r w:rsidRPr="008905A9">
        <w:t>Panagiota</w:t>
      </w:r>
      <w:proofErr w:type="spellEnd"/>
      <w:r w:rsidRPr="008905A9">
        <w:t xml:space="preserve"> </w:t>
      </w:r>
      <w:proofErr w:type="spellStart"/>
      <w:r w:rsidRPr="008905A9">
        <w:t>Peristeraki</w:t>
      </w:r>
      <w:proofErr w:type="spellEnd"/>
      <w:r w:rsidRPr="008905A9">
        <w:t xml:space="preserve">. P, </w:t>
      </w:r>
      <w:proofErr w:type="spellStart"/>
      <w:r w:rsidRPr="008905A9">
        <w:t>Tserpes</w:t>
      </w:r>
      <w:proofErr w:type="spellEnd"/>
      <w:r w:rsidRPr="008905A9">
        <w:t>. G, Stergiou. K. I, 2015, Mean temperature of the catch (MTC) in the Greek Seas based on landings and survey data, Frontiers in Marine Science, April, Volume2, Article23</w:t>
      </w:r>
    </w:p>
    <w:p w14:paraId="781BE4F6" w14:textId="77777777" w:rsidR="00BD54DB" w:rsidRPr="00CF6115" w:rsidRDefault="00BD54DB" w:rsidP="00BD54DB">
      <w:pPr>
        <w:bidi w:val="0"/>
        <w:spacing w:before="240" w:after="0"/>
        <w:ind w:left="720" w:hanging="720"/>
      </w:pPr>
      <w:r w:rsidRPr="00CF6115">
        <w:t>Van Rijn. I, 2017, Effect of rising temperature, alien species and fishing on Mediterranean fish and fisheries, doctor of philosophy</w:t>
      </w:r>
      <w:r>
        <w:t xml:space="preserve"> thesis, Tel Aviv University</w:t>
      </w:r>
    </w:p>
    <w:p w14:paraId="0DBF8C12" w14:textId="77777777" w:rsidR="00BD54DB" w:rsidRPr="00FB409E" w:rsidRDefault="00BD54DB" w:rsidP="00BD54DB">
      <w:pPr>
        <w:bidi w:val="0"/>
        <w:spacing w:after="0"/>
        <w:rPr>
          <w:sz w:val="26"/>
          <w:szCs w:val="26"/>
        </w:rPr>
      </w:pPr>
    </w:p>
    <w:p w14:paraId="69871DEB" w14:textId="77777777" w:rsidR="00E876D9" w:rsidRDefault="00E876D9"/>
    <w:sectPr w:rsidR="00E876D9" w:rsidSect="00B4720D">
      <w:pgSz w:w="11906" w:h="16838"/>
      <w:pgMar w:top="1418" w:right="1558" w:bottom="1134" w:left="1418" w:header="709" w:footer="709" w:gutter="0"/>
      <w:cols w:space="708"/>
      <w:bidi/>
      <w:rtlGutter/>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B19636" w16cid:durableId="1E8773B4"/>
  <w16cid:commentId w16cid:paraId="3ADC7F7E" w16cid:durableId="1E877392"/>
  <w16cid:commentId w16cid:paraId="3813D180" w16cid:durableId="1E877506"/>
  <w16cid:commentId w16cid:paraId="1CF502D6" w16cid:durableId="1E877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7C03"/>
    <w:multiLevelType w:val="multilevel"/>
    <w:tmpl w:val="B0F8A0A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59F4D00"/>
    <w:multiLevelType w:val="multilevel"/>
    <w:tmpl w:val="AEB84ADA"/>
    <w:lvl w:ilvl="0">
      <w:start w:val="1"/>
      <w:numFmt w:val="decimal"/>
      <w:lvlText w:val="%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0D"/>
    <w:rsid w:val="002743A5"/>
    <w:rsid w:val="004101AE"/>
    <w:rsid w:val="00417CF7"/>
    <w:rsid w:val="0050190D"/>
    <w:rsid w:val="00506996"/>
    <w:rsid w:val="005B2204"/>
    <w:rsid w:val="00635635"/>
    <w:rsid w:val="00691694"/>
    <w:rsid w:val="006D370C"/>
    <w:rsid w:val="009253FF"/>
    <w:rsid w:val="009C02E8"/>
    <w:rsid w:val="009C4287"/>
    <w:rsid w:val="00AA62B9"/>
    <w:rsid w:val="00AF3A7D"/>
    <w:rsid w:val="00B413E5"/>
    <w:rsid w:val="00B4720D"/>
    <w:rsid w:val="00B76CF5"/>
    <w:rsid w:val="00BD54DB"/>
    <w:rsid w:val="00C12EF2"/>
    <w:rsid w:val="00CF1E00"/>
    <w:rsid w:val="00E21806"/>
    <w:rsid w:val="00E876D9"/>
    <w:rsid w:val="00F93B37"/>
    <w:rsid w:val="00FA1DFD"/>
    <w:rsid w:val="00FF2A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6956"/>
  <w15:chartTrackingRefBased/>
  <w15:docId w15:val="{C994EC91-86C4-4DA2-83DF-B2D1D981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20D"/>
    <w:pPr>
      <w:spacing w:after="160"/>
    </w:pPr>
  </w:style>
  <w:style w:type="paragraph" w:styleId="Heading1">
    <w:name w:val="heading 1"/>
    <w:basedOn w:val="Normal"/>
    <w:next w:val="Title"/>
    <w:link w:val="Heading1Char"/>
    <w:qFormat/>
    <w:rsid w:val="00417CF7"/>
    <w:pPr>
      <w:keepNext/>
      <w:numPr>
        <w:numId w:val="2"/>
      </w:numPr>
      <w:spacing w:before="240" w:after="60" w:line="240" w:lineRule="auto"/>
      <w:ind w:left="360" w:hanging="360"/>
      <w:outlineLvl w:val="0"/>
    </w:pPr>
    <w:rPr>
      <w:rFonts w:ascii="Arial" w:eastAsia="Times New Roman" w:hAnsi="Arial" w:cs="Times New Roman"/>
      <w:b/>
      <w:bCs/>
      <w:color w:val="4472C4" w:themeColor="accent5"/>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CF7"/>
    <w:rPr>
      <w:rFonts w:ascii="Arial" w:eastAsia="Times New Roman" w:hAnsi="Arial" w:cs="Times New Roman"/>
      <w:b/>
      <w:bCs/>
      <w:color w:val="4472C4" w:themeColor="accent5"/>
      <w:kern w:val="32"/>
      <w:sz w:val="32"/>
      <w:szCs w:val="32"/>
    </w:rPr>
  </w:style>
  <w:style w:type="paragraph" w:styleId="Title">
    <w:name w:val="Title"/>
    <w:basedOn w:val="Normal"/>
    <w:next w:val="Normal"/>
    <w:link w:val="TitleChar"/>
    <w:uiPriority w:val="10"/>
    <w:qFormat/>
    <w:rsid w:val="00417CF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17CF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72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0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1AE"/>
    <w:rPr>
      <w:rFonts w:ascii="Segoe UI" w:hAnsi="Segoe UI" w:cs="Segoe UI"/>
      <w:sz w:val="18"/>
      <w:szCs w:val="18"/>
    </w:rPr>
  </w:style>
  <w:style w:type="character" w:styleId="CommentReference">
    <w:name w:val="annotation reference"/>
    <w:basedOn w:val="DefaultParagraphFont"/>
    <w:uiPriority w:val="99"/>
    <w:semiHidden/>
    <w:unhideWhenUsed/>
    <w:rsid w:val="004101AE"/>
    <w:rPr>
      <w:sz w:val="16"/>
      <w:szCs w:val="16"/>
    </w:rPr>
  </w:style>
  <w:style w:type="paragraph" w:styleId="CommentText">
    <w:name w:val="annotation text"/>
    <w:basedOn w:val="Normal"/>
    <w:link w:val="CommentTextChar"/>
    <w:uiPriority w:val="99"/>
    <w:semiHidden/>
    <w:unhideWhenUsed/>
    <w:rsid w:val="004101AE"/>
    <w:pPr>
      <w:spacing w:line="240" w:lineRule="auto"/>
    </w:pPr>
    <w:rPr>
      <w:sz w:val="20"/>
      <w:szCs w:val="20"/>
    </w:rPr>
  </w:style>
  <w:style w:type="character" w:customStyle="1" w:styleId="CommentTextChar">
    <w:name w:val="Comment Text Char"/>
    <w:basedOn w:val="DefaultParagraphFont"/>
    <w:link w:val="CommentText"/>
    <w:uiPriority w:val="99"/>
    <w:semiHidden/>
    <w:rsid w:val="004101AE"/>
    <w:rPr>
      <w:sz w:val="20"/>
      <w:szCs w:val="20"/>
    </w:rPr>
  </w:style>
  <w:style w:type="paragraph" w:styleId="CommentSubject">
    <w:name w:val="annotation subject"/>
    <w:basedOn w:val="CommentText"/>
    <w:next w:val="CommentText"/>
    <w:link w:val="CommentSubjectChar"/>
    <w:uiPriority w:val="99"/>
    <w:semiHidden/>
    <w:unhideWhenUsed/>
    <w:rsid w:val="004101AE"/>
    <w:rPr>
      <w:b/>
      <w:bCs/>
    </w:rPr>
  </w:style>
  <w:style w:type="character" w:customStyle="1" w:styleId="CommentSubjectChar">
    <w:name w:val="Comment Subject Char"/>
    <w:basedOn w:val="CommentTextChar"/>
    <w:link w:val="CommentSubject"/>
    <w:uiPriority w:val="99"/>
    <w:semiHidden/>
    <w:rsid w:val="00410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1528</Words>
  <Characters>7643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2018-04-23T12:23:00Z</dcterms:created>
  <dcterms:modified xsi:type="dcterms:W3CDTF">2019-01-28T13:55:00Z</dcterms:modified>
</cp:coreProperties>
</file>