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956D48" w:rsidRPr="00771F1C" w:rsidTr="00565658">
        <w:trPr>
          <w:trHeight w:val="1049"/>
        </w:trPr>
        <w:tc>
          <w:tcPr>
            <w:tcW w:w="5000" w:type="pct"/>
            <w:gridSpan w:val="2"/>
            <w:vAlign w:val="center"/>
          </w:tcPr>
          <w:p w:rsidR="00956D48" w:rsidRPr="00771F1C" w:rsidRDefault="00956D48" w:rsidP="00005B10">
            <w:pPr>
              <w:pStyle w:val="vodnstrnka"/>
            </w:pPr>
            <w:r>
              <w:t>Technická univerzita v Liberci</w:t>
            </w:r>
          </w:p>
        </w:tc>
      </w:tr>
      <w:tr w:rsidR="00956D48" w:rsidRPr="00771F1C" w:rsidTr="00565658">
        <w:trPr>
          <w:trHeight w:val="763"/>
        </w:trPr>
        <w:tc>
          <w:tcPr>
            <w:tcW w:w="5000" w:type="pct"/>
            <w:gridSpan w:val="2"/>
            <w:vAlign w:val="center"/>
          </w:tcPr>
          <w:p w:rsidR="00956D48" w:rsidRPr="00771F1C" w:rsidRDefault="00B67A1E" w:rsidP="00005B10">
            <w:pPr>
              <w:pStyle w:val="vodnstrnka"/>
              <w:rPr>
                <w:b/>
                <w:sz w:val="32"/>
                <w:szCs w:val="32"/>
              </w:rPr>
            </w:pPr>
            <w:r>
              <w:rPr>
                <w:b/>
                <w:sz w:val="32"/>
                <w:szCs w:val="32"/>
              </w:rPr>
              <w:t>Semestrální práce</w:t>
            </w:r>
          </w:p>
        </w:tc>
      </w:tr>
      <w:tr w:rsidR="00956D48" w:rsidRPr="00771F1C" w:rsidTr="00565658">
        <w:trPr>
          <w:trHeight w:val="5438"/>
        </w:trPr>
        <w:tc>
          <w:tcPr>
            <w:tcW w:w="5000" w:type="pct"/>
            <w:gridSpan w:val="2"/>
            <w:vAlign w:val="center"/>
          </w:tcPr>
          <w:p w:rsidR="00956D48" w:rsidRPr="00771F1C" w:rsidRDefault="00956D48" w:rsidP="00005B10">
            <w:pPr>
              <w:pStyle w:val="vodnstrnka"/>
            </w:pPr>
            <w:r>
              <w:rPr>
                <w:noProof/>
                <w:lang w:eastAsia="cs-CZ"/>
              </w:rPr>
              <w:drawing>
                <wp:inline distT="0" distB="0" distL="0" distR="0" wp14:anchorId="00BC78BF" wp14:editId="5970EC6F">
                  <wp:extent cx="4824000" cy="853200"/>
                  <wp:effectExtent l="0" t="0" r="0" b="444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m-cmyk-c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4000" cy="853200"/>
                          </a:xfrm>
                          <a:prstGeom prst="rect">
                            <a:avLst/>
                          </a:prstGeom>
                        </pic:spPr>
                      </pic:pic>
                    </a:graphicData>
                  </a:graphic>
                </wp:inline>
              </w:drawing>
            </w:r>
          </w:p>
        </w:tc>
      </w:tr>
      <w:tr w:rsidR="00956D48" w:rsidRPr="00771F1C" w:rsidTr="00565658">
        <w:trPr>
          <w:trHeight w:val="1208"/>
        </w:trPr>
        <w:tc>
          <w:tcPr>
            <w:tcW w:w="5000" w:type="pct"/>
            <w:gridSpan w:val="2"/>
            <w:vAlign w:val="center"/>
          </w:tcPr>
          <w:p w:rsidR="00956D48" w:rsidRPr="00771F1C" w:rsidRDefault="00F57FF6" w:rsidP="00005B10">
            <w:pPr>
              <w:pStyle w:val="vodnstrnka"/>
              <w:rPr>
                <w:b/>
                <w:sz w:val="50"/>
                <w:szCs w:val="50"/>
              </w:rPr>
            </w:pPr>
            <w:r>
              <w:rPr>
                <w:b/>
                <w:sz w:val="50"/>
                <w:szCs w:val="50"/>
              </w:rPr>
              <w:t xml:space="preserve">Ověření výpočtů aktivitních koeficientů a </w:t>
            </w:r>
            <w:proofErr w:type="spellStart"/>
            <w:r>
              <w:rPr>
                <w:b/>
                <w:sz w:val="50"/>
                <w:szCs w:val="50"/>
              </w:rPr>
              <w:t>Gibbsovy</w:t>
            </w:r>
            <w:proofErr w:type="spellEnd"/>
            <w:r>
              <w:rPr>
                <w:b/>
                <w:sz w:val="50"/>
                <w:szCs w:val="50"/>
              </w:rPr>
              <w:t xml:space="preserve"> energie</w:t>
            </w:r>
          </w:p>
        </w:tc>
      </w:tr>
      <w:tr w:rsidR="00956D48" w:rsidRPr="00771F1C" w:rsidTr="00565658">
        <w:trPr>
          <w:trHeight w:val="1208"/>
        </w:trPr>
        <w:tc>
          <w:tcPr>
            <w:tcW w:w="5000" w:type="pct"/>
            <w:gridSpan w:val="2"/>
            <w:vAlign w:val="center"/>
          </w:tcPr>
          <w:p w:rsidR="00956D48" w:rsidRPr="00F57521" w:rsidRDefault="00956D48" w:rsidP="00005B10">
            <w:pPr>
              <w:pStyle w:val="vodnstrnka"/>
              <w:rPr>
                <w:b/>
                <w:sz w:val="40"/>
                <w:szCs w:val="40"/>
              </w:rPr>
            </w:pPr>
          </w:p>
        </w:tc>
      </w:tr>
      <w:tr w:rsidR="00956D48" w:rsidRPr="00771F1C" w:rsidTr="00565658">
        <w:trPr>
          <w:trHeight w:val="2067"/>
        </w:trPr>
        <w:tc>
          <w:tcPr>
            <w:tcW w:w="5000" w:type="pct"/>
            <w:gridSpan w:val="2"/>
            <w:vAlign w:val="center"/>
          </w:tcPr>
          <w:p w:rsidR="00956D48" w:rsidRPr="00B24266" w:rsidRDefault="00956D48" w:rsidP="005953B0">
            <w:pPr>
              <w:pStyle w:val="vodnstrnka"/>
              <w:ind w:firstLine="567"/>
              <w:jc w:val="left"/>
              <w:rPr>
                <w:sz w:val="28"/>
                <w:szCs w:val="28"/>
              </w:rPr>
            </w:pPr>
            <w:r w:rsidRPr="00B24266">
              <w:rPr>
                <w:b/>
                <w:sz w:val="28"/>
                <w:szCs w:val="28"/>
              </w:rPr>
              <w:t>Předmět:</w:t>
            </w:r>
            <w:r w:rsidRPr="00B24266">
              <w:rPr>
                <w:sz w:val="28"/>
                <w:szCs w:val="28"/>
              </w:rPr>
              <w:t xml:space="preserve"> </w:t>
            </w:r>
            <w:r w:rsidR="005953B0">
              <w:rPr>
                <w:sz w:val="28"/>
                <w:szCs w:val="28"/>
              </w:rPr>
              <w:t>Modelování ve fyzikální chemii</w:t>
            </w:r>
          </w:p>
        </w:tc>
      </w:tr>
      <w:tr w:rsidR="00956D48" w:rsidRPr="00B24266" w:rsidTr="00565658">
        <w:trPr>
          <w:trHeight w:val="382"/>
        </w:trPr>
        <w:tc>
          <w:tcPr>
            <w:tcW w:w="2500" w:type="pct"/>
            <w:vAlign w:val="center"/>
          </w:tcPr>
          <w:p w:rsidR="00956D48" w:rsidRPr="00B24266" w:rsidRDefault="005661DA" w:rsidP="003669A7">
            <w:pPr>
              <w:pStyle w:val="vodnstrnka"/>
              <w:ind w:firstLine="567"/>
              <w:jc w:val="left"/>
              <w:rPr>
                <w:sz w:val="16"/>
                <w:szCs w:val="16"/>
              </w:rPr>
            </w:pPr>
            <w:r>
              <w:rPr>
                <w:sz w:val="16"/>
                <w:szCs w:val="16"/>
              </w:rPr>
              <w:t>Datum</w:t>
            </w:r>
            <w:r w:rsidR="00956D48">
              <w:rPr>
                <w:sz w:val="16"/>
                <w:szCs w:val="16"/>
              </w:rPr>
              <w:t>:</w:t>
            </w:r>
          </w:p>
        </w:tc>
        <w:tc>
          <w:tcPr>
            <w:tcW w:w="2500" w:type="pct"/>
            <w:vAlign w:val="center"/>
          </w:tcPr>
          <w:p w:rsidR="00956D48" w:rsidRPr="00B24266" w:rsidRDefault="00956D48" w:rsidP="003669A7">
            <w:pPr>
              <w:pStyle w:val="vodnstrnka"/>
              <w:ind w:firstLine="567"/>
              <w:jc w:val="left"/>
              <w:rPr>
                <w:sz w:val="16"/>
                <w:szCs w:val="16"/>
              </w:rPr>
            </w:pPr>
            <w:r>
              <w:rPr>
                <w:sz w:val="16"/>
                <w:szCs w:val="16"/>
              </w:rPr>
              <w:t>Jmén</w:t>
            </w:r>
            <w:r w:rsidR="0011137B">
              <w:rPr>
                <w:sz w:val="16"/>
                <w:szCs w:val="16"/>
              </w:rPr>
              <w:t>a</w:t>
            </w:r>
            <w:r>
              <w:rPr>
                <w:sz w:val="16"/>
                <w:szCs w:val="16"/>
              </w:rPr>
              <w:t xml:space="preserve"> a příjmení:</w:t>
            </w:r>
          </w:p>
        </w:tc>
      </w:tr>
      <w:tr w:rsidR="00956D48" w:rsidRPr="00B24266" w:rsidTr="00565658">
        <w:trPr>
          <w:trHeight w:val="477"/>
        </w:trPr>
        <w:tc>
          <w:tcPr>
            <w:tcW w:w="2500" w:type="pct"/>
            <w:vAlign w:val="center"/>
          </w:tcPr>
          <w:p w:rsidR="00956D48" w:rsidRPr="00B24266" w:rsidRDefault="00B67A1E" w:rsidP="00B67A1E">
            <w:pPr>
              <w:pStyle w:val="vodnstrnka"/>
              <w:ind w:left="708" w:firstLine="567"/>
              <w:jc w:val="left"/>
              <w:rPr>
                <w:b/>
                <w:sz w:val="20"/>
                <w:szCs w:val="20"/>
              </w:rPr>
            </w:pPr>
            <w:r>
              <w:rPr>
                <w:b/>
                <w:sz w:val="20"/>
                <w:szCs w:val="20"/>
              </w:rPr>
              <w:t>26. 3. 2020</w:t>
            </w:r>
          </w:p>
        </w:tc>
        <w:tc>
          <w:tcPr>
            <w:tcW w:w="2500" w:type="pct"/>
            <w:vAlign w:val="center"/>
          </w:tcPr>
          <w:p w:rsidR="00956D48" w:rsidRPr="00B24266" w:rsidRDefault="00956D48" w:rsidP="00005B10">
            <w:pPr>
              <w:pStyle w:val="vodnstrnka"/>
              <w:ind w:left="708" w:firstLine="567"/>
              <w:jc w:val="left"/>
              <w:rPr>
                <w:b/>
                <w:sz w:val="20"/>
                <w:szCs w:val="20"/>
              </w:rPr>
            </w:pPr>
            <w:r>
              <w:rPr>
                <w:b/>
                <w:sz w:val="20"/>
                <w:szCs w:val="20"/>
              </w:rPr>
              <w:t>Pavel DVOŘÁK</w:t>
            </w:r>
          </w:p>
        </w:tc>
      </w:tr>
      <w:tr w:rsidR="00956D48" w:rsidRPr="00771F1C" w:rsidTr="00565658">
        <w:trPr>
          <w:trHeight w:val="445"/>
        </w:trPr>
        <w:tc>
          <w:tcPr>
            <w:tcW w:w="5000" w:type="pct"/>
            <w:gridSpan w:val="2"/>
            <w:vAlign w:val="bottom"/>
          </w:tcPr>
          <w:p w:rsidR="00956D48" w:rsidRPr="00B24266" w:rsidRDefault="00956D48" w:rsidP="00005B10">
            <w:pPr>
              <w:pStyle w:val="vodnstrnka"/>
              <w:ind w:firstLine="567"/>
              <w:jc w:val="left"/>
              <w:rPr>
                <w:b/>
                <w:sz w:val="18"/>
                <w:szCs w:val="18"/>
              </w:rPr>
            </w:pPr>
          </w:p>
        </w:tc>
      </w:tr>
      <w:tr w:rsidR="00956D48" w:rsidRPr="00771F1C" w:rsidTr="00565658">
        <w:trPr>
          <w:trHeight w:val="445"/>
        </w:trPr>
        <w:tc>
          <w:tcPr>
            <w:tcW w:w="5000" w:type="pct"/>
            <w:gridSpan w:val="2"/>
            <w:vAlign w:val="center"/>
          </w:tcPr>
          <w:p w:rsidR="00956D48" w:rsidRPr="000C682A" w:rsidRDefault="00956D48" w:rsidP="00005B10">
            <w:pPr>
              <w:pStyle w:val="vodnstrnka"/>
              <w:ind w:firstLine="567"/>
              <w:jc w:val="left"/>
              <w:rPr>
                <w:b/>
                <w:sz w:val="18"/>
                <w:szCs w:val="18"/>
              </w:rPr>
            </w:pPr>
          </w:p>
        </w:tc>
      </w:tr>
      <w:tr w:rsidR="00956D48" w:rsidRPr="00771F1C" w:rsidTr="00565658">
        <w:trPr>
          <w:trHeight w:val="445"/>
        </w:trPr>
        <w:tc>
          <w:tcPr>
            <w:tcW w:w="5000" w:type="pct"/>
            <w:gridSpan w:val="2"/>
          </w:tcPr>
          <w:p w:rsidR="00956D48" w:rsidRPr="00CD6B9D" w:rsidRDefault="00956D48" w:rsidP="00005B10">
            <w:pPr>
              <w:pStyle w:val="vodnstrnka"/>
              <w:ind w:firstLine="567"/>
              <w:jc w:val="left"/>
              <w:rPr>
                <w:b/>
                <w:sz w:val="18"/>
                <w:szCs w:val="18"/>
              </w:rPr>
            </w:pPr>
          </w:p>
        </w:tc>
      </w:tr>
    </w:tbl>
    <w:p w:rsidR="004E782C" w:rsidRPr="00DD58F5" w:rsidRDefault="00260702" w:rsidP="00DD58F5">
      <w:pPr>
        <w:pStyle w:val="Nadpis1"/>
      </w:pPr>
      <w:r>
        <w:lastRenderedPageBreak/>
        <w:t>Úkol</w:t>
      </w:r>
    </w:p>
    <w:p w:rsidR="00FE5D23" w:rsidRDefault="00A92ADB" w:rsidP="0024653E">
      <w:pPr>
        <w:jc w:val="both"/>
      </w:pPr>
      <w:r>
        <w:t xml:space="preserve">Úkolem této práce bylo ověřit </w:t>
      </w:r>
      <w:r w:rsidR="00B03AC6">
        <w:t>numerické zpracování dat ve článku</w:t>
      </w:r>
      <w:r>
        <w:t xml:space="preserve"> </w:t>
      </w:r>
      <w:r w:rsidRPr="00A92ADB">
        <w:rPr>
          <w:i/>
        </w:rPr>
        <w:t>„</w:t>
      </w:r>
      <w:proofErr w:type="spellStart"/>
      <w:r w:rsidRPr="00A92ADB">
        <w:rPr>
          <w:i/>
        </w:rPr>
        <w:t>Phase</w:t>
      </w:r>
      <w:proofErr w:type="spellEnd"/>
      <w:r w:rsidRPr="00A92ADB">
        <w:rPr>
          <w:i/>
        </w:rPr>
        <w:t xml:space="preserve"> </w:t>
      </w:r>
      <w:proofErr w:type="spellStart"/>
      <w:r w:rsidRPr="00A92ADB">
        <w:rPr>
          <w:i/>
        </w:rPr>
        <w:t>equilibrium</w:t>
      </w:r>
      <w:proofErr w:type="spellEnd"/>
      <w:r w:rsidRPr="00A92ADB">
        <w:rPr>
          <w:i/>
        </w:rPr>
        <w:t xml:space="preserve"> and </w:t>
      </w:r>
      <w:proofErr w:type="spellStart"/>
      <w:r w:rsidRPr="00A92ADB">
        <w:rPr>
          <w:i/>
        </w:rPr>
        <w:t>excess</w:t>
      </w:r>
      <w:proofErr w:type="spellEnd"/>
      <w:r w:rsidRPr="00A92ADB">
        <w:rPr>
          <w:i/>
        </w:rPr>
        <w:t xml:space="preserve"> </w:t>
      </w:r>
      <w:proofErr w:type="spellStart"/>
      <w:r w:rsidRPr="00A92ADB">
        <w:rPr>
          <w:i/>
        </w:rPr>
        <w:t>Gibbs</w:t>
      </w:r>
      <w:proofErr w:type="spellEnd"/>
      <w:r w:rsidRPr="00A92ADB">
        <w:rPr>
          <w:i/>
        </w:rPr>
        <w:t xml:space="preserve"> </w:t>
      </w:r>
      <w:proofErr w:type="spellStart"/>
      <w:r w:rsidRPr="00A92ADB">
        <w:rPr>
          <w:i/>
        </w:rPr>
        <w:t>energy</w:t>
      </w:r>
      <w:proofErr w:type="spellEnd"/>
      <w:r w:rsidRPr="00A92ADB">
        <w:rPr>
          <w:i/>
        </w:rPr>
        <w:t xml:space="preserve"> </w:t>
      </w:r>
      <w:proofErr w:type="spellStart"/>
      <w:r w:rsidRPr="00A92ADB">
        <w:rPr>
          <w:i/>
        </w:rPr>
        <w:t>functions</w:t>
      </w:r>
      <w:proofErr w:type="spellEnd"/>
      <w:r w:rsidRPr="00A92ADB">
        <w:rPr>
          <w:i/>
        </w:rPr>
        <w:t xml:space="preserve"> </w:t>
      </w:r>
      <w:proofErr w:type="spellStart"/>
      <w:r w:rsidRPr="00A92ADB">
        <w:rPr>
          <w:i/>
        </w:rPr>
        <w:t>of</w:t>
      </w:r>
      <w:proofErr w:type="spellEnd"/>
      <w:r w:rsidRPr="00A92ADB">
        <w:rPr>
          <w:i/>
        </w:rPr>
        <w:t xml:space="preserve"> </w:t>
      </w:r>
      <w:proofErr w:type="spellStart"/>
      <w:r w:rsidRPr="00A92ADB">
        <w:rPr>
          <w:i/>
        </w:rPr>
        <w:t>acetophenone</w:t>
      </w:r>
      <w:proofErr w:type="spellEnd"/>
      <w:r w:rsidRPr="00A92ADB">
        <w:rPr>
          <w:i/>
        </w:rPr>
        <w:t xml:space="preserve"> </w:t>
      </w:r>
      <w:proofErr w:type="spellStart"/>
      <w:r w:rsidRPr="00A92ADB">
        <w:rPr>
          <w:i/>
        </w:rPr>
        <w:t>with</w:t>
      </w:r>
      <w:proofErr w:type="spellEnd"/>
      <w:r w:rsidRPr="00A92ADB">
        <w:rPr>
          <w:i/>
        </w:rPr>
        <w:t xml:space="preserve"> 1,1,2-trichloroethene and </w:t>
      </w:r>
      <w:proofErr w:type="spellStart"/>
      <w:r w:rsidRPr="00A92ADB">
        <w:rPr>
          <w:i/>
        </w:rPr>
        <w:t>cyclohexane</w:t>
      </w:r>
      <w:proofErr w:type="spellEnd"/>
      <w:r w:rsidRPr="00A92ADB">
        <w:rPr>
          <w:i/>
        </w:rPr>
        <w:t xml:space="preserve"> </w:t>
      </w:r>
      <w:proofErr w:type="spellStart"/>
      <w:r w:rsidRPr="00A92ADB">
        <w:rPr>
          <w:i/>
        </w:rPr>
        <w:t>binary</w:t>
      </w:r>
      <w:proofErr w:type="spellEnd"/>
      <w:r w:rsidRPr="00A92ADB">
        <w:rPr>
          <w:i/>
        </w:rPr>
        <w:t xml:space="preserve"> </w:t>
      </w:r>
      <w:proofErr w:type="spellStart"/>
      <w:r w:rsidRPr="00A92ADB">
        <w:rPr>
          <w:i/>
        </w:rPr>
        <w:t>mixtures</w:t>
      </w:r>
      <w:proofErr w:type="spellEnd"/>
      <w:r w:rsidRPr="00A92ADB">
        <w:rPr>
          <w:i/>
        </w:rPr>
        <w:t xml:space="preserve"> by </w:t>
      </w:r>
      <w:proofErr w:type="spellStart"/>
      <w:r w:rsidRPr="00A92ADB">
        <w:rPr>
          <w:i/>
        </w:rPr>
        <w:t>using</w:t>
      </w:r>
      <w:proofErr w:type="spellEnd"/>
      <w:r w:rsidRPr="00A92ADB">
        <w:rPr>
          <w:i/>
        </w:rPr>
        <w:t xml:space="preserve"> NRTL, UNIQUAC, UNIFAC and VANLAAR </w:t>
      </w:r>
      <w:proofErr w:type="spellStart"/>
      <w:r w:rsidRPr="00A92ADB">
        <w:rPr>
          <w:i/>
        </w:rPr>
        <w:t>models</w:t>
      </w:r>
      <w:proofErr w:type="spellEnd"/>
      <w:r w:rsidRPr="00A92ADB">
        <w:rPr>
          <w:i/>
        </w:rPr>
        <w:t xml:space="preserve"> </w:t>
      </w:r>
      <w:proofErr w:type="spellStart"/>
      <w:r w:rsidRPr="00A92ADB">
        <w:rPr>
          <w:i/>
        </w:rPr>
        <w:t>at</w:t>
      </w:r>
      <w:proofErr w:type="spellEnd"/>
      <w:r w:rsidRPr="00A92ADB">
        <w:rPr>
          <w:i/>
        </w:rPr>
        <w:t xml:space="preserve"> a </w:t>
      </w:r>
      <w:proofErr w:type="spellStart"/>
      <w:r w:rsidRPr="00A92ADB">
        <w:rPr>
          <w:i/>
        </w:rPr>
        <w:t>local</w:t>
      </w:r>
      <w:proofErr w:type="spellEnd"/>
      <w:r w:rsidRPr="00A92ADB">
        <w:rPr>
          <w:i/>
        </w:rPr>
        <w:t xml:space="preserve"> </w:t>
      </w:r>
      <w:proofErr w:type="spellStart"/>
      <w:r w:rsidRPr="00A92ADB">
        <w:rPr>
          <w:i/>
        </w:rPr>
        <w:t>atmospheric</w:t>
      </w:r>
      <w:proofErr w:type="spellEnd"/>
      <w:r w:rsidRPr="00A92ADB">
        <w:rPr>
          <w:i/>
        </w:rPr>
        <w:t xml:space="preserve"> </w:t>
      </w:r>
      <w:proofErr w:type="spellStart"/>
      <w:r w:rsidRPr="00A92ADB">
        <w:rPr>
          <w:i/>
        </w:rPr>
        <w:t>pressure</w:t>
      </w:r>
      <w:proofErr w:type="spellEnd"/>
      <w:r w:rsidRPr="00A92ADB">
        <w:rPr>
          <w:i/>
        </w:rPr>
        <w:t xml:space="preserve"> </w:t>
      </w:r>
      <w:proofErr w:type="spellStart"/>
      <w:r w:rsidRPr="00A92ADB">
        <w:rPr>
          <w:i/>
        </w:rPr>
        <w:t>of</w:t>
      </w:r>
      <w:proofErr w:type="spellEnd"/>
      <w:r w:rsidRPr="00A92ADB">
        <w:rPr>
          <w:i/>
        </w:rPr>
        <w:t xml:space="preserve"> 95.3kPa“</w:t>
      </w:r>
      <w:r>
        <w:t xml:space="preserve"> </w:t>
      </w:r>
      <w:r>
        <w:fldChar w:fldCharType="begin"/>
      </w:r>
      <w:r w:rsidR="00B3322D">
        <w:instrText xml:space="preserve"> ADDIN ZOTERO_ITEM CSL_CITATION {"citationID":"qBFWlpxr","properties":{"formattedCitation":"(Anila et al. 2015)","plainCitation":"(Anila et al. 2015)","noteIndex":0},"citationItems":[{"id":237,"uris":["http://zotero.org/users/3054491/items/TM5JJSQA"],"uri":["http://zotero.org/users/3054491/items/TM5JJSQA"],"itemData":{"id":237,"type":"article-journal","abstract":"Boiling points of pure liquids and their binary mixtures are measured over the entire range of composition at a local atmospheric pressure of 95.3kPa. The experiments were carried by using a Swietoslawski-type ebulliometer. Vapor pressures of the pure components were computed using Antoine's equation. The activity coefficients and Gibbs energies were calculated for both the binary mixtures under investigation. Excess Gibbs energy values were found to be positive in both the binary systems. Both the binary systems were observed to be positive deviation from Raoult's law due to the dispersal forces acting between the component molecules in the liquid mixture. NRTL, UNIQUAC, UNIFAC and VAN LAAR models have also been applied successfully to both of the binary mixtures presented here. The results are discussed in terms of molecular interactions between the unlike molecules in the binary liquid mixtures.","container-title":"Journal of Molecular Liquids","DOI":"10.1016/j.molliq.2014.12.026","ISSN":"0167-7322","journalAbbreviation":"Journal of Molecular Liquids","language":"anglicky","page":"107–114","source":"ScienceDirect","title":"Phase equilibrium and excess Gibbs energy functions of acetophenone with 1,1,2-trichloroethene and cyclohexane binary mixtures by using NRTL, UNIQUAC, UNIFAC and VANLAAR models at a local atmospheric pressure of 95.3kPa","volume":"202","author":[{"family":"Anila","given":"P."},{"family":"Ryapa Reddy","given":"K."},{"family":"Srinivasa Rao","given":"G."},{"family":"Sai Ram","given":"P. V. S."},{"family":"Ramachandran","given":"D."},{"family":"Rambabu","given":"C."}],"issued":{"date-parts":[["2015",2,1]]}}}],"schema":"https://github.com/citation-style-language/schema/raw/master/csl-citation.json"} </w:instrText>
      </w:r>
      <w:r>
        <w:fldChar w:fldCharType="separate"/>
      </w:r>
      <w:r w:rsidRPr="00A92ADB">
        <w:rPr>
          <w:rFonts w:ascii="Cambria" w:hAnsi="Cambria"/>
        </w:rPr>
        <w:t>(</w:t>
      </w:r>
      <w:proofErr w:type="spellStart"/>
      <w:r w:rsidRPr="00A92ADB">
        <w:rPr>
          <w:rFonts w:ascii="Cambria" w:hAnsi="Cambria"/>
        </w:rPr>
        <w:t>Anila</w:t>
      </w:r>
      <w:proofErr w:type="spellEnd"/>
      <w:r w:rsidRPr="00A92ADB">
        <w:rPr>
          <w:rFonts w:ascii="Cambria" w:hAnsi="Cambria"/>
        </w:rPr>
        <w:t xml:space="preserve"> et al. 2015)</w:t>
      </w:r>
      <w:r>
        <w:fldChar w:fldCharType="end"/>
      </w:r>
      <w:r w:rsidR="00831631">
        <w:t>.</w:t>
      </w:r>
      <w:r w:rsidR="00825D11">
        <w:t xml:space="preserve"> </w:t>
      </w:r>
      <w:r w:rsidR="00606FFD">
        <w:t>Z metod použitých ve článku b</w:t>
      </w:r>
      <w:r w:rsidR="00825D11">
        <w:t xml:space="preserve">yly vybrány </w:t>
      </w:r>
      <w:r w:rsidR="00606FFD">
        <w:t xml:space="preserve">metody </w:t>
      </w:r>
      <w:r w:rsidR="00825D11">
        <w:t xml:space="preserve">Van </w:t>
      </w:r>
      <w:proofErr w:type="spellStart"/>
      <w:r w:rsidR="00825D11">
        <w:t>Laar</w:t>
      </w:r>
      <w:proofErr w:type="spellEnd"/>
      <w:r w:rsidR="00825D11">
        <w:t xml:space="preserve"> a</w:t>
      </w:r>
      <w:r w:rsidR="006F3043">
        <w:t> </w:t>
      </w:r>
      <w:r w:rsidR="00825D11">
        <w:t>NRTL,</w:t>
      </w:r>
      <w:r w:rsidR="00606FFD">
        <w:t xml:space="preserve"> pomocí nichž byly spočítány údaje pro obě ve článku zkoumané směsi</w:t>
      </w:r>
      <w:r w:rsidR="00203EDF">
        <w:t xml:space="preserve">, </w:t>
      </w:r>
      <w:proofErr w:type="spellStart"/>
      <w:r w:rsidR="00203EDF">
        <w:t>acetofenon</w:t>
      </w:r>
      <w:proofErr w:type="spellEnd"/>
      <w:r w:rsidR="00203EDF">
        <w:t xml:space="preserve"> +</w:t>
      </w:r>
      <w:r w:rsidR="006F3043">
        <w:t> </w:t>
      </w:r>
      <w:r w:rsidR="00203EDF">
        <w:t>1,1,2-trichloroethen</w:t>
      </w:r>
      <w:r w:rsidR="00E83E44">
        <w:t xml:space="preserve"> (dále směs první)</w:t>
      </w:r>
      <w:r w:rsidR="00203EDF">
        <w:t xml:space="preserve"> a </w:t>
      </w:r>
      <w:proofErr w:type="spellStart"/>
      <w:r w:rsidR="00203EDF">
        <w:t>acetofenon</w:t>
      </w:r>
      <w:proofErr w:type="spellEnd"/>
      <w:r w:rsidR="00203EDF">
        <w:t xml:space="preserve"> + cyklohexan</w:t>
      </w:r>
      <w:r w:rsidR="00E83E44">
        <w:t xml:space="preserve"> (dále směs druhá)</w:t>
      </w:r>
      <w:r w:rsidR="00203EDF">
        <w:t xml:space="preserve">. </w:t>
      </w:r>
      <w:r w:rsidR="00606FFD">
        <w:t>Výpočty byly provedeny</w:t>
      </w:r>
      <w:r w:rsidR="00825D11">
        <w:t xml:space="preserve"> pomocí programovacího jazyka Python a knihoven </w:t>
      </w:r>
      <w:proofErr w:type="spellStart"/>
      <w:r w:rsidR="00825D11">
        <w:t>Sympy</w:t>
      </w:r>
      <w:proofErr w:type="spellEnd"/>
      <w:r w:rsidR="00825D11">
        <w:t xml:space="preserve"> a </w:t>
      </w:r>
      <w:proofErr w:type="spellStart"/>
      <w:r w:rsidR="00825D11">
        <w:t>Numpy</w:t>
      </w:r>
      <w:proofErr w:type="spellEnd"/>
      <w:r w:rsidR="00825D11">
        <w:t>. Grafické znázornění pak bylo provedeno pomocí</w:t>
      </w:r>
      <w:r w:rsidR="00B17D6D">
        <w:t xml:space="preserve"> knihovny </w:t>
      </w:r>
      <w:proofErr w:type="spellStart"/>
      <w:r w:rsidR="00B17D6D">
        <w:t>Matplotlib</w:t>
      </w:r>
      <w:proofErr w:type="spellEnd"/>
      <w:r w:rsidR="00B17D6D">
        <w:t>.</w:t>
      </w:r>
    </w:p>
    <w:p w:rsidR="00310F76" w:rsidRDefault="00310F76" w:rsidP="00310F76">
      <w:pPr>
        <w:pStyle w:val="Nadpis1"/>
      </w:pPr>
      <w:r>
        <w:t xml:space="preserve">Metoda Van </w:t>
      </w:r>
      <w:proofErr w:type="spellStart"/>
      <w:r>
        <w:t>Laar</w:t>
      </w:r>
      <w:proofErr w:type="spellEnd"/>
    </w:p>
    <w:p w:rsidR="00310F76" w:rsidRDefault="00214588" w:rsidP="0024653E">
      <w:pPr>
        <w:jc w:val="both"/>
      </w:pPr>
      <w:r>
        <w:t xml:space="preserve">Van </w:t>
      </w:r>
      <w:proofErr w:type="spellStart"/>
      <w:r>
        <w:t>Laarovy</w:t>
      </w:r>
      <w:proofErr w:type="spellEnd"/>
      <w:r>
        <w:t xml:space="preserve"> rovnice jsou běžně používány k popisu koncentrační závislosti aktivitních koeficientů binárních roztoků </w:t>
      </w:r>
      <w:r>
        <w:fldChar w:fldCharType="begin"/>
      </w:r>
      <w:r w:rsidR="00B3322D">
        <w:instrText xml:space="preserve"> ADDIN ZOTERO_ITEM CSL_CITATION {"citationID":"lJtwP2yG","properties":{"formattedCitation":"(Dohnal et al. 1997)","plainCitation":"(Dohnal et al. 1997)","noteIndex":0},"citationItems":[{"id":244,"uris":["http://zotero.org/users/3054491/items/749R4UA9"],"uri":["http://zotero.org/users/3054491/items/749R4UA9"],"itemData":{"id":244,"type":"book","edition":"1.","event-place":"Praha","ISBN":"978-80-7080-275-5","language":"česky","note":"OCLC: 37962414","number-of-pages":"275","publisher":"Vydavatelství VŠCHT","publisher-place":"Praha","source":"Open WorldCat","title":"Chemická termodynamika II","author":[{"family":"Dohnal","given":"Vladimír"},{"family":"Matouš","given":"Jaroslav"},{"family":"Novák","given":"Josef"}],"issued":{"date-parts":[["1997"]]}}}],"schema":"https://github.com/citation-style-language/schema/raw/master/csl-citation.json"} </w:instrText>
      </w:r>
      <w:r>
        <w:fldChar w:fldCharType="separate"/>
      </w:r>
      <w:r w:rsidRPr="00214588">
        <w:rPr>
          <w:rFonts w:ascii="Cambria" w:hAnsi="Cambria"/>
        </w:rPr>
        <w:t>(Dohnal et al. 1997)</w:t>
      </w:r>
      <w:r>
        <w:fldChar w:fldCharType="end"/>
      </w:r>
      <w:r>
        <w:t>. Jsou velmi populární, zejména pro svoji univerzálnost.</w:t>
      </w:r>
    </w:p>
    <w:p w:rsidR="00317A48" w:rsidRDefault="00317A48" w:rsidP="0024653E">
      <w:pPr>
        <w:jc w:val="both"/>
      </w:pPr>
      <w:r>
        <w:t xml:space="preserve">Pro </w:t>
      </w:r>
      <w:proofErr w:type="spellStart"/>
      <w:r>
        <w:t>Gibbsovu</w:t>
      </w:r>
      <w:proofErr w:type="spellEnd"/>
      <w:r>
        <w:t xml:space="preserve"> energii zde platí následující vztah:</w:t>
      </w:r>
    </w:p>
    <w:p w:rsidR="00317A48" w:rsidRPr="00317A48" w:rsidRDefault="003A3B09" w:rsidP="0024653E">
      <w:pPr>
        <w:jc w:val="both"/>
      </w:pPr>
      <m:oMathPara>
        <m:oMath>
          <m:r>
            <w:rPr>
              <w:rFonts w:ascii="Cambria Math" w:hAnsi="Cambria Math"/>
            </w:rPr>
            <m:t>Q=</m:t>
          </m:r>
          <m:f>
            <m:fPr>
              <m:ctrlPr>
                <w:rPr>
                  <w:rFonts w:ascii="Cambria Math" w:hAnsi="Cambria Math"/>
                  <w:i/>
                </w:rPr>
              </m:ctrlPr>
            </m:fPr>
            <m:num>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317A48" w:rsidRPr="00317A48" w:rsidRDefault="00317A48" w:rsidP="0024653E">
      <w:pPr>
        <w:jc w:val="both"/>
      </w:pPr>
      <w:r>
        <w:t xml:space="preserve">přičemž </w:t>
      </w:r>
      <w:r w:rsidR="00C7626E">
        <w:t>jej lze do</w:t>
      </w:r>
      <w:r>
        <w:t> </w:t>
      </w:r>
      <w:r w:rsidR="00C7626E">
        <w:t xml:space="preserve">tohoto </w:t>
      </w:r>
      <w:r>
        <w:t>bezrozměrného tvaru převést pomocí:</w:t>
      </w:r>
    </w:p>
    <w:p w:rsidR="00317A48" w:rsidRPr="00317A48" w:rsidRDefault="00C7626E" w:rsidP="0024653E">
      <w:pPr>
        <w:jc w:val="both"/>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E</m:t>
                  </m:r>
                </m:sup>
              </m:sSup>
            </m:num>
            <m:den>
              <m:r>
                <w:rPr>
                  <w:rFonts w:ascii="Cambria Math" w:hAnsi="Cambria Math"/>
                </w:rPr>
                <m:t>R*T</m:t>
              </m:r>
            </m:den>
          </m:f>
        </m:oMath>
      </m:oMathPara>
    </w:p>
    <w:p w:rsidR="00317A48" w:rsidRDefault="00317A48" w:rsidP="00317A48">
      <w:pPr>
        <w:jc w:val="both"/>
      </w:pPr>
      <w:r>
        <w:t xml:space="preserve">Nastavitelné parametry A </w:t>
      </w:r>
      <w:proofErr w:type="spellStart"/>
      <w:r>
        <w:t>a</w:t>
      </w:r>
      <w:proofErr w:type="spellEnd"/>
      <w:r>
        <w:t xml:space="preserve"> B souvisí s limitními aktivitními koeficienty:</w:t>
      </w:r>
    </w:p>
    <w:p w:rsidR="00317A48" w:rsidRPr="00317A48" w:rsidRDefault="00317A48" w:rsidP="00317A48">
      <w:pPr>
        <w:jc w:val="both"/>
      </w:pPr>
      <m:oMathPara>
        <m:oMath>
          <m:r>
            <w:rPr>
              <w:rFonts w:ascii="Cambria Math" w:hAnsi="Cambria Math"/>
            </w:rPr>
            <m:t>ln</m:t>
          </m:r>
          <m:sSubSup>
            <m:sSubSupPr>
              <m:ctrlPr>
                <w:rPr>
                  <w:rFonts w:ascii="Cambria Math" w:hAnsi="Cambria Math"/>
                  <w:i/>
                </w:rPr>
              </m:ctrlPr>
            </m:sSubSupPr>
            <m:e>
              <m:r>
                <w:rPr>
                  <w:rFonts w:ascii="Cambria Math" w:hAnsi="Cambria Math"/>
                </w:rPr>
                <m:t>γ</m:t>
              </m:r>
            </m:e>
            <m:sub>
              <m:r>
                <w:rPr>
                  <w:rFonts w:ascii="Cambria Math" w:hAnsi="Cambria Math"/>
                </w:rPr>
                <m:t>1</m:t>
              </m:r>
            </m:sub>
            <m:sup>
              <m:r>
                <w:rPr>
                  <w:rFonts w:ascii="Cambria Math" w:hAnsi="Cambria Math"/>
                </w:rPr>
                <m:t>∞</m:t>
              </m:r>
            </m:sup>
          </m:sSubSup>
          <m:r>
            <w:rPr>
              <w:rFonts w:ascii="Cambria Math" w:hAnsi="Cambria Math"/>
            </w:rPr>
            <m:t>=A; ln</m:t>
          </m:r>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m:t>
              </m:r>
            </m:sup>
          </m:sSubSup>
          <m:r>
            <w:rPr>
              <w:rFonts w:ascii="Cambria Math" w:hAnsi="Cambria Math"/>
            </w:rPr>
            <m:t>=B</m:t>
          </m:r>
        </m:oMath>
      </m:oMathPara>
    </w:p>
    <w:p w:rsidR="00317A48" w:rsidRDefault="00317A48" w:rsidP="00317A48">
      <w:pPr>
        <w:jc w:val="both"/>
      </w:pPr>
      <w:proofErr w:type="spellStart"/>
      <w:r>
        <w:t>Anila</w:t>
      </w:r>
      <w:proofErr w:type="spellEnd"/>
      <w:r>
        <w:t xml:space="preserve"> e</w:t>
      </w:r>
      <w:r w:rsidR="00B3322D">
        <w:t>t al. pro jejich výpočet použil</w:t>
      </w:r>
      <w:r>
        <w:t xml:space="preserve"> následující vztahy:</w:t>
      </w:r>
    </w:p>
    <w:p w:rsidR="00317A48" w:rsidRPr="00317A48" w:rsidRDefault="006E4533" w:rsidP="00317A48">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 xml:space="preserve">=A;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r>
            <w:rPr>
              <w:rFonts w:ascii="Cambria Math" w:hAnsi="Cambria Math"/>
            </w:rPr>
            <m:t>=B</m:t>
          </m:r>
        </m:oMath>
      </m:oMathPara>
    </w:p>
    <w:p w:rsidR="00410798" w:rsidRDefault="00315879" w:rsidP="00410798">
      <w:pPr>
        <w:jc w:val="both"/>
      </w:pPr>
      <w:r>
        <w:t>Do těchto vztahů byly dosazeny hustoty experimentálně zjištěné autory</w:t>
      </w:r>
      <w:r w:rsidR="00B83387">
        <w:t xml:space="preserve"> článku</w:t>
      </w:r>
      <w:r>
        <w:t xml:space="preserve">. </w:t>
      </w:r>
      <w:r w:rsidR="00410798">
        <w:t>K výpočtu aktivitních koeficientů pak byly ve článku použity následující vztahy:</w:t>
      </w:r>
    </w:p>
    <w:p w:rsidR="00410798" w:rsidRDefault="00C7626E" w:rsidP="00410798">
      <w:pPr>
        <w:jc w:val="both"/>
      </w:pPr>
      <m:oMathPara>
        <m:oMath>
          <m:r>
            <w:rPr>
              <w:rFonts w:ascii="Cambria Math" w:hAnsi="Cambria Math"/>
            </w:rPr>
            <m:t>R*T*ln</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p>
                  <m:r>
                    <w:rPr>
                      <w:rFonts w:ascii="Cambria Math" w:hAnsi="Cambria Math"/>
                    </w:rPr>
                    <m:t>2</m:t>
                  </m:r>
                </m:sup>
              </m:sSup>
            </m:den>
          </m:f>
        </m:oMath>
      </m:oMathPara>
    </w:p>
    <w:p w:rsidR="00410798" w:rsidRDefault="00C7626E" w:rsidP="00410798">
      <w:pPr>
        <w:jc w:val="both"/>
      </w:pPr>
      <m:oMathPara>
        <m:oMath>
          <m:r>
            <w:rPr>
              <w:rFonts w:ascii="Cambria Math" w:hAnsi="Cambria Math"/>
            </w:rPr>
            <m:t>R*T*ln</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w:rPr>
                      <w:rFonts w:ascii="Cambria Math" w:hAnsi="Cambria Math"/>
                    </w:rPr>
                    <m:t>2</m:t>
                  </m:r>
                </m:sup>
              </m:sSup>
            </m:den>
          </m:f>
        </m:oMath>
      </m:oMathPara>
    </w:p>
    <w:p w:rsidR="00317A48" w:rsidRPr="00321FED" w:rsidRDefault="001A7B5B" w:rsidP="00410798">
      <w:pPr>
        <w:jc w:val="both"/>
      </w:pPr>
      <w:r>
        <w:t>G</w:t>
      </w:r>
      <w:r w:rsidR="00315879">
        <w:t>raf</w:t>
      </w:r>
      <w:r w:rsidR="003554B0">
        <w:t xml:space="preserve"> </w:t>
      </w:r>
      <w:r w:rsidR="00315879">
        <w:t xml:space="preserve">níže ukazuje závislost aktivitních koeficientů na </w:t>
      </w:r>
      <w:r w:rsidR="00D17BA2">
        <w:t>poměru složek první směsi.</w:t>
      </w:r>
      <w:r>
        <w:t xml:space="preserve"> Graf srovnává autory naměřené experimentální hodnoty s</w:t>
      </w:r>
      <w:r w:rsidR="00542CEE">
        <w:t xml:space="preserve"> teoretickými </w:t>
      </w:r>
      <w:r>
        <w:t>hodnotami vypočítanými v této semestrální práci.</w:t>
      </w:r>
      <w:r w:rsidR="00D17BA2">
        <w:t xml:space="preserve"> </w:t>
      </w:r>
      <w:r>
        <w:t>Od experimentálních dat se</w:t>
      </w:r>
      <w:r w:rsidR="00BF1BCC">
        <w:t xml:space="preserve"> vypočítané hodnoty</w:t>
      </w:r>
      <w:r>
        <w:t xml:space="preserve"> liší především</w:t>
      </w:r>
      <w:r w:rsidR="00BF1BCC">
        <w:t xml:space="preserve"> u převažující složky směsi, teoretická křivka v tomto případě stoupá pomaleji než experimentální hodnoty</w:t>
      </w:r>
      <w:r w:rsidR="00C074C4">
        <w:t>.</w:t>
      </w:r>
    </w:p>
    <w:p w:rsidR="00315879" w:rsidRDefault="00B3322D" w:rsidP="00B3322D">
      <w:pPr>
        <w:jc w:val="center"/>
      </w:pPr>
      <w:r>
        <w:rPr>
          <w:noProof/>
          <w:lang w:eastAsia="cs-CZ"/>
        </w:rPr>
        <w:lastRenderedPageBreak/>
        <w:drawing>
          <wp:inline distT="0" distB="0" distL="0" distR="0">
            <wp:extent cx="5040000" cy="3780000"/>
            <wp:effectExtent l="0" t="0" r="825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γ A+T Van Laar.png"/>
                    <pic:cNvPicPr/>
                  </pic:nvPicPr>
                  <pic:blipFill>
                    <a:blip r:embed="rId7">
                      <a:extLst>
                        <a:ext uri="{28A0092B-C50C-407E-A947-70E740481C1C}">
                          <a14:useLocalDpi xmlns:a14="http://schemas.microsoft.com/office/drawing/2010/main" val="0"/>
                        </a:ext>
                      </a:extLst>
                    </a:blip>
                    <a:stretch>
                      <a:fillRect/>
                    </a:stretch>
                  </pic:blipFill>
                  <pic:spPr>
                    <a:xfrm>
                      <a:off x="0" y="0"/>
                      <a:ext cx="5040000" cy="3780000"/>
                    </a:xfrm>
                    <a:prstGeom prst="rect">
                      <a:avLst/>
                    </a:prstGeom>
                  </pic:spPr>
                </pic:pic>
              </a:graphicData>
            </a:graphic>
          </wp:inline>
        </w:drawing>
      </w:r>
    </w:p>
    <w:p w:rsidR="003554B0" w:rsidRDefault="005514A0" w:rsidP="00410798">
      <w:pPr>
        <w:jc w:val="both"/>
      </w:pPr>
      <w:r>
        <w:t>V g</w:t>
      </w:r>
      <w:r w:rsidR="003554B0">
        <w:t>raf</w:t>
      </w:r>
      <w:r>
        <w:t>u</w:t>
      </w:r>
      <w:r w:rsidR="003554B0">
        <w:t xml:space="preserve"> pro druhou směs </w:t>
      </w:r>
      <w:r>
        <w:t>odpovídají experimentální hodnoty teoretickým</w:t>
      </w:r>
      <w:r w:rsidR="005F32EA">
        <w:t xml:space="preserve"> lépe i pro převažující </w:t>
      </w:r>
      <w:proofErr w:type="spellStart"/>
      <w:r w:rsidR="005F32EA">
        <w:t>acetofenon</w:t>
      </w:r>
      <w:proofErr w:type="spellEnd"/>
      <w:r>
        <w:t xml:space="preserve">. V případě převažujícího cyklohexanu však je </w:t>
      </w:r>
      <w:r w:rsidR="005F32EA">
        <w:t xml:space="preserve">patrný skok v průběhu funkce </w:t>
      </w:r>
      <w:r w:rsidR="005F32EA">
        <w:sym w:font="Symbol" w:char="F067"/>
      </w:r>
      <w:r w:rsidR="005F32EA">
        <w:rPr>
          <w:vertAlign w:val="subscript"/>
        </w:rPr>
        <w:t>1</w:t>
      </w:r>
      <w:r w:rsidR="005F32EA">
        <w:t xml:space="preserve"> v oblasti x</w:t>
      </w:r>
      <w:r w:rsidR="005F32EA" w:rsidRPr="005F32EA">
        <w:rPr>
          <w:vertAlign w:val="subscript"/>
        </w:rPr>
        <w:t>1</w:t>
      </w:r>
      <w:r w:rsidR="005F32EA">
        <w:t xml:space="preserve"> &gt; 0,65, kdy teoretické hodnoty jsou výrazně nižší oproti experimentálním. Je velmi pravděpodobné, že v případě převažujícího cyklohexanu ve směsi není metoda Van </w:t>
      </w:r>
      <w:proofErr w:type="spellStart"/>
      <w:r w:rsidR="005F32EA">
        <w:t>Laar</w:t>
      </w:r>
      <w:proofErr w:type="spellEnd"/>
      <w:r w:rsidR="005F32EA">
        <w:t xml:space="preserve"> vhodná.</w:t>
      </w:r>
    </w:p>
    <w:p w:rsidR="00B3322D" w:rsidRDefault="00B3322D" w:rsidP="00B3322D">
      <w:pPr>
        <w:jc w:val="center"/>
      </w:pPr>
      <w:r>
        <w:rPr>
          <w:noProof/>
          <w:lang w:eastAsia="cs-CZ"/>
        </w:rPr>
        <w:drawing>
          <wp:inline distT="0" distB="0" distL="0" distR="0">
            <wp:extent cx="5040000" cy="3780000"/>
            <wp:effectExtent l="0" t="0" r="825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γ A+C Van Laar.png"/>
                    <pic:cNvPicPr/>
                  </pic:nvPicPr>
                  <pic:blipFill>
                    <a:blip r:embed="rId8">
                      <a:extLst>
                        <a:ext uri="{28A0092B-C50C-407E-A947-70E740481C1C}">
                          <a14:useLocalDpi xmlns:a14="http://schemas.microsoft.com/office/drawing/2010/main" val="0"/>
                        </a:ext>
                      </a:extLst>
                    </a:blip>
                    <a:stretch>
                      <a:fillRect/>
                    </a:stretch>
                  </pic:blipFill>
                  <pic:spPr>
                    <a:xfrm>
                      <a:off x="0" y="0"/>
                      <a:ext cx="5040000" cy="3780000"/>
                    </a:xfrm>
                    <a:prstGeom prst="rect">
                      <a:avLst/>
                    </a:prstGeom>
                  </pic:spPr>
                </pic:pic>
              </a:graphicData>
            </a:graphic>
          </wp:inline>
        </w:drawing>
      </w:r>
    </w:p>
    <w:p w:rsidR="003554B0" w:rsidRDefault="003554B0" w:rsidP="003554B0">
      <w:pPr>
        <w:jc w:val="center"/>
      </w:pPr>
    </w:p>
    <w:p w:rsidR="002B7606" w:rsidRDefault="002B7606" w:rsidP="00410798">
      <w:pPr>
        <w:jc w:val="both"/>
      </w:pPr>
      <w:r>
        <w:t>Nejinak tomu je i u logaritm</w:t>
      </w:r>
      <w:r w:rsidR="004D507A">
        <w:t>ovaného</w:t>
      </w:r>
      <w:r>
        <w:t xml:space="preserve"> poměru obou aktivit. </w:t>
      </w:r>
      <w:r w:rsidR="005F32EA">
        <w:t xml:space="preserve">U první směsi sklon teoretické funkce neodpovídá zcela </w:t>
      </w:r>
      <w:r w:rsidR="00DF3EA6">
        <w:t>experimentálním hodnotám</w:t>
      </w:r>
      <w:r w:rsidR="005F32EA">
        <w:t xml:space="preserve">, </w:t>
      </w:r>
      <w:r w:rsidR="004C6FA9">
        <w:t>u druhé směsi je patrná odchylka v</w:t>
      </w:r>
      <w:r w:rsidR="00F0233D">
        <w:t> </w:t>
      </w:r>
      <w:r w:rsidR="004C6FA9">
        <w:t>oblasti</w:t>
      </w:r>
      <w:r w:rsidR="00F0233D">
        <w:t xml:space="preserve"> x</w:t>
      </w:r>
      <w:r w:rsidR="00F0233D">
        <w:rPr>
          <w:vertAlign w:val="subscript"/>
        </w:rPr>
        <w:t>1</w:t>
      </w:r>
      <w:r w:rsidR="00F0233D" w:rsidRPr="00F0233D">
        <w:t> </w:t>
      </w:r>
      <w:r w:rsidR="004C6FA9">
        <w:t>&gt;</w:t>
      </w:r>
      <w:r w:rsidR="00F0233D">
        <w:t> </w:t>
      </w:r>
      <w:r w:rsidR="004C6FA9">
        <w:t>0,65</w:t>
      </w:r>
      <w:r w:rsidR="003377A7">
        <w:t>.</w:t>
      </w:r>
    </w:p>
    <w:p w:rsidR="00B3322D" w:rsidRDefault="00B3322D" w:rsidP="00410798">
      <w:pPr>
        <w:jc w:val="both"/>
      </w:pPr>
      <w:r>
        <w:rPr>
          <w:noProof/>
          <w:lang w:eastAsia="cs-CZ"/>
        </w:rPr>
        <w:drawing>
          <wp:inline distT="0" distB="0" distL="0" distR="0">
            <wp:extent cx="5760720" cy="25603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ln A+T Van Laa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B3322D" w:rsidRDefault="00B3322D" w:rsidP="00410798">
      <w:pPr>
        <w:jc w:val="both"/>
      </w:pPr>
      <w:r>
        <w:rPr>
          <w:noProof/>
          <w:lang w:eastAsia="cs-CZ"/>
        </w:rPr>
        <w:drawing>
          <wp:inline distT="0" distB="0" distL="0" distR="0">
            <wp:extent cx="5760720" cy="256032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ln A+C Van Laa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30469B" w:rsidRDefault="004C6FA9" w:rsidP="0022200D">
      <w:pPr>
        <w:jc w:val="both"/>
      </w:pPr>
      <w:r>
        <w:t>V posledním grafu</w:t>
      </w:r>
      <w:r w:rsidR="00B14A4B">
        <w:t xml:space="preserve"> závislosti </w:t>
      </w:r>
      <w:proofErr w:type="spellStart"/>
      <w:r w:rsidR="00B14A4B">
        <w:t>Gibbsovy</w:t>
      </w:r>
      <w:proofErr w:type="spellEnd"/>
      <w:r w:rsidR="00B14A4B">
        <w:t xml:space="preserve"> energie na poměru složek</w:t>
      </w:r>
      <w:r>
        <w:t xml:space="preserve"> průběh teoretických hodnot dokonale kopíruje experimentální data</w:t>
      </w:r>
      <w:r w:rsidR="00B14A4B">
        <w:t xml:space="preserve"> </w:t>
      </w:r>
      <w:r>
        <w:t>ze zdrojového článku.</w:t>
      </w:r>
      <w:r w:rsidR="00B14A4B">
        <w:t xml:space="preserve"> </w:t>
      </w:r>
      <w:r w:rsidR="000B2AF4">
        <w:t>Je</w:t>
      </w:r>
      <w:r w:rsidR="00B14A4B">
        <w:t xml:space="preserve"> třeba dodat, že autoři pracují s Gibbsovou energií jako s bezrozměrnou,</w:t>
      </w:r>
      <w:r w:rsidR="00C61FCB">
        <w:t xml:space="preserve"> ačkoliv tuto skutečnost</w:t>
      </w:r>
      <w:r w:rsidR="00B14A4B">
        <w:t xml:space="preserve"> neuvádějí.</w:t>
      </w:r>
    </w:p>
    <w:p w:rsidR="00B3322D" w:rsidRDefault="00B3322D" w:rsidP="0022200D">
      <w:pPr>
        <w:jc w:val="both"/>
      </w:pPr>
      <w:r>
        <w:rPr>
          <w:noProof/>
          <w:lang w:eastAsia="cs-CZ"/>
        </w:rPr>
        <w:lastRenderedPageBreak/>
        <w:drawing>
          <wp:inline distT="0" distB="0" distL="0" distR="0">
            <wp:extent cx="5760720" cy="256032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Gibbs Van Laa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310F76" w:rsidRPr="00310F76" w:rsidRDefault="00310F76" w:rsidP="001B0A46">
      <w:pPr>
        <w:pStyle w:val="Nadpis1"/>
      </w:pPr>
      <w:r>
        <w:t>Metoda NRTL</w:t>
      </w:r>
    </w:p>
    <w:p w:rsidR="00310F76" w:rsidRDefault="007F4ED2" w:rsidP="0024653E">
      <w:pPr>
        <w:jc w:val="both"/>
      </w:pPr>
      <w:r>
        <w:t xml:space="preserve">Metoda NRTL (Non </w:t>
      </w:r>
      <w:proofErr w:type="spellStart"/>
      <w:r>
        <w:t>random</w:t>
      </w:r>
      <w:proofErr w:type="spellEnd"/>
      <w:r>
        <w:t xml:space="preserve"> </w:t>
      </w:r>
      <w:proofErr w:type="spellStart"/>
      <w:r>
        <w:t>two</w:t>
      </w:r>
      <w:proofErr w:type="spellEnd"/>
      <w:r>
        <w:t xml:space="preserve"> </w:t>
      </w:r>
      <w:proofErr w:type="spellStart"/>
      <w:r>
        <w:t>liquid</w:t>
      </w:r>
      <w:proofErr w:type="spellEnd"/>
      <w:r>
        <w:t xml:space="preserve">) vychází z tzv. mřížkové teorie roztoků </w:t>
      </w:r>
      <w:r>
        <w:fldChar w:fldCharType="begin"/>
      </w:r>
      <w:r w:rsidR="00B3322D">
        <w:instrText xml:space="preserve"> ADDIN ZOTERO_ITEM CSL_CITATION {"citationID":"hAf6SdKk","properties":{"formattedCitation":"(Dohnal et al. 1997)","plainCitation":"(Dohnal et al. 1997)","noteIndex":0},"citationItems":[{"id":244,"uris":["http://zotero.org/users/3054491/items/749R4UA9"],"uri":["http://zotero.org/users/3054491/items/749R4UA9"],"itemData":{"id":244,"type":"book","edition":"1.","event-place":"Praha","ISBN":"978-80-7080-275-5","language":"česky","note":"OCLC: 37962414","number-of-pages":"275","publisher":"Vydavatelství VŠCHT","publisher-place":"Praha","source":"Open WorldCat","title":"Chemická termodynamika II","author":[{"family":"Dohnal","given":"Vladimír"},{"family":"Matouš","given":"Jaroslav"},{"family":"Novák","given":"Josef"}],"issued":{"date-parts":[["1997"]]}}}],"schema":"https://github.com/citation-style-language/schema/raw/master/csl-citation.json"} </w:instrText>
      </w:r>
      <w:r>
        <w:fldChar w:fldCharType="separate"/>
      </w:r>
      <w:r w:rsidRPr="007F4ED2">
        <w:rPr>
          <w:rFonts w:ascii="Cambria" w:hAnsi="Cambria"/>
        </w:rPr>
        <w:t>(Dohnal et al. 1997)</w:t>
      </w:r>
      <w:r>
        <w:fldChar w:fldCharType="end"/>
      </w:r>
      <w:r>
        <w:t>. Uplatňuje se zde princip tzv. lokálního složení, kdy si molekuly vybírají svoje sousedy dle</w:t>
      </w:r>
      <w:r w:rsidR="0022200D">
        <w:t> </w:t>
      </w:r>
      <w:r>
        <w:t xml:space="preserve">síly interakcí. </w:t>
      </w:r>
      <w:proofErr w:type="spellStart"/>
      <w:r>
        <w:t>Renon</w:t>
      </w:r>
      <w:proofErr w:type="spellEnd"/>
      <w:r>
        <w:t xml:space="preserve"> a </w:t>
      </w:r>
      <w:proofErr w:type="spellStart"/>
      <w:r w:rsidR="004E08EF">
        <w:t>Prausnitz</w:t>
      </w:r>
      <w:proofErr w:type="spellEnd"/>
      <w:r w:rsidR="004E08EF">
        <w:t xml:space="preserve"> tyto myšlenky rozvedli</w:t>
      </w:r>
      <w:r>
        <w:t xml:space="preserve"> do NRTL rovnice, kterou je možné navíc aplikovat na omezeně mísitelné směsi </w:t>
      </w:r>
      <w:r>
        <w:fldChar w:fldCharType="begin"/>
      </w:r>
      <w:r w:rsidR="00B3322D">
        <w:instrText xml:space="preserve"> ADDIN ZOTERO_ITEM CSL_CITATION {"citationID":"le9oHJ9N","properties":{"formattedCitation":"(Renon a Prausnitz 1968)","plainCitation":"(Renon a Prausnitz 1968)","noteIndex":0},"citationItems":[{"id":240,"uris":["http://zotero.org/users/3054491/items/PHI9GAC6"],"uri":["http://zotero.org/users/3054491/items/PHI9GAC6"],"itemData":{"id":240,"type":"article-journal","abstract":"A critical discussion is given of the use of local compositions for representation of excess Gibbs energies of liquid mixtures. A new equation is derived, based on Scott's two-liquid model and on an assumption of nonrandomness similar to that used by Wilson. For the same activity coefficients at infinite dilution, the Gibbs energy of mixing is calculated with the new equation as well as the equations of van Laar, Wilson, and Heil; these four equations give similar results for mixtures of moderate nonideality but they differ appreciably for strongly nonideal systems, especially for those with limited miscibility. The new equation contains a nonrandomness parameter α12 which makes it applicable to a large variety of mixtures. By proper selection of α12, the new equation gives an excellent representation of many types of liquid mixtures while other local composition equations appear to be limited to specific types. Consideration is given to prediction of ternary vapor-liquid and ternary liquid-liquid equilibria based on binary data alone.","container-title":"AIChE Journal","DOI":"10.1002/aic.690140124","ISSN":"1547-5905","issue":"1","language":"anglicky","note":"_eprint: https://aiche.onlinelibrary.wiley.com/doi/pdf/10.1002/aic.690140124","page":"135–144","source":"Wiley Online Library","title":"Local compositions in thermodynamic excess functions for liquid mixtures","volume":"14","author":[{"family":"Renon","given":"Henri"},{"family":"Prausnitz","given":"J. M."}],"issued":{"date-parts":[["1968"]]}}}],"schema":"https://github.com/citation-style-language/schema/raw/master/csl-citation.json"} </w:instrText>
      </w:r>
      <w:r>
        <w:fldChar w:fldCharType="separate"/>
      </w:r>
      <w:r w:rsidRPr="007F4ED2">
        <w:rPr>
          <w:rFonts w:ascii="Cambria" w:hAnsi="Cambria"/>
        </w:rPr>
        <w:t>(</w:t>
      </w:r>
      <w:proofErr w:type="spellStart"/>
      <w:r w:rsidRPr="007F4ED2">
        <w:rPr>
          <w:rFonts w:ascii="Cambria" w:hAnsi="Cambria"/>
        </w:rPr>
        <w:t>Renon</w:t>
      </w:r>
      <w:proofErr w:type="spellEnd"/>
      <w:r w:rsidRPr="007F4ED2">
        <w:rPr>
          <w:rFonts w:ascii="Cambria" w:hAnsi="Cambria"/>
        </w:rPr>
        <w:t xml:space="preserve"> a </w:t>
      </w:r>
      <w:proofErr w:type="spellStart"/>
      <w:r w:rsidRPr="007F4ED2">
        <w:rPr>
          <w:rFonts w:ascii="Cambria" w:hAnsi="Cambria"/>
        </w:rPr>
        <w:t>Prausnitz</w:t>
      </w:r>
      <w:proofErr w:type="spellEnd"/>
      <w:r w:rsidRPr="007F4ED2">
        <w:rPr>
          <w:rFonts w:ascii="Cambria" w:hAnsi="Cambria"/>
        </w:rPr>
        <w:t xml:space="preserve"> 1968)</w:t>
      </w:r>
      <w:r>
        <w:fldChar w:fldCharType="end"/>
      </w:r>
      <w:r>
        <w:t>.</w:t>
      </w:r>
    </w:p>
    <w:p w:rsidR="00B87471" w:rsidRDefault="00B87471" w:rsidP="0024653E">
      <w:pPr>
        <w:jc w:val="both"/>
      </w:pPr>
      <w:proofErr w:type="spellStart"/>
      <w:r>
        <w:t>Gibbsova</w:t>
      </w:r>
      <w:proofErr w:type="spellEnd"/>
      <w:r>
        <w:t xml:space="preserve"> energie je podle této metody počítána pomocí následující rovnice:</w:t>
      </w:r>
    </w:p>
    <w:p w:rsidR="00B87471" w:rsidRPr="00304210" w:rsidRDefault="00B87471" w:rsidP="0024653E">
      <w:pPr>
        <w:jc w:val="both"/>
      </w:pPr>
      <m:oMathPara>
        <m:oMath>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en>
              </m:f>
            </m:e>
          </m:d>
        </m:oMath>
      </m:oMathPara>
    </w:p>
    <w:p w:rsidR="00304210" w:rsidRDefault="00304210" w:rsidP="00304210">
      <w:pPr>
        <w:jc w:val="both"/>
      </w:pPr>
      <w:r>
        <w:t xml:space="preserve">kde platí následující </w:t>
      </w:r>
      <w:proofErr w:type="spellStart"/>
      <w:r>
        <w:t>subrovnice</w:t>
      </w:r>
      <w:proofErr w:type="spellEnd"/>
      <w:r>
        <w:t>:</w:t>
      </w:r>
    </w:p>
    <w:p w:rsidR="00304210" w:rsidRDefault="006E4533" w:rsidP="00304210">
      <w:pPr>
        <w:jc w:val="both"/>
      </w:pPr>
      <m:oMathPara>
        <m:oMath>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21</m:t>
                  </m:r>
                </m:sub>
              </m:sSub>
            </m:num>
            <m:den>
              <m:r>
                <w:rPr>
                  <w:rFonts w:ascii="Cambria Math" w:hAnsi="Cambria Math"/>
                </w:rPr>
                <m:t>R*</m:t>
              </m:r>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num>
            <m:den>
              <m:r>
                <w:rPr>
                  <w:rFonts w:ascii="Cambria Math" w:hAnsi="Cambria Math"/>
                </w:rPr>
                <m:t>R*</m:t>
              </m:r>
              <m:r>
                <w:rPr>
                  <w:rFonts w:ascii="Cambria Math" w:hAnsi="Cambria Math"/>
                </w:rPr>
                <m:t>T</m:t>
              </m:r>
            </m:den>
          </m:f>
        </m:oMath>
      </m:oMathPara>
    </w:p>
    <w:p w:rsidR="00304210" w:rsidRPr="00482C35" w:rsidRDefault="006E4533" w:rsidP="00304210">
      <w:pPr>
        <w:jc w:val="both"/>
      </w:pPr>
      <m:oMathPara>
        <m:oMath>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=exp(-α*</m:t>
          </m:r>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=exp(-α*</m:t>
          </m:r>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 xml:space="preserve"> )</m:t>
          </m:r>
        </m:oMath>
      </m:oMathPara>
    </w:p>
    <w:p w:rsidR="00482C35" w:rsidRDefault="00482C35" w:rsidP="00304210">
      <w:pPr>
        <w:jc w:val="both"/>
      </w:pPr>
      <w:r>
        <w:t>Parametry b</w:t>
      </w:r>
      <w:r>
        <w:rPr>
          <w:vertAlign w:val="subscript"/>
        </w:rPr>
        <w:t>12</w:t>
      </w:r>
      <w:r>
        <w:t xml:space="preserve"> a b</w:t>
      </w:r>
      <w:r>
        <w:rPr>
          <w:vertAlign w:val="subscript"/>
        </w:rPr>
        <w:t>21</w:t>
      </w:r>
      <w:r>
        <w:t xml:space="preserve"> jsou teplotně nezávislé a mají význam charakteristických energetických rozdílů.</w:t>
      </w:r>
      <w:r w:rsidR="008040C7">
        <w:t xml:space="preserve"> Autoři oba parametry pro obě směsi uvádí.</w:t>
      </w:r>
      <w:r>
        <w:t xml:space="preserve"> Parametr </w:t>
      </w:r>
      <w:r>
        <w:sym w:font="Symbol" w:char="F061"/>
      </w:r>
      <w:r>
        <w:t xml:space="preserve"> popisuje nahodilost směsi, kdy</w:t>
      </w:r>
      <w:r w:rsidR="00F4257A">
        <w:t> </w:t>
      </w:r>
      <w:r>
        <w:t>hodnota 0 představuje plnou nahodilost. Běžně je volen na základě předchozí zkušenosti. Autoři článku použili hodnotu 0,3.</w:t>
      </w:r>
      <w:r w:rsidR="008040C7">
        <w:t xml:space="preserve"> Teplotu autoři uvádí jak experimentálně změřenou pro</w:t>
      </w:r>
      <w:r w:rsidR="00B62A66">
        <w:t> </w:t>
      </w:r>
      <w:r w:rsidR="008040C7">
        <w:t>každou hodnotu x</w:t>
      </w:r>
      <w:r w:rsidR="008040C7">
        <w:rPr>
          <w:vertAlign w:val="subscript"/>
        </w:rPr>
        <w:t>1</w:t>
      </w:r>
      <w:r w:rsidR="008040C7">
        <w:t>, tak vypočtenou. Následující výpočty jsou založeny na experimentálních hodnotách.</w:t>
      </w:r>
    </w:p>
    <w:p w:rsidR="000F3A98" w:rsidRDefault="00C7626E" w:rsidP="000F3A98">
      <w:pPr>
        <w:jc w:val="both"/>
      </w:pPr>
      <w:r>
        <w:t xml:space="preserve">Rovnice pro výpočet aktivitních koeficientů bohužel ve článku byly chybně natištěny. K výpočtu tedy byly využity rovnice popsané přímo </w:t>
      </w:r>
      <w:proofErr w:type="spellStart"/>
      <w:r>
        <w:t>Renonem</w:t>
      </w:r>
      <w:proofErr w:type="spellEnd"/>
      <w:r>
        <w:t xml:space="preserve"> a </w:t>
      </w:r>
      <w:proofErr w:type="spellStart"/>
      <w:r>
        <w:t>Prausnitzem</w:t>
      </w:r>
      <w:proofErr w:type="spellEnd"/>
      <w:r>
        <w:t xml:space="preserve"> </w:t>
      </w:r>
      <w:r>
        <w:fldChar w:fldCharType="begin"/>
      </w:r>
      <w:r w:rsidR="00B3322D">
        <w:instrText xml:space="preserve"> ADDIN ZOTERO_ITEM CSL_CITATION {"citationID":"qDiJD4on","properties":{"formattedCitation":"(Renon a Prausnitz 1968)","plainCitation":"(Renon a Prausnitz 1968)","noteIndex":0},"citationItems":[{"id":240,"uris":["http://zotero.org/users/3054491/items/PHI9GAC6"],"uri":["http://zotero.org/users/3054491/items/PHI9GAC6"],"itemData":{"id":240,"type":"article-journal","abstract":"A critical discussion is given of the use of local compositions for representation of excess Gibbs energies of liquid mixtures. A new equation is derived, based on Scott's two-liquid model and on an assumption of nonrandomness similar to that used by Wilson. For the same activity coefficients at infinite dilution, the Gibbs energy of mixing is calculated with the new equation as well as the equations of van Laar, Wilson, and Heil; these four equations give similar results for mixtures of moderate nonideality but they differ appreciably for strongly nonideal systems, especially for those with limited miscibility. The new equation contains a nonrandomness parameter α12 which makes it applicable to a large variety of mixtures. By proper selection of α12, the new equation gives an excellent representation of many types of liquid mixtures while other local composition equations appear to be limited to specific types. Consideration is given to prediction of ternary vapor-liquid and ternary liquid-liquid equilibria based on binary data alone.","container-title":"AIChE Journal","DOI":"10.1002/aic.690140124","ISSN":"1547-5905","issue":"1","language":"anglicky","note":"_eprint: https://aiche.onlinelibrary.wiley.com/doi/pdf/10.1002/aic.690140124","page":"135–144","source":"Wiley Online Library","title":"Local compositions in thermodynamic excess functions for liquid mixtures","volume":"14","author":[{"family":"Renon","given":"Henri"},{"family":"Prausnitz","given":"J. M."}],"issued":{"date-parts":[["1968"]]}}}],"schema":"https://github.com/citation-style-language/schema/raw/master/csl-citation.json"} </w:instrText>
      </w:r>
      <w:r>
        <w:fldChar w:fldCharType="separate"/>
      </w:r>
      <w:r w:rsidRPr="00C7626E">
        <w:rPr>
          <w:rFonts w:ascii="Cambria" w:hAnsi="Cambria"/>
        </w:rPr>
        <w:t>(</w:t>
      </w:r>
      <w:proofErr w:type="spellStart"/>
      <w:r w:rsidRPr="00C7626E">
        <w:rPr>
          <w:rFonts w:ascii="Cambria" w:hAnsi="Cambria"/>
        </w:rPr>
        <w:t>Renon</w:t>
      </w:r>
      <w:proofErr w:type="spellEnd"/>
      <w:r w:rsidRPr="00C7626E">
        <w:rPr>
          <w:rFonts w:ascii="Cambria" w:hAnsi="Cambria"/>
        </w:rPr>
        <w:t xml:space="preserve"> a </w:t>
      </w:r>
      <w:proofErr w:type="spellStart"/>
      <w:r w:rsidRPr="00C7626E">
        <w:rPr>
          <w:rFonts w:ascii="Cambria" w:hAnsi="Cambria"/>
        </w:rPr>
        <w:t>Prausnitz</w:t>
      </w:r>
      <w:proofErr w:type="spellEnd"/>
      <w:r w:rsidRPr="00C7626E">
        <w:rPr>
          <w:rFonts w:ascii="Cambria" w:hAnsi="Cambria"/>
        </w:rPr>
        <w:t xml:space="preserve"> 1968)</w:t>
      </w:r>
      <w:r>
        <w:fldChar w:fldCharType="end"/>
      </w:r>
      <w:r>
        <w:t>:</w:t>
      </w:r>
    </w:p>
    <w:p w:rsidR="000F3A98" w:rsidRDefault="000F3A98" w:rsidP="000F3A98">
      <w:pPr>
        <w:jc w:val="both"/>
      </w:pPr>
      <m:oMathPara>
        <m:oMath>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12</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e>
                      </m:d>
                    </m:e>
                    <m:sup>
                      <m:r>
                        <w:rPr>
                          <w:rFonts w:ascii="Cambria Math" w:hAnsi="Cambria Math"/>
                        </w:rPr>
                        <m:t>2</m:t>
                      </m:r>
                    </m:sup>
                  </m:sSup>
                </m:den>
              </m:f>
            </m:e>
          </m:d>
        </m:oMath>
      </m:oMathPara>
    </w:p>
    <w:p w:rsidR="000F3A98" w:rsidRPr="008E1978" w:rsidRDefault="000F3A98" w:rsidP="000F3A98">
      <w:pPr>
        <w:jc w:val="both"/>
      </w:pPr>
      <m:oMathPara>
        <m:oMath>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21</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21</m:t>
                              </m:r>
                            </m:sub>
                          </m:sSub>
                        </m:e>
                      </m:d>
                    </m:e>
                    <m:sup>
                      <m:r>
                        <w:rPr>
                          <w:rFonts w:ascii="Cambria Math" w:hAnsi="Cambria Math"/>
                        </w:rPr>
                        <m:t>2</m:t>
                      </m:r>
                    </m:sup>
                  </m:sSup>
                </m:den>
              </m:f>
            </m:e>
          </m:d>
        </m:oMath>
      </m:oMathPara>
    </w:p>
    <w:p w:rsidR="008040C7" w:rsidRDefault="00DD3AF9" w:rsidP="000F3A98">
      <w:pPr>
        <w:jc w:val="both"/>
      </w:pPr>
      <w:r>
        <w:lastRenderedPageBreak/>
        <w:t>Odchylky teoretických a experimentálních hodnot u výsledného</w:t>
      </w:r>
      <w:r w:rsidR="00B07522">
        <w:t xml:space="preserve"> graf</w:t>
      </w:r>
      <w:r>
        <w:t>u</w:t>
      </w:r>
      <w:r w:rsidR="00B07522">
        <w:t xml:space="preserve"> první směsi</w:t>
      </w:r>
      <w:r w:rsidR="00DF3EA6">
        <w:t xml:space="preserve"> jsou</w:t>
      </w:r>
      <w:r w:rsidR="00A719FF">
        <w:t xml:space="preserve"> </w:t>
      </w:r>
      <w:r w:rsidR="00DF3EA6">
        <w:t>velmi podobné,</w:t>
      </w:r>
      <w:r>
        <w:t xml:space="preserve"> jako</w:t>
      </w:r>
      <w:r w:rsidR="00DF3EA6">
        <w:t xml:space="preserve"> tomu bylo</w:t>
      </w:r>
      <w:r>
        <w:t xml:space="preserve"> u </w:t>
      </w:r>
      <w:r w:rsidR="00DF3EA6">
        <w:t>metody</w:t>
      </w:r>
      <w:r>
        <w:t xml:space="preserve"> Van </w:t>
      </w:r>
      <w:proofErr w:type="spellStart"/>
      <w:r>
        <w:t>Laar</w:t>
      </w:r>
      <w:proofErr w:type="spellEnd"/>
      <w:r>
        <w:t xml:space="preserve">. Projevuje se zde však vyšší odchylka teoretických hodnot od experimentálních v případě převahy </w:t>
      </w:r>
      <w:proofErr w:type="spellStart"/>
      <w:r w:rsidR="00DF3EA6">
        <w:t>trichlorethylenu</w:t>
      </w:r>
      <w:proofErr w:type="spellEnd"/>
      <w:r w:rsidR="005833ED">
        <w:t xml:space="preserve">, teoretická data stoupají </w:t>
      </w:r>
      <w:r w:rsidR="00DF3EA6">
        <w:t>více</w:t>
      </w:r>
      <w:r w:rsidR="00383ADA">
        <w:t> </w:t>
      </w:r>
      <w:r w:rsidR="005833ED">
        <w:t>pozvolna</w:t>
      </w:r>
      <w:r>
        <w:t>.</w:t>
      </w:r>
    </w:p>
    <w:p w:rsidR="00DD3AF9" w:rsidRDefault="00DD3AF9" w:rsidP="00DD3AF9">
      <w:pPr>
        <w:jc w:val="center"/>
      </w:pPr>
      <w:r>
        <w:rPr>
          <w:noProof/>
          <w:lang w:eastAsia="cs-CZ"/>
        </w:rPr>
        <w:drawing>
          <wp:inline distT="0" distB="0" distL="0" distR="0">
            <wp:extent cx="5040000" cy="3780000"/>
            <wp:effectExtent l="0" t="0" r="825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γ A+T NRTL.png"/>
                    <pic:cNvPicPr/>
                  </pic:nvPicPr>
                  <pic:blipFill>
                    <a:blip r:embed="rId12">
                      <a:extLst>
                        <a:ext uri="{28A0092B-C50C-407E-A947-70E740481C1C}">
                          <a14:useLocalDpi xmlns:a14="http://schemas.microsoft.com/office/drawing/2010/main" val="0"/>
                        </a:ext>
                      </a:extLst>
                    </a:blip>
                    <a:stretch>
                      <a:fillRect/>
                    </a:stretch>
                  </pic:blipFill>
                  <pic:spPr>
                    <a:xfrm>
                      <a:off x="0" y="0"/>
                      <a:ext cx="5040000" cy="3780000"/>
                    </a:xfrm>
                    <a:prstGeom prst="rect">
                      <a:avLst/>
                    </a:prstGeom>
                  </pic:spPr>
                </pic:pic>
              </a:graphicData>
            </a:graphic>
          </wp:inline>
        </w:drawing>
      </w:r>
    </w:p>
    <w:p w:rsidR="00B07522" w:rsidRDefault="008040C7" w:rsidP="00DD3AF9">
      <w:pPr>
        <w:jc w:val="both"/>
      </w:pPr>
      <w:r>
        <w:t xml:space="preserve">Graf druhé směsi </w:t>
      </w:r>
      <w:r w:rsidR="00DF3EA6">
        <w:t xml:space="preserve">pak také velmi dobře odpovídá grafu u metody Van </w:t>
      </w:r>
      <w:proofErr w:type="spellStart"/>
      <w:r w:rsidR="00DF3EA6">
        <w:t>Laar</w:t>
      </w:r>
      <w:proofErr w:type="spellEnd"/>
      <w:r w:rsidR="00DF3EA6">
        <w:t xml:space="preserve">. Je však třeba dodat, že autory uvedené koeficienty </w:t>
      </w:r>
      <w:r w:rsidR="00AC4C01">
        <w:t>b</w:t>
      </w:r>
      <w:r w:rsidR="00AC4C01">
        <w:rPr>
          <w:vertAlign w:val="subscript"/>
        </w:rPr>
        <w:t>12</w:t>
      </w:r>
      <w:r w:rsidR="00AC4C01">
        <w:t xml:space="preserve"> a b</w:t>
      </w:r>
      <w:r w:rsidR="00AC4C01">
        <w:rPr>
          <w:vertAlign w:val="subscript"/>
        </w:rPr>
        <w:t>21</w:t>
      </w:r>
      <w:r w:rsidR="00DF3EA6">
        <w:t xml:space="preserve"> pro tuto směs</w:t>
      </w:r>
      <w:r w:rsidR="00FB347F">
        <w:t xml:space="preserve"> nebylo možné použít</w:t>
      </w:r>
      <w:r w:rsidR="00AC4C01">
        <w:t>.</w:t>
      </w:r>
      <w:r w:rsidR="006D2D98">
        <w:t xml:space="preserve"> </w:t>
      </w:r>
      <w:r w:rsidR="00DF3EA6">
        <w:t xml:space="preserve">Na rozdíl od hodnot pro směs A + T a od koeficientů vypočítaných v případě metody </w:t>
      </w:r>
      <w:proofErr w:type="spellStart"/>
      <w:r w:rsidR="00DF3EA6">
        <w:t>metody</w:t>
      </w:r>
      <w:proofErr w:type="spellEnd"/>
      <w:r w:rsidR="00DF3EA6">
        <w:t xml:space="preserve"> Van </w:t>
      </w:r>
      <w:proofErr w:type="spellStart"/>
      <w:r w:rsidR="00DF3EA6">
        <w:t>Laar</w:t>
      </w:r>
      <w:proofErr w:type="spellEnd"/>
      <w:r w:rsidR="00DF3EA6">
        <w:t xml:space="preserve"> bylo</w:t>
      </w:r>
      <w:r w:rsidR="00FB347F">
        <w:t xml:space="preserve"> v tomto případě</w:t>
      </w:r>
      <w:r w:rsidR="00DF3EA6">
        <w:t xml:space="preserve"> nutné koeficienty </w:t>
      </w:r>
      <w:r w:rsidR="00FB347F">
        <w:t>získat</w:t>
      </w:r>
      <w:r w:rsidR="00DF3EA6">
        <w:t xml:space="preserve"> pomocí regrese. </w:t>
      </w:r>
      <w:r w:rsidR="00C86654">
        <w:t>Rychlým výpočtem pomocí softwaru Microsoft</w:t>
      </w:r>
      <w:r w:rsidR="00383ADA">
        <w:t xml:space="preserve"> </w:t>
      </w:r>
      <w:r w:rsidR="00C86654">
        <w:t>Excel bylo zjištěno, že autory poskytnuté koeficienty byly v tomto případě přibližně 6,4× vyšší, než by odpovídalo experimentálním hodnotám. V této semestrální práci tedy byly</w:t>
      </w:r>
      <w:r w:rsidR="00383ADA">
        <w:t> </w:t>
      </w:r>
      <w:r w:rsidR="00C86654">
        <w:t>použity upravené hodnoty 52,14 a 61,08.</w:t>
      </w:r>
    </w:p>
    <w:p w:rsidR="00DD3AF9" w:rsidRDefault="00DD3AF9" w:rsidP="00DD3AF9">
      <w:pPr>
        <w:jc w:val="center"/>
      </w:pPr>
      <w:r>
        <w:rPr>
          <w:noProof/>
          <w:lang w:eastAsia="cs-CZ"/>
        </w:rPr>
        <w:lastRenderedPageBreak/>
        <w:drawing>
          <wp:inline distT="0" distB="0" distL="0" distR="0">
            <wp:extent cx="5040000" cy="3780000"/>
            <wp:effectExtent l="0" t="0" r="825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γ A+C NRTL.png"/>
                    <pic:cNvPicPr/>
                  </pic:nvPicPr>
                  <pic:blipFill>
                    <a:blip r:embed="rId13">
                      <a:extLst>
                        <a:ext uri="{28A0092B-C50C-407E-A947-70E740481C1C}">
                          <a14:useLocalDpi xmlns:a14="http://schemas.microsoft.com/office/drawing/2010/main" val="0"/>
                        </a:ext>
                      </a:extLst>
                    </a:blip>
                    <a:stretch>
                      <a:fillRect/>
                    </a:stretch>
                  </pic:blipFill>
                  <pic:spPr>
                    <a:xfrm>
                      <a:off x="0" y="0"/>
                      <a:ext cx="5040000" cy="3780000"/>
                    </a:xfrm>
                    <a:prstGeom prst="rect">
                      <a:avLst/>
                    </a:prstGeom>
                  </pic:spPr>
                </pic:pic>
              </a:graphicData>
            </a:graphic>
          </wp:inline>
        </w:drawing>
      </w:r>
    </w:p>
    <w:p w:rsidR="00B07522" w:rsidRPr="00CA7C6A" w:rsidRDefault="00D4220A" w:rsidP="000F3A98">
      <w:pPr>
        <w:jc w:val="both"/>
      </w:pPr>
      <w:r>
        <w:t>Logaritmovaný poměr</w:t>
      </w:r>
      <w:r w:rsidR="004D507A">
        <w:t xml:space="preserve"> </w:t>
      </w:r>
      <w:r>
        <w:t>obou směsí</w:t>
      </w:r>
      <w:r w:rsidR="00184811">
        <w:t xml:space="preserve"> </w:t>
      </w:r>
      <w:r>
        <w:t xml:space="preserve">zcela odpovídá poměru u metody Van </w:t>
      </w:r>
      <w:proofErr w:type="spellStart"/>
      <w:r>
        <w:t>Laar</w:t>
      </w:r>
      <w:proofErr w:type="spellEnd"/>
      <w:r>
        <w:t xml:space="preserve">, stejně tak odpovídá i graf </w:t>
      </w:r>
      <w:proofErr w:type="spellStart"/>
      <w:r>
        <w:t>Gibbsovy</w:t>
      </w:r>
      <w:proofErr w:type="spellEnd"/>
      <w:r>
        <w:t xml:space="preserve"> energie. Znovu je třeba připomenout, že v případě </w:t>
      </w:r>
      <w:r w:rsidR="00CA7C6A">
        <w:t>směsi A + C bylo</w:t>
      </w:r>
      <w:r w:rsidR="00383ADA">
        <w:t> </w:t>
      </w:r>
      <w:r w:rsidR="00CA7C6A">
        <w:t xml:space="preserve">nutné použít upravené koeficienty </w:t>
      </w:r>
      <w:r w:rsidR="00CA7C6A">
        <w:t>b</w:t>
      </w:r>
      <w:r w:rsidR="00CA7C6A">
        <w:rPr>
          <w:vertAlign w:val="subscript"/>
        </w:rPr>
        <w:t>12</w:t>
      </w:r>
      <w:r w:rsidR="00CA7C6A">
        <w:t xml:space="preserve"> a b</w:t>
      </w:r>
      <w:r w:rsidR="00CA7C6A">
        <w:rPr>
          <w:vertAlign w:val="subscript"/>
        </w:rPr>
        <w:t>21</w:t>
      </w:r>
      <w:r w:rsidR="00CA7C6A">
        <w:t xml:space="preserve">, v případě použití autory poskytnutých koeficientů by křivka </w:t>
      </w:r>
      <w:proofErr w:type="spellStart"/>
      <w:r w:rsidR="00CA7C6A">
        <w:t>Gibbsovy</w:t>
      </w:r>
      <w:proofErr w:type="spellEnd"/>
      <w:r w:rsidR="00CA7C6A">
        <w:t xml:space="preserve"> energie pro tuto směs u této metody vyšla výrazně </w:t>
      </w:r>
      <w:r w:rsidR="006E7B47">
        <w:t>vyšší</w:t>
      </w:r>
      <w:r w:rsidR="00CA7C6A">
        <w:t>.</w:t>
      </w:r>
    </w:p>
    <w:p w:rsidR="00DD3AF9" w:rsidRDefault="00DD3AF9" w:rsidP="000F3A98">
      <w:pPr>
        <w:jc w:val="both"/>
      </w:pPr>
      <w:r>
        <w:rPr>
          <w:noProof/>
          <w:lang w:eastAsia="cs-CZ"/>
        </w:rPr>
        <w:drawing>
          <wp:inline distT="0" distB="0" distL="0" distR="0">
            <wp:extent cx="5760720" cy="256032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ln A+T NRT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DD3AF9" w:rsidRDefault="00DD3AF9" w:rsidP="000F3A98">
      <w:pPr>
        <w:jc w:val="both"/>
      </w:pPr>
      <w:r>
        <w:rPr>
          <w:noProof/>
          <w:lang w:eastAsia="cs-CZ"/>
        </w:rPr>
        <w:lastRenderedPageBreak/>
        <w:drawing>
          <wp:inline distT="0" distB="0" distL="0" distR="0">
            <wp:extent cx="5760720" cy="2560320"/>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ln A+C NRT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DD3AF9" w:rsidRPr="00482C35" w:rsidRDefault="00DD3AF9" w:rsidP="000F3A98">
      <w:pPr>
        <w:jc w:val="both"/>
      </w:pPr>
      <w:r>
        <w:rPr>
          <w:noProof/>
          <w:lang w:eastAsia="cs-CZ"/>
        </w:rPr>
        <w:drawing>
          <wp:inline distT="0" distB="0" distL="0" distR="0">
            <wp:extent cx="5760720" cy="256032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Gibbs NRT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AF6D2C" w:rsidRPr="0024653E" w:rsidRDefault="00AF6D2C" w:rsidP="00765F04">
      <w:pPr>
        <w:pStyle w:val="Nadpis1"/>
      </w:pPr>
      <w:r>
        <w:t>Závěr</w:t>
      </w:r>
    </w:p>
    <w:p w:rsidR="00B467C8" w:rsidRDefault="00B73FDC" w:rsidP="0024653E">
      <w:pPr>
        <w:jc w:val="both"/>
      </w:pPr>
      <w:r>
        <w:t>Z</w:t>
      </w:r>
      <w:r w:rsidR="00CA7C6A">
        <w:t xml:space="preserve">e srovnání vypočítaných teoretických </w:t>
      </w:r>
      <w:r>
        <w:t>hodnot</w:t>
      </w:r>
      <w:r w:rsidR="00CA7C6A">
        <w:t xml:space="preserve"> a experimentálních hodnot poskytnutých autory</w:t>
      </w:r>
      <w:r>
        <w:t xml:space="preserve"> </w:t>
      </w:r>
      <w:r w:rsidR="002D62BB">
        <w:t xml:space="preserve">pomocí </w:t>
      </w:r>
      <w:r w:rsidR="002D62BB">
        <w:t xml:space="preserve">vynesených grafů </w:t>
      </w:r>
      <w:r>
        <w:t>vyplývá, že</w:t>
      </w:r>
      <w:r w:rsidR="006E3982">
        <w:t xml:space="preserve"> </w:t>
      </w:r>
      <w:r w:rsidR="002D62BB">
        <w:t>experimentální data velmi dobře odpovídají teorii. Významnou odlišnost lze pozorovat pouze v případě převažujícího cyklohexanu ve směsi, kdy</w:t>
      </w:r>
      <w:r w:rsidR="0075594E">
        <w:t> </w:t>
      </w:r>
      <w:r w:rsidR="002D62BB">
        <w:t>se</w:t>
      </w:r>
      <w:r w:rsidR="00383ADA">
        <w:t> </w:t>
      </w:r>
      <w:r w:rsidR="002D62BB">
        <w:t xml:space="preserve">teoretická funkce velmi odchyluje od experimentálních dat. Autoři poskytli zavádějící údaj pro hodnoty NRTL koeficientů </w:t>
      </w:r>
      <w:r w:rsidR="002D62BB">
        <w:t>b</w:t>
      </w:r>
      <w:r w:rsidR="002D62BB">
        <w:rPr>
          <w:vertAlign w:val="subscript"/>
        </w:rPr>
        <w:t>12</w:t>
      </w:r>
      <w:r w:rsidR="002D62BB">
        <w:t xml:space="preserve"> a b</w:t>
      </w:r>
      <w:r w:rsidR="002D62BB">
        <w:rPr>
          <w:vertAlign w:val="subscript"/>
        </w:rPr>
        <w:t>21</w:t>
      </w:r>
      <w:r w:rsidR="002D62BB">
        <w:t xml:space="preserve"> v případě směsi s cyklohexanem, se kterým</w:t>
      </w:r>
      <w:r w:rsidR="00EA6A77">
        <w:t>i</w:t>
      </w:r>
      <w:r w:rsidR="002D62BB">
        <w:t xml:space="preserve"> nebylo</w:t>
      </w:r>
      <w:r w:rsidR="00383ADA">
        <w:t> </w:t>
      </w:r>
      <w:r w:rsidR="002D62BB">
        <w:t>možné počítat. Zároveň bylo třeba pro úspěšnou aplikaci metody NRTL kvůli tiskové chybě ve vzorci použít vzorce popsané přímo autory metody</w:t>
      </w:r>
      <w:r w:rsidR="006E4533">
        <w:t xml:space="preserve">, </w:t>
      </w:r>
      <w:proofErr w:type="spellStart"/>
      <w:r w:rsidR="006E4533">
        <w:t>Renonem</w:t>
      </w:r>
      <w:proofErr w:type="spellEnd"/>
      <w:r w:rsidR="006E4533">
        <w:t xml:space="preserve"> a Prausnitzem</w:t>
      </w:r>
      <w:bookmarkStart w:id="0" w:name="_GoBack"/>
      <w:bookmarkEnd w:id="0"/>
      <w:r w:rsidR="002D62BB">
        <w:t>.</w:t>
      </w:r>
    </w:p>
    <w:p w:rsidR="0024653E" w:rsidRDefault="0024653E" w:rsidP="0024653E">
      <w:pPr>
        <w:pStyle w:val="Nadpis1"/>
      </w:pPr>
      <w:r>
        <w:t>Zdroje</w:t>
      </w:r>
    </w:p>
    <w:p w:rsidR="006E4533" w:rsidRPr="006E4533" w:rsidRDefault="00CE0BB2" w:rsidP="006E4533">
      <w:pPr>
        <w:pStyle w:val="Bibliografie"/>
        <w:rPr>
          <w:rFonts w:ascii="Cambria" w:hAnsi="Cambria"/>
        </w:rPr>
      </w:pPr>
      <w:r>
        <w:fldChar w:fldCharType="begin"/>
      </w:r>
      <w:r w:rsidR="006E4533">
        <w:instrText xml:space="preserve"> ADDIN ZOTERO_BIBL {"uncited":[],"omitted":[],"custom":[]} CSL_BIBLIOGRAPHY </w:instrText>
      </w:r>
      <w:r>
        <w:fldChar w:fldCharType="separate"/>
      </w:r>
      <w:r w:rsidR="006E4533" w:rsidRPr="006E4533">
        <w:rPr>
          <w:rFonts w:ascii="Cambria" w:hAnsi="Cambria"/>
        </w:rPr>
        <w:t xml:space="preserve">ANILA, P., K. RYAPA REDDY, G. SRINIVASA RAO, P. V. S. SAI RAM, D. RAMACHANDRAN a C. RAMBABU, 2015. </w:t>
      </w:r>
      <w:proofErr w:type="spellStart"/>
      <w:r w:rsidR="006E4533" w:rsidRPr="006E4533">
        <w:rPr>
          <w:rFonts w:ascii="Cambria" w:hAnsi="Cambria"/>
        </w:rPr>
        <w:t>Phase</w:t>
      </w:r>
      <w:proofErr w:type="spellEnd"/>
      <w:r w:rsidR="006E4533" w:rsidRPr="006E4533">
        <w:rPr>
          <w:rFonts w:ascii="Cambria" w:hAnsi="Cambria"/>
        </w:rPr>
        <w:t xml:space="preserve"> </w:t>
      </w:r>
      <w:proofErr w:type="spellStart"/>
      <w:r w:rsidR="006E4533" w:rsidRPr="006E4533">
        <w:rPr>
          <w:rFonts w:ascii="Cambria" w:hAnsi="Cambria"/>
        </w:rPr>
        <w:t>equilibrium</w:t>
      </w:r>
      <w:proofErr w:type="spellEnd"/>
      <w:r w:rsidR="006E4533" w:rsidRPr="006E4533">
        <w:rPr>
          <w:rFonts w:ascii="Cambria" w:hAnsi="Cambria"/>
        </w:rPr>
        <w:t xml:space="preserve"> and </w:t>
      </w:r>
      <w:proofErr w:type="spellStart"/>
      <w:r w:rsidR="006E4533" w:rsidRPr="006E4533">
        <w:rPr>
          <w:rFonts w:ascii="Cambria" w:hAnsi="Cambria"/>
        </w:rPr>
        <w:t>excess</w:t>
      </w:r>
      <w:proofErr w:type="spellEnd"/>
      <w:r w:rsidR="006E4533" w:rsidRPr="006E4533">
        <w:rPr>
          <w:rFonts w:ascii="Cambria" w:hAnsi="Cambria"/>
        </w:rPr>
        <w:t xml:space="preserve"> </w:t>
      </w:r>
      <w:proofErr w:type="spellStart"/>
      <w:r w:rsidR="006E4533" w:rsidRPr="006E4533">
        <w:rPr>
          <w:rFonts w:ascii="Cambria" w:hAnsi="Cambria"/>
        </w:rPr>
        <w:t>Gibbs</w:t>
      </w:r>
      <w:proofErr w:type="spellEnd"/>
      <w:r w:rsidR="006E4533" w:rsidRPr="006E4533">
        <w:rPr>
          <w:rFonts w:ascii="Cambria" w:hAnsi="Cambria"/>
        </w:rPr>
        <w:t xml:space="preserve"> </w:t>
      </w:r>
      <w:proofErr w:type="spellStart"/>
      <w:r w:rsidR="006E4533" w:rsidRPr="006E4533">
        <w:rPr>
          <w:rFonts w:ascii="Cambria" w:hAnsi="Cambria"/>
        </w:rPr>
        <w:t>energy</w:t>
      </w:r>
      <w:proofErr w:type="spellEnd"/>
      <w:r w:rsidR="006E4533" w:rsidRPr="006E4533">
        <w:rPr>
          <w:rFonts w:ascii="Cambria" w:hAnsi="Cambria"/>
        </w:rPr>
        <w:t xml:space="preserve"> </w:t>
      </w:r>
      <w:proofErr w:type="spellStart"/>
      <w:r w:rsidR="006E4533" w:rsidRPr="006E4533">
        <w:rPr>
          <w:rFonts w:ascii="Cambria" w:hAnsi="Cambria"/>
        </w:rPr>
        <w:t>functions</w:t>
      </w:r>
      <w:proofErr w:type="spellEnd"/>
      <w:r w:rsidR="006E4533" w:rsidRPr="006E4533">
        <w:rPr>
          <w:rFonts w:ascii="Cambria" w:hAnsi="Cambria"/>
        </w:rPr>
        <w:t xml:space="preserve"> </w:t>
      </w:r>
      <w:proofErr w:type="spellStart"/>
      <w:r w:rsidR="006E4533" w:rsidRPr="006E4533">
        <w:rPr>
          <w:rFonts w:ascii="Cambria" w:hAnsi="Cambria"/>
        </w:rPr>
        <w:t>of</w:t>
      </w:r>
      <w:proofErr w:type="spellEnd"/>
      <w:r w:rsidR="006E4533" w:rsidRPr="006E4533">
        <w:rPr>
          <w:rFonts w:ascii="Cambria" w:hAnsi="Cambria"/>
        </w:rPr>
        <w:t xml:space="preserve"> </w:t>
      </w:r>
      <w:proofErr w:type="spellStart"/>
      <w:r w:rsidR="006E4533" w:rsidRPr="006E4533">
        <w:rPr>
          <w:rFonts w:ascii="Cambria" w:hAnsi="Cambria"/>
        </w:rPr>
        <w:t>acetophenone</w:t>
      </w:r>
      <w:proofErr w:type="spellEnd"/>
      <w:r w:rsidR="006E4533" w:rsidRPr="006E4533">
        <w:rPr>
          <w:rFonts w:ascii="Cambria" w:hAnsi="Cambria"/>
        </w:rPr>
        <w:t xml:space="preserve"> </w:t>
      </w:r>
      <w:proofErr w:type="spellStart"/>
      <w:r w:rsidR="006E4533" w:rsidRPr="006E4533">
        <w:rPr>
          <w:rFonts w:ascii="Cambria" w:hAnsi="Cambria"/>
        </w:rPr>
        <w:t>with</w:t>
      </w:r>
      <w:proofErr w:type="spellEnd"/>
      <w:r w:rsidR="006E4533" w:rsidRPr="006E4533">
        <w:rPr>
          <w:rFonts w:ascii="Cambria" w:hAnsi="Cambria"/>
        </w:rPr>
        <w:t xml:space="preserve"> 1,1,2-trichloroethene and </w:t>
      </w:r>
      <w:proofErr w:type="spellStart"/>
      <w:r w:rsidR="006E4533" w:rsidRPr="006E4533">
        <w:rPr>
          <w:rFonts w:ascii="Cambria" w:hAnsi="Cambria"/>
        </w:rPr>
        <w:t>cyclohexane</w:t>
      </w:r>
      <w:proofErr w:type="spellEnd"/>
      <w:r w:rsidR="006E4533" w:rsidRPr="006E4533">
        <w:rPr>
          <w:rFonts w:ascii="Cambria" w:hAnsi="Cambria"/>
        </w:rPr>
        <w:t xml:space="preserve"> </w:t>
      </w:r>
      <w:proofErr w:type="spellStart"/>
      <w:r w:rsidR="006E4533" w:rsidRPr="006E4533">
        <w:rPr>
          <w:rFonts w:ascii="Cambria" w:hAnsi="Cambria"/>
        </w:rPr>
        <w:t>binary</w:t>
      </w:r>
      <w:proofErr w:type="spellEnd"/>
      <w:r w:rsidR="006E4533" w:rsidRPr="006E4533">
        <w:rPr>
          <w:rFonts w:ascii="Cambria" w:hAnsi="Cambria"/>
        </w:rPr>
        <w:t xml:space="preserve"> </w:t>
      </w:r>
      <w:proofErr w:type="spellStart"/>
      <w:r w:rsidR="006E4533" w:rsidRPr="006E4533">
        <w:rPr>
          <w:rFonts w:ascii="Cambria" w:hAnsi="Cambria"/>
        </w:rPr>
        <w:t>mixtures</w:t>
      </w:r>
      <w:proofErr w:type="spellEnd"/>
      <w:r w:rsidR="006E4533" w:rsidRPr="006E4533">
        <w:rPr>
          <w:rFonts w:ascii="Cambria" w:hAnsi="Cambria"/>
        </w:rPr>
        <w:t xml:space="preserve"> by </w:t>
      </w:r>
      <w:proofErr w:type="spellStart"/>
      <w:r w:rsidR="006E4533" w:rsidRPr="006E4533">
        <w:rPr>
          <w:rFonts w:ascii="Cambria" w:hAnsi="Cambria"/>
        </w:rPr>
        <w:t>using</w:t>
      </w:r>
      <w:proofErr w:type="spellEnd"/>
      <w:r w:rsidR="006E4533" w:rsidRPr="006E4533">
        <w:rPr>
          <w:rFonts w:ascii="Cambria" w:hAnsi="Cambria"/>
        </w:rPr>
        <w:t xml:space="preserve"> NRTL, UNIQUAC, UNIFAC and VANLAAR </w:t>
      </w:r>
      <w:proofErr w:type="spellStart"/>
      <w:r w:rsidR="006E4533" w:rsidRPr="006E4533">
        <w:rPr>
          <w:rFonts w:ascii="Cambria" w:hAnsi="Cambria"/>
        </w:rPr>
        <w:t>models</w:t>
      </w:r>
      <w:proofErr w:type="spellEnd"/>
      <w:r w:rsidR="006E4533" w:rsidRPr="006E4533">
        <w:rPr>
          <w:rFonts w:ascii="Cambria" w:hAnsi="Cambria"/>
        </w:rPr>
        <w:t xml:space="preserve"> </w:t>
      </w:r>
      <w:proofErr w:type="spellStart"/>
      <w:r w:rsidR="006E4533" w:rsidRPr="006E4533">
        <w:rPr>
          <w:rFonts w:ascii="Cambria" w:hAnsi="Cambria"/>
        </w:rPr>
        <w:t>at</w:t>
      </w:r>
      <w:proofErr w:type="spellEnd"/>
      <w:r w:rsidR="006E4533" w:rsidRPr="006E4533">
        <w:rPr>
          <w:rFonts w:ascii="Cambria" w:hAnsi="Cambria"/>
        </w:rPr>
        <w:t xml:space="preserve"> a </w:t>
      </w:r>
      <w:proofErr w:type="spellStart"/>
      <w:r w:rsidR="006E4533" w:rsidRPr="006E4533">
        <w:rPr>
          <w:rFonts w:ascii="Cambria" w:hAnsi="Cambria"/>
        </w:rPr>
        <w:t>local</w:t>
      </w:r>
      <w:proofErr w:type="spellEnd"/>
      <w:r w:rsidR="006E4533" w:rsidRPr="006E4533">
        <w:rPr>
          <w:rFonts w:ascii="Cambria" w:hAnsi="Cambria"/>
        </w:rPr>
        <w:t xml:space="preserve"> </w:t>
      </w:r>
      <w:proofErr w:type="spellStart"/>
      <w:r w:rsidR="006E4533" w:rsidRPr="006E4533">
        <w:rPr>
          <w:rFonts w:ascii="Cambria" w:hAnsi="Cambria"/>
        </w:rPr>
        <w:t>atmospheric</w:t>
      </w:r>
      <w:proofErr w:type="spellEnd"/>
      <w:r w:rsidR="006E4533" w:rsidRPr="006E4533">
        <w:rPr>
          <w:rFonts w:ascii="Cambria" w:hAnsi="Cambria"/>
        </w:rPr>
        <w:t xml:space="preserve"> </w:t>
      </w:r>
      <w:proofErr w:type="spellStart"/>
      <w:r w:rsidR="006E4533" w:rsidRPr="006E4533">
        <w:rPr>
          <w:rFonts w:ascii="Cambria" w:hAnsi="Cambria"/>
        </w:rPr>
        <w:t>pressure</w:t>
      </w:r>
      <w:proofErr w:type="spellEnd"/>
      <w:r w:rsidR="006E4533" w:rsidRPr="006E4533">
        <w:rPr>
          <w:rFonts w:ascii="Cambria" w:hAnsi="Cambria"/>
        </w:rPr>
        <w:t xml:space="preserve"> </w:t>
      </w:r>
      <w:proofErr w:type="spellStart"/>
      <w:r w:rsidR="006E4533" w:rsidRPr="006E4533">
        <w:rPr>
          <w:rFonts w:ascii="Cambria" w:hAnsi="Cambria"/>
        </w:rPr>
        <w:t>of</w:t>
      </w:r>
      <w:proofErr w:type="spellEnd"/>
      <w:r w:rsidR="006E4533" w:rsidRPr="006E4533">
        <w:rPr>
          <w:rFonts w:ascii="Cambria" w:hAnsi="Cambria"/>
        </w:rPr>
        <w:t xml:space="preserve"> 95.3kPa. </w:t>
      </w:r>
      <w:proofErr w:type="spellStart"/>
      <w:r w:rsidR="006E4533" w:rsidRPr="006E4533">
        <w:rPr>
          <w:rFonts w:ascii="Cambria" w:hAnsi="Cambria"/>
          <w:i/>
          <w:iCs/>
        </w:rPr>
        <w:t>Journal</w:t>
      </w:r>
      <w:proofErr w:type="spellEnd"/>
      <w:r w:rsidR="006E4533" w:rsidRPr="006E4533">
        <w:rPr>
          <w:rFonts w:ascii="Cambria" w:hAnsi="Cambria"/>
          <w:i/>
          <w:iCs/>
        </w:rPr>
        <w:t xml:space="preserve"> </w:t>
      </w:r>
      <w:proofErr w:type="spellStart"/>
      <w:r w:rsidR="006E4533" w:rsidRPr="006E4533">
        <w:rPr>
          <w:rFonts w:ascii="Cambria" w:hAnsi="Cambria"/>
          <w:i/>
          <w:iCs/>
        </w:rPr>
        <w:t>of</w:t>
      </w:r>
      <w:proofErr w:type="spellEnd"/>
      <w:r w:rsidR="006E4533" w:rsidRPr="006E4533">
        <w:rPr>
          <w:rFonts w:ascii="Cambria" w:hAnsi="Cambria"/>
          <w:i/>
          <w:iCs/>
        </w:rPr>
        <w:t xml:space="preserve"> </w:t>
      </w:r>
      <w:proofErr w:type="spellStart"/>
      <w:r w:rsidR="006E4533" w:rsidRPr="006E4533">
        <w:rPr>
          <w:rFonts w:ascii="Cambria" w:hAnsi="Cambria"/>
          <w:i/>
          <w:iCs/>
        </w:rPr>
        <w:t>Molecular</w:t>
      </w:r>
      <w:proofErr w:type="spellEnd"/>
      <w:r w:rsidR="006E4533" w:rsidRPr="006E4533">
        <w:rPr>
          <w:rFonts w:ascii="Cambria" w:hAnsi="Cambria"/>
          <w:i/>
          <w:iCs/>
        </w:rPr>
        <w:t xml:space="preserve"> </w:t>
      </w:r>
      <w:proofErr w:type="spellStart"/>
      <w:r w:rsidR="006E4533" w:rsidRPr="006E4533">
        <w:rPr>
          <w:rFonts w:ascii="Cambria" w:hAnsi="Cambria"/>
          <w:i/>
          <w:iCs/>
        </w:rPr>
        <w:t>Liquids</w:t>
      </w:r>
      <w:proofErr w:type="spellEnd"/>
      <w:r w:rsidR="006E4533" w:rsidRPr="006E4533">
        <w:rPr>
          <w:rFonts w:ascii="Cambria" w:hAnsi="Cambria"/>
        </w:rPr>
        <w:t xml:space="preserve"> [online]. </w:t>
      </w:r>
      <w:r w:rsidR="006E4533" w:rsidRPr="006E4533">
        <w:rPr>
          <w:rFonts w:ascii="Cambria" w:hAnsi="Cambria"/>
          <w:b/>
          <w:bCs/>
        </w:rPr>
        <w:t>202</w:t>
      </w:r>
      <w:r w:rsidR="006E4533" w:rsidRPr="006E4533">
        <w:rPr>
          <w:rFonts w:ascii="Cambria" w:hAnsi="Cambria"/>
        </w:rPr>
        <w:t>, 107–114. ISSN 0167-7322. Dostupné z: doi:10.1016/j.molliq.2014.12.026</w:t>
      </w:r>
    </w:p>
    <w:p w:rsidR="006E4533" w:rsidRPr="006E4533" w:rsidRDefault="006E4533" w:rsidP="006E4533">
      <w:pPr>
        <w:pStyle w:val="Bibliografie"/>
        <w:rPr>
          <w:rFonts w:ascii="Cambria" w:hAnsi="Cambria"/>
        </w:rPr>
      </w:pPr>
      <w:r w:rsidRPr="006E4533">
        <w:rPr>
          <w:rFonts w:ascii="Cambria" w:hAnsi="Cambria"/>
        </w:rPr>
        <w:lastRenderedPageBreak/>
        <w:t xml:space="preserve">DOHNAL, Vladimír, Jaroslav MATOUŠ a Josef NOVÁK, 1997. </w:t>
      </w:r>
      <w:r w:rsidRPr="006E4533">
        <w:rPr>
          <w:rFonts w:ascii="Cambria" w:hAnsi="Cambria"/>
          <w:i/>
          <w:iCs/>
        </w:rPr>
        <w:t>Chemická termodynamika II</w:t>
      </w:r>
      <w:r w:rsidRPr="006E4533">
        <w:rPr>
          <w:rFonts w:ascii="Cambria" w:hAnsi="Cambria"/>
        </w:rPr>
        <w:t xml:space="preserve">. 1. Praha: Vydavatelství VŠCHT. ISBN 978-80-7080-275-5. </w:t>
      </w:r>
    </w:p>
    <w:p w:rsidR="006E4533" w:rsidRPr="006E4533" w:rsidRDefault="006E4533" w:rsidP="006E4533">
      <w:pPr>
        <w:pStyle w:val="Bibliografie"/>
        <w:rPr>
          <w:rFonts w:ascii="Cambria" w:hAnsi="Cambria"/>
        </w:rPr>
      </w:pPr>
      <w:r w:rsidRPr="006E4533">
        <w:rPr>
          <w:rFonts w:ascii="Cambria" w:hAnsi="Cambria"/>
        </w:rPr>
        <w:t xml:space="preserve">RENON, </w:t>
      </w:r>
      <w:proofErr w:type="spellStart"/>
      <w:r w:rsidRPr="006E4533">
        <w:rPr>
          <w:rFonts w:ascii="Cambria" w:hAnsi="Cambria"/>
        </w:rPr>
        <w:t>Henri</w:t>
      </w:r>
      <w:proofErr w:type="spellEnd"/>
      <w:r w:rsidRPr="006E4533">
        <w:rPr>
          <w:rFonts w:ascii="Cambria" w:hAnsi="Cambria"/>
        </w:rPr>
        <w:t xml:space="preserve"> a J. M. PRAUSNITZ, 1968. </w:t>
      </w:r>
      <w:proofErr w:type="spellStart"/>
      <w:r w:rsidRPr="006E4533">
        <w:rPr>
          <w:rFonts w:ascii="Cambria" w:hAnsi="Cambria"/>
        </w:rPr>
        <w:t>Local</w:t>
      </w:r>
      <w:proofErr w:type="spellEnd"/>
      <w:r w:rsidRPr="006E4533">
        <w:rPr>
          <w:rFonts w:ascii="Cambria" w:hAnsi="Cambria"/>
        </w:rPr>
        <w:t xml:space="preserve"> </w:t>
      </w:r>
      <w:proofErr w:type="spellStart"/>
      <w:r w:rsidRPr="006E4533">
        <w:rPr>
          <w:rFonts w:ascii="Cambria" w:hAnsi="Cambria"/>
        </w:rPr>
        <w:t>compositions</w:t>
      </w:r>
      <w:proofErr w:type="spellEnd"/>
      <w:r w:rsidRPr="006E4533">
        <w:rPr>
          <w:rFonts w:ascii="Cambria" w:hAnsi="Cambria"/>
        </w:rPr>
        <w:t xml:space="preserve"> in </w:t>
      </w:r>
      <w:proofErr w:type="spellStart"/>
      <w:r w:rsidRPr="006E4533">
        <w:rPr>
          <w:rFonts w:ascii="Cambria" w:hAnsi="Cambria"/>
        </w:rPr>
        <w:t>thermodynamic</w:t>
      </w:r>
      <w:proofErr w:type="spellEnd"/>
      <w:r w:rsidRPr="006E4533">
        <w:rPr>
          <w:rFonts w:ascii="Cambria" w:hAnsi="Cambria"/>
        </w:rPr>
        <w:t xml:space="preserve"> </w:t>
      </w:r>
      <w:proofErr w:type="spellStart"/>
      <w:r w:rsidRPr="006E4533">
        <w:rPr>
          <w:rFonts w:ascii="Cambria" w:hAnsi="Cambria"/>
        </w:rPr>
        <w:t>excess</w:t>
      </w:r>
      <w:proofErr w:type="spellEnd"/>
      <w:r w:rsidRPr="006E4533">
        <w:rPr>
          <w:rFonts w:ascii="Cambria" w:hAnsi="Cambria"/>
        </w:rPr>
        <w:t xml:space="preserve"> </w:t>
      </w:r>
      <w:proofErr w:type="spellStart"/>
      <w:r w:rsidRPr="006E4533">
        <w:rPr>
          <w:rFonts w:ascii="Cambria" w:hAnsi="Cambria"/>
        </w:rPr>
        <w:t>functions</w:t>
      </w:r>
      <w:proofErr w:type="spellEnd"/>
      <w:r w:rsidRPr="006E4533">
        <w:rPr>
          <w:rFonts w:ascii="Cambria" w:hAnsi="Cambria"/>
        </w:rPr>
        <w:t xml:space="preserve"> </w:t>
      </w:r>
      <w:proofErr w:type="spellStart"/>
      <w:r w:rsidRPr="006E4533">
        <w:rPr>
          <w:rFonts w:ascii="Cambria" w:hAnsi="Cambria"/>
        </w:rPr>
        <w:t>for</w:t>
      </w:r>
      <w:proofErr w:type="spellEnd"/>
      <w:r w:rsidRPr="006E4533">
        <w:rPr>
          <w:rFonts w:ascii="Cambria" w:hAnsi="Cambria"/>
        </w:rPr>
        <w:t xml:space="preserve"> </w:t>
      </w:r>
      <w:proofErr w:type="spellStart"/>
      <w:r w:rsidRPr="006E4533">
        <w:rPr>
          <w:rFonts w:ascii="Cambria" w:hAnsi="Cambria"/>
        </w:rPr>
        <w:t>liquid</w:t>
      </w:r>
      <w:proofErr w:type="spellEnd"/>
      <w:r w:rsidRPr="006E4533">
        <w:rPr>
          <w:rFonts w:ascii="Cambria" w:hAnsi="Cambria"/>
        </w:rPr>
        <w:t xml:space="preserve"> </w:t>
      </w:r>
      <w:proofErr w:type="spellStart"/>
      <w:r w:rsidRPr="006E4533">
        <w:rPr>
          <w:rFonts w:ascii="Cambria" w:hAnsi="Cambria"/>
        </w:rPr>
        <w:t>mixtures</w:t>
      </w:r>
      <w:proofErr w:type="spellEnd"/>
      <w:r w:rsidRPr="006E4533">
        <w:rPr>
          <w:rFonts w:ascii="Cambria" w:hAnsi="Cambria"/>
        </w:rPr>
        <w:t xml:space="preserve">. </w:t>
      </w:r>
      <w:proofErr w:type="spellStart"/>
      <w:r w:rsidRPr="006E4533">
        <w:rPr>
          <w:rFonts w:ascii="Cambria" w:hAnsi="Cambria"/>
          <w:i/>
          <w:iCs/>
        </w:rPr>
        <w:t>AIChE</w:t>
      </w:r>
      <w:proofErr w:type="spellEnd"/>
      <w:r w:rsidRPr="006E4533">
        <w:rPr>
          <w:rFonts w:ascii="Cambria" w:hAnsi="Cambria"/>
          <w:i/>
          <w:iCs/>
        </w:rPr>
        <w:t xml:space="preserve"> </w:t>
      </w:r>
      <w:proofErr w:type="spellStart"/>
      <w:r w:rsidRPr="006E4533">
        <w:rPr>
          <w:rFonts w:ascii="Cambria" w:hAnsi="Cambria"/>
          <w:i/>
          <w:iCs/>
        </w:rPr>
        <w:t>Journal</w:t>
      </w:r>
      <w:proofErr w:type="spellEnd"/>
      <w:r w:rsidRPr="006E4533">
        <w:rPr>
          <w:rFonts w:ascii="Cambria" w:hAnsi="Cambria"/>
        </w:rPr>
        <w:t xml:space="preserve"> [online]. </w:t>
      </w:r>
      <w:r w:rsidRPr="006E4533">
        <w:rPr>
          <w:rFonts w:ascii="Cambria" w:hAnsi="Cambria"/>
          <w:b/>
          <w:bCs/>
        </w:rPr>
        <w:t>14</w:t>
      </w:r>
      <w:r w:rsidRPr="006E4533">
        <w:rPr>
          <w:rFonts w:ascii="Cambria" w:hAnsi="Cambria"/>
        </w:rPr>
        <w:t>(1), 135–144. ISSN 1547-5905. Dostupné z: doi:10.1002/aic.690140124</w:t>
      </w:r>
    </w:p>
    <w:p w:rsidR="0024653E" w:rsidRPr="0024653E" w:rsidRDefault="00CE0BB2" w:rsidP="0024653E">
      <w:pPr>
        <w:jc w:val="both"/>
      </w:pPr>
      <w:r>
        <w:fldChar w:fldCharType="end"/>
      </w:r>
    </w:p>
    <w:sectPr w:rsidR="0024653E" w:rsidRPr="00246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755"/>
    <w:multiLevelType w:val="hybridMultilevel"/>
    <w:tmpl w:val="A8428E74"/>
    <w:lvl w:ilvl="0" w:tplc="09789EA0">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C833D23"/>
    <w:multiLevelType w:val="hybridMultilevel"/>
    <w:tmpl w:val="4EBAA49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2">
    <w:nsid w:val="164D3705"/>
    <w:multiLevelType w:val="hybridMultilevel"/>
    <w:tmpl w:val="2E865A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FD73C0A"/>
    <w:multiLevelType w:val="hybridMultilevel"/>
    <w:tmpl w:val="2E865A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4354A49"/>
    <w:multiLevelType w:val="hybridMultilevel"/>
    <w:tmpl w:val="EC4E322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49777DE"/>
    <w:multiLevelType w:val="hybridMultilevel"/>
    <w:tmpl w:val="4CB67B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6EE2E1E"/>
    <w:multiLevelType w:val="hybridMultilevel"/>
    <w:tmpl w:val="E8BCF4D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6EF6B93"/>
    <w:multiLevelType w:val="hybridMultilevel"/>
    <w:tmpl w:val="2E865A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D1A0CD7"/>
    <w:multiLevelType w:val="hybridMultilevel"/>
    <w:tmpl w:val="6E56373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2E5E1A25"/>
    <w:multiLevelType w:val="hybridMultilevel"/>
    <w:tmpl w:val="A3907A6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8F14728"/>
    <w:multiLevelType w:val="hybridMultilevel"/>
    <w:tmpl w:val="351E0DB0"/>
    <w:lvl w:ilvl="0" w:tplc="CB68D038">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4A364D78"/>
    <w:multiLevelType w:val="hybridMultilevel"/>
    <w:tmpl w:val="4CB67B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4BA53C55"/>
    <w:multiLevelType w:val="hybridMultilevel"/>
    <w:tmpl w:val="91422F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E3B002D"/>
    <w:multiLevelType w:val="hybridMultilevel"/>
    <w:tmpl w:val="A3907A6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F5C4CE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39345C"/>
    <w:multiLevelType w:val="hybridMultilevel"/>
    <w:tmpl w:val="2E865A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569C73CF"/>
    <w:multiLevelType w:val="hybridMultilevel"/>
    <w:tmpl w:val="94F4F9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6DB92EFA"/>
    <w:multiLevelType w:val="hybridMultilevel"/>
    <w:tmpl w:val="94F4F9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6DF353C0"/>
    <w:multiLevelType w:val="hybridMultilevel"/>
    <w:tmpl w:val="081A10D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71895F11"/>
    <w:multiLevelType w:val="hybridMultilevel"/>
    <w:tmpl w:val="94F4F9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75DC5C1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AC421F"/>
    <w:multiLevelType w:val="hybridMultilevel"/>
    <w:tmpl w:val="94F4F9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788D0BA0"/>
    <w:multiLevelType w:val="hybridMultilevel"/>
    <w:tmpl w:val="32287E5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14"/>
  </w:num>
  <w:num w:numId="3">
    <w:abstractNumId w:val="20"/>
  </w:num>
  <w:num w:numId="4">
    <w:abstractNumId w:val="22"/>
  </w:num>
  <w:num w:numId="5">
    <w:abstractNumId w:val="8"/>
  </w:num>
  <w:num w:numId="6">
    <w:abstractNumId w:val="12"/>
  </w:num>
  <w:num w:numId="7">
    <w:abstractNumId w:val="6"/>
  </w:num>
  <w:num w:numId="8">
    <w:abstractNumId w:val="5"/>
  </w:num>
  <w:num w:numId="9">
    <w:abstractNumId w:val="9"/>
  </w:num>
  <w:num w:numId="10">
    <w:abstractNumId w:val="0"/>
  </w:num>
  <w:num w:numId="11">
    <w:abstractNumId w:val="13"/>
  </w:num>
  <w:num w:numId="12">
    <w:abstractNumId w:val="21"/>
  </w:num>
  <w:num w:numId="13">
    <w:abstractNumId w:val="17"/>
  </w:num>
  <w:num w:numId="14">
    <w:abstractNumId w:val="19"/>
  </w:num>
  <w:num w:numId="15">
    <w:abstractNumId w:val="16"/>
  </w:num>
  <w:num w:numId="16">
    <w:abstractNumId w:val="18"/>
  </w:num>
  <w:num w:numId="17">
    <w:abstractNumId w:val="11"/>
  </w:num>
  <w:num w:numId="18">
    <w:abstractNumId w:val="15"/>
  </w:num>
  <w:num w:numId="19">
    <w:abstractNumId w:val="7"/>
  </w:num>
  <w:num w:numId="20">
    <w:abstractNumId w:val="3"/>
  </w:num>
  <w:num w:numId="21">
    <w:abstractNumId w:val="2"/>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48"/>
    <w:rsid w:val="00020510"/>
    <w:rsid w:val="000339C2"/>
    <w:rsid w:val="00036DC8"/>
    <w:rsid w:val="0004692B"/>
    <w:rsid w:val="00055489"/>
    <w:rsid w:val="00081305"/>
    <w:rsid w:val="000814B8"/>
    <w:rsid w:val="000824B1"/>
    <w:rsid w:val="000858BD"/>
    <w:rsid w:val="000B2AF4"/>
    <w:rsid w:val="000E6CC0"/>
    <w:rsid w:val="000F3A98"/>
    <w:rsid w:val="001031AF"/>
    <w:rsid w:val="0011137B"/>
    <w:rsid w:val="0013036F"/>
    <w:rsid w:val="00176B63"/>
    <w:rsid w:val="00184811"/>
    <w:rsid w:val="001A7B5B"/>
    <w:rsid w:val="001B0A46"/>
    <w:rsid w:val="001B44D1"/>
    <w:rsid w:val="001D4FD8"/>
    <w:rsid w:val="001E2040"/>
    <w:rsid w:val="00203EDF"/>
    <w:rsid w:val="00211F2B"/>
    <w:rsid w:val="00214588"/>
    <w:rsid w:val="0022200D"/>
    <w:rsid w:val="0022442F"/>
    <w:rsid w:val="00231743"/>
    <w:rsid w:val="00240E9B"/>
    <w:rsid w:val="0024653E"/>
    <w:rsid w:val="00260702"/>
    <w:rsid w:val="00263910"/>
    <w:rsid w:val="00265624"/>
    <w:rsid w:val="00267A22"/>
    <w:rsid w:val="00272ADA"/>
    <w:rsid w:val="002B7606"/>
    <w:rsid w:val="002C5DA6"/>
    <w:rsid w:val="002D0E6F"/>
    <w:rsid w:val="002D62BB"/>
    <w:rsid w:val="002F2E5A"/>
    <w:rsid w:val="00304210"/>
    <w:rsid w:val="0030469B"/>
    <w:rsid w:val="00310F76"/>
    <w:rsid w:val="00314F94"/>
    <w:rsid w:val="00315879"/>
    <w:rsid w:val="00317A48"/>
    <w:rsid w:val="00321FED"/>
    <w:rsid w:val="003377A7"/>
    <w:rsid w:val="003554B0"/>
    <w:rsid w:val="003669A7"/>
    <w:rsid w:val="00383ADA"/>
    <w:rsid w:val="0039640A"/>
    <w:rsid w:val="003A3B09"/>
    <w:rsid w:val="003C2964"/>
    <w:rsid w:val="00400CFC"/>
    <w:rsid w:val="00410798"/>
    <w:rsid w:val="004173C6"/>
    <w:rsid w:val="00425553"/>
    <w:rsid w:val="004535A7"/>
    <w:rsid w:val="00482C35"/>
    <w:rsid w:val="00487975"/>
    <w:rsid w:val="004C6AAE"/>
    <w:rsid w:val="004C6FA9"/>
    <w:rsid w:val="004D507A"/>
    <w:rsid w:val="004E08EF"/>
    <w:rsid w:val="004E782C"/>
    <w:rsid w:val="00500CAF"/>
    <w:rsid w:val="005359C8"/>
    <w:rsid w:val="005365F7"/>
    <w:rsid w:val="00541903"/>
    <w:rsid w:val="00542CEE"/>
    <w:rsid w:val="00545B57"/>
    <w:rsid w:val="005514A0"/>
    <w:rsid w:val="00561782"/>
    <w:rsid w:val="00564B01"/>
    <w:rsid w:val="00565658"/>
    <w:rsid w:val="005661DA"/>
    <w:rsid w:val="005833ED"/>
    <w:rsid w:val="00592512"/>
    <w:rsid w:val="005953B0"/>
    <w:rsid w:val="00596A4D"/>
    <w:rsid w:val="00597366"/>
    <w:rsid w:val="005A511B"/>
    <w:rsid w:val="005D0838"/>
    <w:rsid w:val="005D2494"/>
    <w:rsid w:val="005F32EA"/>
    <w:rsid w:val="00606FFD"/>
    <w:rsid w:val="00607C9D"/>
    <w:rsid w:val="0061083D"/>
    <w:rsid w:val="00611A32"/>
    <w:rsid w:val="006631D7"/>
    <w:rsid w:val="006933EE"/>
    <w:rsid w:val="006B552B"/>
    <w:rsid w:val="006C0ED5"/>
    <w:rsid w:val="006D2D98"/>
    <w:rsid w:val="006E0E48"/>
    <w:rsid w:val="006E3982"/>
    <w:rsid w:val="006E4533"/>
    <w:rsid w:val="006E7B47"/>
    <w:rsid w:val="006F3043"/>
    <w:rsid w:val="0072066D"/>
    <w:rsid w:val="00720F2C"/>
    <w:rsid w:val="00743D34"/>
    <w:rsid w:val="0075594E"/>
    <w:rsid w:val="007579D5"/>
    <w:rsid w:val="007649D5"/>
    <w:rsid w:val="00765F01"/>
    <w:rsid w:val="00765F04"/>
    <w:rsid w:val="00787B3E"/>
    <w:rsid w:val="007A03E3"/>
    <w:rsid w:val="007B6972"/>
    <w:rsid w:val="007E2AA5"/>
    <w:rsid w:val="007F4ED2"/>
    <w:rsid w:val="008040C7"/>
    <w:rsid w:val="00825D11"/>
    <w:rsid w:val="00831631"/>
    <w:rsid w:val="00842BFB"/>
    <w:rsid w:val="008B5008"/>
    <w:rsid w:val="008E1564"/>
    <w:rsid w:val="008E1978"/>
    <w:rsid w:val="008F64AD"/>
    <w:rsid w:val="00900196"/>
    <w:rsid w:val="00916883"/>
    <w:rsid w:val="00916F8C"/>
    <w:rsid w:val="00941559"/>
    <w:rsid w:val="00943392"/>
    <w:rsid w:val="00956D48"/>
    <w:rsid w:val="00991433"/>
    <w:rsid w:val="00996688"/>
    <w:rsid w:val="009C7423"/>
    <w:rsid w:val="009D4362"/>
    <w:rsid w:val="009E048F"/>
    <w:rsid w:val="00A3039E"/>
    <w:rsid w:val="00A37C94"/>
    <w:rsid w:val="00A46633"/>
    <w:rsid w:val="00A5597B"/>
    <w:rsid w:val="00A719FF"/>
    <w:rsid w:val="00A92ADB"/>
    <w:rsid w:val="00AA1B48"/>
    <w:rsid w:val="00AB359A"/>
    <w:rsid w:val="00AC4C01"/>
    <w:rsid w:val="00AD311A"/>
    <w:rsid w:val="00AE440D"/>
    <w:rsid w:val="00AE481E"/>
    <w:rsid w:val="00AE64A4"/>
    <w:rsid w:val="00AF6D2C"/>
    <w:rsid w:val="00B026D7"/>
    <w:rsid w:val="00B03AC6"/>
    <w:rsid w:val="00B05B97"/>
    <w:rsid w:val="00B07522"/>
    <w:rsid w:val="00B14A4B"/>
    <w:rsid w:val="00B15CCF"/>
    <w:rsid w:val="00B17D6D"/>
    <w:rsid w:val="00B22B65"/>
    <w:rsid w:val="00B3322D"/>
    <w:rsid w:val="00B467C8"/>
    <w:rsid w:val="00B474BD"/>
    <w:rsid w:val="00B62A66"/>
    <w:rsid w:val="00B67A1E"/>
    <w:rsid w:val="00B716FA"/>
    <w:rsid w:val="00B73FDC"/>
    <w:rsid w:val="00B83387"/>
    <w:rsid w:val="00B87471"/>
    <w:rsid w:val="00BA4877"/>
    <w:rsid w:val="00BB6D4D"/>
    <w:rsid w:val="00BC1850"/>
    <w:rsid w:val="00BF1BCC"/>
    <w:rsid w:val="00C074C4"/>
    <w:rsid w:val="00C44E21"/>
    <w:rsid w:val="00C45BB6"/>
    <w:rsid w:val="00C61FCB"/>
    <w:rsid w:val="00C7626E"/>
    <w:rsid w:val="00C77D40"/>
    <w:rsid w:val="00C86654"/>
    <w:rsid w:val="00CA7C6A"/>
    <w:rsid w:val="00CD73D2"/>
    <w:rsid w:val="00CE0BB2"/>
    <w:rsid w:val="00D00E56"/>
    <w:rsid w:val="00D17BA2"/>
    <w:rsid w:val="00D30779"/>
    <w:rsid w:val="00D4220A"/>
    <w:rsid w:val="00D6195B"/>
    <w:rsid w:val="00D706C4"/>
    <w:rsid w:val="00D81C57"/>
    <w:rsid w:val="00D87496"/>
    <w:rsid w:val="00DA268C"/>
    <w:rsid w:val="00DB2013"/>
    <w:rsid w:val="00DD09E5"/>
    <w:rsid w:val="00DD3AF9"/>
    <w:rsid w:val="00DD58F5"/>
    <w:rsid w:val="00DD72B8"/>
    <w:rsid w:val="00DF3EA6"/>
    <w:rsid w:val="00E37AE0"/>
    <w:rsid w:val="00E37F73"/>
    <w:rsid w:val="00E83E44"/>
    <w:rsid w:val="00E84450"/>
    <w:rsid w:val="00E85FD4"/>
    <w:rsid w:val="00E918D5"/>
    <w:rsid w:val="00EA6A77"/>
    <w:rsid w:val="00EC5934"/>
    <w:rsid w:val="00ED5DF7"/>
    <w:rsid w:val="00F0233D"/>
    <w:rsid w:val="00F4257A"/>
    <w:rsid w:val="00F520B2"/>
    <w:rsid w:val="00F57FF6"/>
    <w:rsid w:val="00F60BAD"/>
    <w:rsid w:val="00FA5340"/>
    <w:rsid w:val="00FB347F"/>
    <w:rsid w:val="00FE5C16"/>
    <w:rsid w:val="00FE5D23"/>
    <w:rsid w:val="00FF09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359A"/>
  </w:style>
  <w:style w:type="paragraph" w:styleId="Nadpis1">
    <w:name w:val="heading 1"/>
    <w:basedOn w:val="Normln"/>
    <w:next w:val="Normln"/>
    <w:link w:val="Nadpis1Char"/>
    <w:uiPriority w:val="9"/>
    <w:qFormat/>
    <w:rsid w:val="00AB359A"/>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AB359A"/>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AB359A"/>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semiHidden/>
    <w:unhideWhenUsed/>
    <w:qFormat/>
    <w:rsid w:val="00AB359A"/>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AB359A"/>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AB359A"/>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AB359A"/>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AB359A"/>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AB359A"/>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956D4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dnstrnka">
    <w:name w:val="Úvodní stránka"/>
    <w:link w:val="vodnstrnkaChar"/>
    <w:rsid w:val="00956D48"/>
    <w:pPr>
      <w:spacing w:after="0" w:line="240" w:lineRule="auto"/>
      <w:jc w:val="center"/>
    </w:pPr>
    <w:rPr>
      <w:rFonts w:ascii="Arial" w:eastAsiaTheme="minorEastAsia" w:hAnsi="Arial" w:cs="Arial"/>
      <w:sz w:val="44"/>
      <w:szCs w:val="44"/>
    </w:rPr>
  </w:style>
  <w:style w:type="character" w:customStyle="1" w:styleId="vodnstrnkaChar">
    <w:name w:val="Úvodní stránka Char"/>
    <w:basedOn w:val="Standardnpsmoodstavce"/>
    <w:link w:val="vodnstrnka"/>
    <w:rsid w:val="00956D48"/>
    <w:rPr>
      <w:rFonts w:ascii="Arial" w:eastAsiaTheme="minorEastAsia" w:hAnsi="Arial" w:cs="Arial"/>
      <w:sz w:val="44"/>
      <w:szCs w:val="44"/>
    </w:rPr>
  </w:style>
  <w:style w:type="paragraph" w:styleId="Textbubliny">
    <w:name w:val="Balloon Text"/>
    <w:basedOn w:val="Normln"/>
    <w:link w:val="TextbublinyChar"/>
    <w:uiPriority w:val="99"/>
    <w:semiHidden/>
    <w:unhideWhenUsed/>
    <w:rsid w:val="00956D48"/>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56D48"/>
    <w:rPr>
      <w:rFonts w:ascii="Tahoma" w:eastAsiaTheme="minorEastAsia" w:hAnsi="Tahoma" w:cs="Tahoma"/>
      <w:sz w:val="16"/>
      <w:szCs w:val="16"/>
    </w:rPr>
  </w:style>
  <w:style w:type="character" w:customStyle="1" w:styleId="Nadpis1Char">
    <w:name w:val="Nadpis 1 Char"/>
    <w:basedOn w:val="Standardnpsmoodstavce"/>
    <w:link w:val="Nadpis1"/>
    <w:uiPriority w:val="9"/>
    <w:rsid w:val="00AB359A"/>
    <w:rPr>
      <w:smallCaps/>
      <w:spacing w:val="5"/>
      <w:sz w:val="36"/>
      <w:szCs w:val="36"/>
    </w:rPr>
  </w:style>
  <w:style w:type="character" w:customStyle="1" w:styleId="Nadpis2Char">
    <w:name w:val="Nadpis 2 Char"/>
    <w:basedOn w:val="Standardnpsmoodstavce"/>
    <w:link w:val="Nadpis2"/>
    <w:uiPriority w:val="9"/>
    <w:rsid w:val="00AB359A"/>
    <w:rPr>
      <w:smallCaps/>
      <w:sz w:val="28"/>
      <w:szCs w:val="28"/>
    </w:rPr>
  </w:style>
  <w:style w:type="character" w:customStyle="1" w:styleId="Nadpis3Char">
    <w:name w:val="Nadpis 3 Char"/>
    <w:basedOn w:val="Standardnpsmoodstavce"/>
    <w:link w:val="Nadpis3"/>
    <w:uiPriority w:val="9"/>
    <w:rsid w:val="00AB359A"/>
    <w:rPr>
      <w:i/>
      <w:iCs/>
      <w:smallCaps/>
      <w:spacing w:val="5"/>
      <w:sz w:val="26"/>
      <w:szCs w:val="26"/>
    </w:rPr>
  </w:style>
  <w:style w:type="character" w:customStyle="1" w:styleId="Nadpis4Char">
    <w:name w:val="Nadpis 4 Char"/>
    <w:basedOn w:val="Standardnpsmoodstavce"/>
    <w:link w:val="Nadpis4"/>
    <w:uiPriority w:val="9"/>
    <w:semiHidden/>
    <w:rsid w:val="00AB359A"/>
    <w:rPr>
      <w:b/>
      <w:bCs/>
      <w:spacing w:val="5"/>
      <w:sz w:val="24"/>
      <w:szCs w:val="24"/>
    </w:rPr>
  </w:style>
  <w:style w:type="character" w:customStyle="1" w:styleId="Nadpis5Char">
    <w:name w:val="Nadpis 5 Char"/>
    <w:basedOn w:val="Standardnpsmoodstavce"/>
    <w:link w:val="Nadpis5"/>
    <w:uiPriority w:val="9"/>
    <w:semiHidden/>
    <w:rsid w:val="00AB359A"/>
    <w:rPr>
      <w:i/>
      <w:iCs/>
      <w:sz w:val="24"/>
      <w:szCs w:val="24"/>
    </w:rPr>
  </w:style>
  <w:style w:type="character" w:customStyle="1" w:styleId="Nadpis6Char">
    <w:name w:val="Nadpis 6 Char"/>
    <w:basedOn w:val="Standardnpsmoodstavce"/>
    <w:link w:val="Nadpis6"/>
    <w:uiPriority w:val="9"/>
    <w:semiHidden/>
    <w:rsid w:val="00AB359A"/>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AB359A"/>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AB359A"/>
    <w:rPr>
      <w:b/>
      <w:bCs/>
      <w:color w:val="7F7F7F" w:themeColor="text1" w:themeTint="80"/>
      <w:sz w:val="20"/>
      <w:szCs w:val="20"/>
    </w:rPr>
  </w:style>
  <w:style w:type="character" w:customStyle="1" w:styleId="Nadpis9Char">
    <w:name w:val="Nadpis 9 Char"/>
    <w:basedOn w:val="Standardnpsmoodstavce"/>
    <w:link w:val="Nadpis9"/>
    <w:uiPriority w:val="9"/>
    <w:semiHidden/>
    <w:rsid w:val="00AB359A"/>
    <w:rPr>
      <w:b/>
      <w:bCs/>
      <w:i/>
      <w:iCs/>
      <w:color w:val="7F7F7F" w:themeColor="text1" w:themeTint="80"/>
      <w:sz w:val="18"/>
      <w:szCs w:val="18"/>
    </w:rPr>
  </w:style>
  <w:style w:type="paragraph" w:styleId="Nzev">
    <w:name w:val="Title"/>
    <w:basedOn w:val="Normln"/>
    <w:next w:val="Normln"/>
    <w:link w:val="NzevChar"/>
    <w:uiPriority w:val="10"/>
    <w:qFormat/>
    <w:rsid w:val="00AB359A"/>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AB359A"/>
    <w:rPr>
      <w:smallCaps/>
      <w:sz w:val="52"/>
      <w:szCs w:val="52"/>
    </w:rPr>
  </w:style>
  <w:style w:type="paragraph" w:styleId="Podtitul">
    <w:name w:val="Subtitle"/>
    <w:basedOn w:val="Normln"/>
    <w:next w:val="Normln"/>
    <w:link w:val="PodtitulChar"/>
    <w:uiPriority w:val="11"/>
    <w:qFormat/>
    <w:rsid w:val="00AB359A"/>
    <w:rPr>
      <w:i/>
      <w:iCs/>
      <w:smallCaps/>
      <w:spacing w:val="10"/>
      <w:sz w:val="28"/>
      <w:szCs w:val="28"/>
    </w:rPr>
  </w:style>
  <w:style w:type="character" w:customStyle="1" w:styleId="PodtitulChar">
    <w:name w:val="Podtitul Char"/>
    <w:basedOn w:val="Standardnpsmoodstavce"/>
    <w:link w:val="Podtitul"/>
    <w:uiPriority w:val="11"/>
    <w:rsid w:val="00AB359A"/>
    <w:rPr>
      <w:i/>
      <w:iCs/>
      <w:smallCaps/>
      <w:spacing w:val="10"/>
      <w:sz w:val="28"/>
      <w:szCs w:val="28"/>
    </w:rPr>
  </w:style>
  <w:style w:type="character" w:styleId="Siln">
    <w:name w:val="Strong"/>
    <w:uiPriority w:val="22"/>
    <w:qFormat/>
    <w:rsid w:val="00AB359A"/>
    <w:rPr>
      <w:b/>
      <w:bCs/>
    </w:rPr>
  </w:style>
  <w:style w:type="character" w:styleId="Zvraznn">
    <w:name w:val="Emphasis"/>
    <w:uiPriority w:val="20"/>
    <w:qFormat/>
    <w:rsid w:val="00AB359A"/>
    <w:rPr>
      <w:b/>
      <w:bCs/>
      <w:i/>
      <w:iCs/>
      <w:spacing w:val="10"/>
    </w:rPr>
  </w:style>
  <w:style w:type="paragraph" w:styleId="Bezmezer">
    <w:name w:val="No Spacing"/>
    <w:basedOn w:val="Normln"/>
    <w:uiPriority w:val="1"/>
    <w:qFormat/>
    <w:rsid w:val="00AB359A"/>
    <w:pPr>
      <w:spacing w:after="0" w:line="240" w:lineRule="auto"/>
    </w:pPr>
  </w:style>
  <w:style w:type="paragraph" w:styleId="Odstavecseseznamem">
    <w:name w:val="List Paragraph"/>
    <w:basedOn w:val="Normln"/>
    <w:uiPriority w:val="34"/>
    <w:qFormat/>
    <w:rsid w:val="00AB359A"/>
    <w:pPr>
      <w:ind w:left="720"/>
      <w:contextualSpacing/>
    </w:pPr>
  </w:style>
  <w:style w:type="paragraph" w:styleId="Citt">
    <w:name w:val="Quote"/>
    <w:basedOn w:val="Normln"/>
    <w:next w:val="Normln"/>
    <w:link w:val="CittChar"/>
    <w:uiPriority w:val="29"/>
    <w:qFormat/>
    <w:rsid w:val="00AB359A"/>
    <w:rPr>
      <w:i/>
      <w:iCs/>
    </w:rPr>
  </w:style>
  <w:style w:type="character" w:customStyle="1" w:styleId="CittChar">
    <w:name w:val="Citát Char"/>
    <w:basedOn w:val="Standardnpsmoodstavce"/>
    <w:link w:val="Citt"/>
    <w:uiPriority w:val="29"/>
    <w:rsid w:val="00AB359A"/>
    <w:rPr>
      <w:i/>
      <w:iCs/>
    </w:rPr>
  </w:style>
  <w:style w:type="paragraph" w:styleId="Vrazncitt">
    <w:name w:val="Intense Quote"/>
    <w:basedOn w:val="Normln"/>
    <w:next w:val="Normln"/>
    <w:link w:val="VrazncittChar"/>
    <w:uiPriority w:val="30"/>
    <w:qFormat/>
    <w:rsid w:val="00AB359A"/>
    <w:pPr>
      <w:pBdr>
        <w:top w:val="single" w:sz="4" w:space="10" w:color="auto"/>
        <w:bottom w:val="single" w:sz="4" w:space="10" w:color="auto"/>
      </w:pBdr>
      <w:spacing w:before="240" w:after="240" w:line="300" w:lineRule="auto"/>
      <w:ind w:left="1152" w:right="1152"/>
      <w:jc w:val="both"/>
    </w:pPr>
    <w:rPr>
      <w:i/>
      <w:iCs/>
    </w:rPr>
  </w:style>
  <w:style w:type="character" w:customStyle="1" w:styleId="VrazncittChar">
    <w:name w:val="Výrazný citát Char"/>
    <w:basedOn w:val="Standardnpsmoodstavce"/>
    <w:link w:val="Vrazncitt"/>
    <w:uiPriority w:val="30"/>
    <w:rsid w:val="00AB359A"/>
    <w:rPr>
      <w:i/>
      <w:iCs/>
    </w:rPr>
  </w:style>
  <w:style w:type="character" w:styleId="Zdraznnjemn">
    <w:name w:val="Subtle Emphasis"/>
    <w:uiPriority w:val="19"/>
    <w:qFormat/>
    <w:rsid w:val="00AB359A"/>
    <w:rPr>
      <w:i/>
      <w:iCs/>
    </w:rPr>
  </w:style>
  <w:style w:type="character" w:styleId="Zdraznnintenzivn">
    <w:name w:val="Intense Emphasis"/>
    <w:uiPriority w:val="21"/>
    <w:qFormat/>
    <w:rsid w:val="00AB359A"/>
    <w:rPr>
      <w:b/>
      <w:bCs/>
      <w:i/>
      <w:iCs/>
    </w:rPr>
  </w:style>
  <w:style w:type="character" w:styleId="Odkazjemn">
    <w:name w:val="Subtle Reference"/>
    <w:basedOn w:val="Standardnpsmoodstavce"/>
    <w:uiPriority w:val="31"/>
    <w:qFormat/>
    <w:rsid w:val="00AB359A"/>
    <w:rPr>
      <w:smallCaps/>
    </w:rPr>
  </w:style>
  <w:style w:type="character" w:styleId="Odkazintenzivn">
    <w:name w:val="Intense Reference"/>
    <w:uiPriority w:val="32"/>
    <w:qFormat/>
    <w:rsid w:val="00AB359A"/>
    <w:rPr>
      <w:b/>
      <w:bCs/>
      <w:smallCaps/>
    </w:rPr>
  </w:style>
  <w:style w:type="character" w:styleId="Nzevknihy">
    <w:name w:val="Book Title"/>
    <w:basedOn w:val="Standardnpsmoodstavce"/>
    <w:uiPriority w:val="33"/>
    <w:qFormat/>
    <w:rsid w:val="00AB359A"/>
    <w:rPr>
      <w:i/>
      <w:iCs/>
      <w:smallCaps/>
      <w:spacing w:val="5"/>
    </w:rPr>
  </w:style>
  <w:style w:type="paragraph" w:styleId="Nadpisobsahu">
    <w:name w:val="TOC Heading"/>
    <w:basedOn w:val="Nadpis1"/>
    <w:next w:val="Normln"/>
    <w:uiPriority w:val="39"/>
    <w:semiHidden/>
    <w:unhideWhenUsed/>
    <w:qFormat/>
    <w:rsid w:val="00AB359A"/>
    <w:pPr>
      <w:outlineLvl w:val="9"/>
    </w:pPr>
    <w:rPr>
      <w:lang w:bidi="en-US"/>
    </w:rPr>
  </w:style>
  <w:style w:type="character" w:styleId="Zstupntext">
    <w:name w:val="Placeholder Text"/>
    <w:basedOn w:val="Standardnpsmoodstavce"/>
    <w:uiPriority w:val="99"/>
    <w:semiHidden/>
    <w:rsid w:val="00CD73D2"/>
    <w:rPr>
      <w:color w:val="808080"/>
    </w:rPr>
  </w:style>
  <w:style w:type="paragraph" w:styleId="Bibliografie">
    <w:name w:val="Bibliography"/>
    <w:basedOn w:val="Normln"/>
    <w:next w:val="Normln"/>
    <w:uiPriority w:val="37"/>
    <w:unhideWhenUsed/>
    <w:rsid w:val="00CE0BB2"/>
    <w:pPr>
      <w:spacing w:after="24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359A"/>
  </w:style>
  <w:style w:type="paragraph" w:styleId="Nadpis1">
    <w:name w:val="heading 1"/>
    <w:basedOn w:val="Normln"/>
    <w:next w:val="Normln"/>
    <w:link w:val="Nadpis1Char"/>
    <w:uiPriority w:val="9"/>
    <w:qFormat/>
    <w:rsid w:val="00AB359A"/>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AB359A"/>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AB359A"/>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semiHidden/>
    <w:unhideWhenUsed/>
    <w:qFormat/>
    <w:rsid w:val="00AB359A"/>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AB359A"/>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AB359A"/>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AB359A"/>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AB359A"/>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AB359A"/>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956D4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dnstrnka">
    <w:name w:val="Úvodní stránka"/>
    <w:link w:val="vodnstrnkaChar"/>
    <w:rsid w:val="00956D48"/>
    <w:pPr>
      <w:spacing w:after="0" w:line="240" w:lineRule="auto"/>
      <w:jc w:val="center"/>
    </w:pPr>
    <w:rPr>
      <w:rFonts w:ascii="Arial" w:eastAsiaTheme="minorEastAsia" w:hAnsi="Arial" w:cs="Arial"/>
      <w:sz w:val="44"/>
      <w:szCs w:val="44"/>
    </w:rPr>
  </w:style>
  <w:style w:type="character" w:customStyle="1" w:styleId="vodnstrnkaChar">
    <w:name w:val="Úvodní stránka Char"/>
    <w:basedOn w:val="Standardnpsmoodstavce"/>
    <w:link w:val="vodnstrnka"/>
    <w:rsid w:val="00956D48"/>
    <w:rPr>
      <w:rFonts w:ascii="Arial" w:eastAsiaTheme="minorEastAsia" w:hAnsi="Arial" w:cs="Arial"/>
      <w:sz w:val="44"/>
      <w:szCs w:val="44"/>
    </w:rPr>
  </w:style>
  <w:style w:type="paragraph" w:styleId="Textbubliny">
    <w:name w:val="Balloon Text"/>
    <w:basedOn w:val="Normln"/>
    <w:link w:val="TextbublinyChar"/>
    <w:uiPriority w:val="99"/>
    <w:semiHidden/>
    <w:unhideWhenUsed/>
    <w:rsid w:val="00956D48"/>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56D48"/>
    <w:rPr>
      <w:rFonts w:ascii="Tahoma" w:eastAsiaTheme="minorEastAsia" w:hAnsi="Tahoma" w:cs="Tahoma"/>
      <w:sz w:val="16"/>
      <w:szCs w:val="16"/>
    </w:rPr>
  </w:style>
  <w:style w:type="character" w:customStyle="1" w:styleId="Nadpis1Char">
    <w:name w:val="Nadpis 1 Char"/>
    <w:basedOn w:val="Standardnpsmoodstavce"/>
    <w:link w:val="Nadpis1"/>
    <w:uiPriority w:val="9"/>
    <w:rsid w:val="00AB359A"/>
    <w:rPr>
      <w:smallCaps/>
      <w:spacing w:val="5"/>
      <w:sz w:val="36"/>
      <w:szCs w:val="36"/>
    </w:rPr>
  </w:style>
  <w:style w:type="character" w:customStyle="1" w:styleId="Nadpis2Char">
    <w:name w:val="Nadpis 2 Char"/>
    <w:basedOn w:val="Standardnpsmoodstavce"/>
    <w:link w:val="Nadpis2"/>
    <w:uiPriority w:val="9"/>
    <w:rsid w:val="00AB359A"/>
    <w:rPr>
      <w:smallCaps/>
      <w:sz w:val="28"/>
      <w:szCs w:val="28"/>
    </w:rPr>
  </w:style>
  <w:style w:type="character" w:customStyle="1" w:styleId="Nadpis3Char">
    <w:name w:val="Nadpis 3 Char"/>
    <w:basedOn w:val="Standardnpsmoodstavce"/>
    <w:link w:val="Nadpis3"/>
    <w:uiPriority w:val="9"/>
    <w:rsid w:val="00AB359A"/>
    <w:rPr>
      <w:i/>
      <w:iCs/>
      <w:smallCaps/>
      <w:spacing w:val="5"/>
      <w:sz w:val="26"/>
      <w:szCs w:val="26"/>
    </w:rPr>
  </w:style>
  <w:style w:type="character" w:customStyle="1" w:styleId="Nadpis4Char">
    <w:name w:val="Nadpis 4 Char"/>
    <w:basedOn w:val="Standardnpsmoodstavce"/>
    <w:link w:val="Nadpis4"/>
    <w:uiPriority w:val="9"/>
    <w:semiHidden/>
    <w:rsid w:val="00AB359A"/>
    <w:rPr>
      <w:b/>
      <w:bCs/>
      <w:spacing w:val="5"/>
      <w:sz w:val="24"/>
      <w:szCs w:val="24"/>
    </w:rPr>
  </w:style>
  <w:style w:type="character" w:customStyle="1" w:styleId="Nadpis5Char">
    <w:name w:val="Nadpis 5 Char"/>
    <w:basedOn w:val="Standardnpsmoodstavce"/>
    <w:link w:val="Nadpis5"/>
    <w:uiPriority w:val="9"/>
    <w:semiHidden/>
    <w:rsid w:val="00AB359A"/>
    <w:rPr>
      <w:i/>
      <w:iCs/>
      <w:sz w:val="24"/>
      <w:szCs w:val="24"/>
    </w:rPr>
  </w:style>
  <w:style w:type="character" w:customStyle="1" w:styleId="Nadpis6Char">
    <w:name w:val="Nadpis 6 Char"/>
    <w:basedOn w:val="Standardnpsmoodstavce"/>
    <w:link w:val="Nadpis6"/>
    <w:uiPriority w:val="9"/>
    <w:semiHidden/>
    <w:rsid w:val="00AB359A"/>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AB359A"/>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AB359A"/>
    <w:rPr>
      <w:b/>
      <w:bCs/>
      <w:color w:val="7F7F7F" w:themeColor="text1" w:themeTint="80"/>
      <w:sz w:val="20"/>
      <w:szCs w:val="20"/>
    </w:rPr>
  </w:style>
  <w:style w:type="character" w:customStyle="1" w:styleId="Nadpis9Char">
    <w:name w:val="Nadpis 9 Char"/>
    <w:basedOn w:val="Standardnpsmoodstavce"/>
    <w:link w:val="Nadpis9"/>
    <w:uiPriority w:val="9"/>
    <w:semiHidden/>
    <w:rsid w:val="00AB359A"/>
    <w:rPr>
      <w:b/>
      <w:bCs/>
      <w:i/>
      <w:iCs/>
      <w:color w:val="7F7F7F" w:themeColor="text1" w:themeTint="80"/>
      <w:sz w:val="18"/>
      <w:szCs w:val="18"/>
    </w:rPr>
  </w:style>
  <w:style w:type="paragraph" w:styleId="Nzev">
    <w:name w:val="Title"/>
    <w:basedOn w:val="Normln"/>
    <w:next w:val="Normln"/>
    <w:link w:val="NzevChar"/>
    <w:uiPriority w:val="10"/>
    <w:qFormat/>
    <w:rsid w:val="00AB359A"/>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AB359A"/>
    <w:rPr>
      <w:smallCaps/>
      <w:sz w:val="52"/>
      <w:szCs w:val="52"/>
    </w:rPr>
  </w:style>
  <w:style w:type="paragraph" w:styleId="Podtitul">
    <w:name w:val="Subtitle"/>
    <w:basedOn w:val="Normln"/>
    <w:next w:val="Normln"/>
    <w:link w:val="PodtitulChar"/>
    <w:uiPriority w:val="11"/>
    <w:qFormat/>
    <w:rsid w:val="00AB359A"/>
    <w:rPr>
      <w:i/>
      <w:iCs/>
      <w:smallCaps/>
      <w:spacing w:val="10"/>
      <w:sz w:val="28"/>
      <w:szCs w:val="28"/>
    </w:rPr>
  </w:style>
  <w:style w:type="character" w:customStyle="1" w:styleId="PodtitulChar">
    <w:name w:val="Podtitul Char"/>
    <w:basedOn w:val="Standardnpsmoodstavce"/>
    <w:link w:val="Podtitul"/>
    <w:uiPriority w:val="11"/>
    <w:rsid w:val="00AB359A"/>
    <w:rPr>
      <w:i/>
      <w:iCs/>
      <w:smallCaps/>
      <w:spacing w:val="10"/>
      <w:sz w:val="28"/>
      <w:szCs w:val="28"/>
    </w:rPr>
  </w:style>
  <w:style w:type="character" w:styleId="Siln">
    <w:name w:val="Strong"/>
    <w:uiPriority w:val="22"/>
    <w:qFormat/>
    <w:rsid w:val="00AB359A"/>
    <w:rPr>
      <w:b/>
      <w:bCs/>
    </w:rPr>
  </w:style>
  <w:style w:type="character" w:styleId="Zvraznn">
    <w:name w:val="Emphasis"/>
    <w:uiPriority w:val="20"/>
    <w:qFormat/>
    <w:rsid w:val="00AB359A"/>
    <w:rPr>
      <w:b/>
      <w:bCs/>
      <w:i/>
      <w:iCs/>
      <w:spacing w:val="10"/>
    </w:rPr>
  </w:style>
  <w:style w:type="paragraph" w:styleId="Bezmezer">
    <w:name w:val="No Spacing"/>
    <w:basedOn w:val="Normln"/>
    <w:uiPriority w:val="1"/>
    <w:qFormat/>
    <w:rsid w:val="00AB359A"/>
    <w:pPr>
      <w:spacing w:after="0" w:line="240" w:lineRule="auto"/>
    </w:pPr>
  </w:style>
  <w:style w:type="paragraph" w:styleId="Odstavecseseznamem">
    <w:name w:val="List Paragraph"/>
    <w:basedOn w:val="Normln"/>
    <w:uiPriority w:val="34"/>
    <w:qFormat/>
    <w:rsid w:val="00AB359A"/>
    <w:pPr>
      <w:ind w:left="720"/>
      <w:contextualSpacing/>
    </w:pPr>
  </w:style>
  <w:style w:type="paragraph" w:styleId="Citt">
    <w:name w:val="Quote"/>
    <w:basedOn w:val="Normln"/>
    <w:next w:val="Normln"/>
    <w:link w:val="CittChar"/>
    <w:uiPriority w:val="29"/>
    <w:qFormat/>
    <w:rsid w:val="00AB359A"/>
    <w:rPr>
      <w:i/>
      <w:iCs/>
    </w:rPr>
  </w:style>
  <w:style w:type="character" w:customStyle="1" w:styleId="CittChar">
    <w:name w:val="Citát Char"/>
    <w:basedOn w:val="Standardnpsmoodstavce"/>
    <w:link w:val="Citt"/>
    <w:uiPriority w:val="29"/>
    <w:rsid w:val="00AB359A"/>
    <w:rPr>
      <w:i/>
      <w:iCs/>
    </w:rPr>
  </w:style>
  <w:style w:type="paragraph" w:styleId="Vrazncitt">
    <w:name w:val="Intense Quote"/>
    <w:basedOn w:val="Normln"/>
    <w:next w:val="Normln"/>
    <w:link w:val="VrazncittChar"/>
    <w:uiPriority w:val="30"/>
    <w:qFormat/>
    <w:rsid w:val="00AB359A"/>
    <w:pPr>
      <w:pBdr>
        <w:top w:val="single" w:sz="4" w:space="10" w:color="auto"/>
        <w:bottom w:val="single" w:sz="4" w:space="10" w:color="auto"/>
      </w:pBdr>
      <w:spacing w:before="240" w:after="240" w:line="300" w:lineRule="auto"/>
      <w:ind w:left="1152" w:right="1152"/>
      <w:jc w:val="both"/>
    </w:pPr>
    <w:rPr>
      <w:i/>
      <w:iCs/>
    </w:rPr>
  </w:style>
  <w:style w:type="character" w:customStyle="1" w:styleId="VrazncittChar">
    <w:name w:val="Výrazný citát Char"/>
    <w:basedOn w:val="Standardnpsmoodstavce"/>
    <w:link w:val="Vrazncitt"/>
    <w:uiPriority w:val="30"/>
    <w:rsid w:val="00AB359A"/>
    <w:rPr>
      <w:i/>
      <w:iCs/>
    </w:rPr>
  </w:style>
  <w:style w:type="character" w:styleId="Zdraznnjemn">
    <w:name w:val="Subtle Emphasis"/>
    <w:uiPriority w:val="19"/>
    <w:qFormat/>
    <w:rsid w:val="00AB359A"/>
    <w:rPr>
      <w:i/>
      <w:iCs/>
    </w:rPr>
  </w:style>
  <w:style w:type="character" w:styleId="Zdraznnintenzivn">
    <w:name w:val="Intense Emphasis"/>
    <w:uiPriority w:val="21"/>
    <w:qFormat/>
    <w:rsid w:val="00AB359A"/>
    <w:rPr>
      <w:b/>
      <w:bCs/>
      <w:i/>
      <w:iCs/>
    </w:rPr>
  </w:style>
  <w:style w:type="character" w:styleId="Odkazjemn">
    <w:name w:val="Subtle Reference"/>
    <w:basedOn w:val="Standardnpsmoodstavce"/>
    <w:uiPriority w:val="31"/>
    <w:qFormat/>
    <w:rsid w:val="00AB359A"/>
    <w:rPr>
      <w:smallCaps/>
    </w:rPr>
  </w:style>
  <w:style w:type="character" w:styleId="Odkazintenzivn">
    <w:name w:val="Intense Reference"/>
    <w:uiPriority w:val="32"/>
    <w:qFormat/>
    <w:rsid w:val="00AB359A"/>
    <w:rPr>
      <w:b/>
      <w:bCs/>
      <w:smallCaps/>
    </w:rPr>
  </w:style>
  <w:style w:type="character" w:styleId="Nzevknihy">
    <w:name w:val="Book Title"/>
    <w:basedOn w:val="Standardnpsmoodstavce"/>
    <w:uiPriority w:val="33"/>
    <w:qFormat/>
    <w:rsid w:val="00AB359A"/>
    <w:rPr>
      <w:i/>
      <w:iCs/>
      <w:smallCaps/>
      <w:spacing w:val="5"/>
    </w:rPr>
  </w:style>
  <w:style w:type="paragraph" w:styleId="Nadpisobsahu">
    <w:name w:val="TOC Heading"/>
    <w:basedOn w:val="Nadpis1"/>
    <w:next w:val="Normln"/>
    <w:uiPriority w:val="39"/>
    <w:semiHidden/>
    <w:unhideWhenUsed/>
    <w:qFormat/>
    <w:rsid w:val="00AB359A"/>
    <w:pPr>
      <w:outlineLvl w:val="9"/>
    </w:pPr>
    <w:rPr>
      <w:lang w:bidi="en-US"/>
    </w:rPr>
  </w:style>
  <w:style w:type="character" w:styleId="Zstupntext">
    <w:name w:val="Placeholder Text"/>
    <w:basedOn w:val="Standardnpsmoodstavce"/>
    <w:uiPriority w:val="99"/>
    <w:semiHidden/>
    <w:rsid w:val="00CD73D2"/>
    <w:rPr>
      <w:color w:val="808080"/>
    </w:rPr>
  </w:style>
  <w:style w:type="paragraph" w:styleId="Bibliografie">
    <w:name w:val="Bibliography"/>
    <w:basedOn w:val="Normln"/>
    <w:next w:val="Normln"/>
    <w:uiPriority w:val="37"/>
    <w:unhideWhenUsed/>
    <w:rsid w:val="00CE0BB2"/>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012">
      <w:bodyDiv w:val="1"/>
      <w:marLeft w:val="0"/>
      <w:marRight w:val="0"/>
      <w:marTop w:val="0"/>
      <w:marBottom w:val="0"/>
      <w:divBdr>
        <w:top w:val="none" w:sz="0" w:space="0" w:color="auto"/>
        <w:left w:val="none" w:sz="0" w:space="0" w:color="auto"/>
        <w:bottom w:val="none" w:sz="0" w:space="0" w:color="auto"/>
        <w:right w:val="none" w:sz="0" w:space="0" w:color="auto"/>
      </w:divBdr>
    </w:div>
    <w:div w:id="114033520">
      <w:bodyDiv w:val="1"/>
      <w:marLeft w:val="0"/>
      <w:marRight w:val="0"/>
      <w:marTop w:val="0"/>
      <w:marBottom w:val="0"/>
      <w:divBdr>
        <w:top w:val="none" w:sz="0" w:space="0" w:color="auto"/>
        <w:left w:val="none" w:sz="0" w:space="0" w:color="auto"/>
        <w:bottom w:val="none" w:sz="0" w:space="0" w:color="auto"/>
        <w:right w:val="none" w:sz="0" w:space="0" w:color="auto"/>
      </w:divBdr>
    </w:div>
    <w:div w:id="160510008">
      <w:bodyDiv w:val="1"/>
      <w:marLeft w:val="0"/>
      <w:marRight w:val="0"/>
      <w:marTop w:val="0"/>
      <w:marBottom w:val="0"/>
      <w:divBdr>
        <w:top w:val="none" w:sz="0" w:space="0" w:color="auto"/>
        <w:left w:val="none" w:sz="0" w:space="0" w:color="auto"/>
        <w:bottom w:val="none" w:sz="0" w:space="0" w:color="auto"/>
        <w:right w:val="none" w:sz="0" w:space="0" w:color="auto"/>
      </w:divBdr>
    </w:div>
    <w:div w:id="220019249">
      <w:bodyDiv w:val="1"/>
      <w:marLeft w:val="0"/>
      <w:marRight w:val="0"/>
      <w:marTop w:val="0"/>
      <w:marBottom w:val="0"/>
      <w:divBdr>
        <w:top w:val="none" w:sz="0" w:space="0" w:color="auto"/>
        <w:left w:val="none" w:sz="0" w:space="0" w:color="auto"/>
        <w:bottom w:val="none" w:sz="0" w:space="0" w:color="auto"/>
        <w:right w:val="none" w:sz="0" w:space="0" w:color="auto"/>
      </w:divBdr>
    </w:div>
    <w:div w:id="278882741">
      <w:bodyDiv w:val="1"/>
      <w:marLeft w:val="0"/>
      <w:marRight w:val="0"/>
      <w:marTop w:val="0"/>
      <w:marBottom w:val="0"/>
      <w:divBdr>
        <w:top w:val="none" w:sz="0" w:space="0" w:color="auto"/>
        <w:left w:val="none" w:sz="0" w:space="0" w:color="auto"/>
        <w:bottom w:val="none" w:sz="0" w:space="0" w:color="auto"/>
        <w:right w:val="none" w:sz="0" w:space="0" w:color="auto"/>
      </w:divBdr>
    </w:div>
    <w:div w:id="313224918">
      <w:bodyDiv w:val="1"/>
      <w:marLeft w:val="0"/>
      <w:marRight w:val="0"/>
      <w:marTop w:val="0"/>
      <w:marBottom w:val="0"/>
      <w:divBdr>
        <w:top w:val="none" w:sz="0" w:space="0" w:color="auto"/>
        <w:left w:val="none" w:sz="0" w:space="0" w:color="auto"/>
        <w:bottom w:val="none" w:sz="0" w:space="0" w:color="auto"/>
        <w:right w:val="none" w:sz="0" w:space="0" w:color="auto"/>
      </w:divBdr>
    </w:div>
    <w:div w:id="315956560">
      <w:bodyDiv w:val="1"/>
      <w:marLeft w:val="0"/>
      <w:marRight w:val="0"/>
      <w:marTop w:val="0"/>
      <w:marBottom w:val="0"/>
      <w:divBdr>
        <w:top w:val="none" w:sz="0" w:space="0" w:color="auto"/>
        <w:left w:val="none" w:sz="0" w:space="0" w:color="auto"/>
        <w:bottom w:val="none" w:sz="0" w:space="0" w:color="auto"/>
        <w:right w:val="none" w:sz="0" w:space="0" w:color="auto"/>
      </w:divBdr>
    </w:div>
    <w:div w:id="399210943">
      <w:bodyDiv w:val="1"/>
      <w:marLeft w:val="0"/>
      <w:marRight w:val="0"/>
      <w:marTop w:val="0"/>
      <w:marBottom w:val="0"/>
      <w:divBdr>
        <w:top w:val="none" w:sz="0" w:space="0" w:color="auto"/>
        <w:left w:val="none" w:sz="0" w:space="0" w:color="auto"/>
        <w:bottom w:val="none" w:sz="0" w:space="0" w:color="auto"/>
        <w:right w:val="none" w:sz="0" w:space="0" w:color="auto"/>
      </w:divBdr>
    </w:div>
    <w:div w:id="415321720">
      <w:bodyDiv w:val="1"/>
      <w:marLeft w:val="0"/>
      <w:marRight w:val="0"/>
      <w:marTop w:val="0"/>
      <w:marBottom w:val="0"/>
      <w:divBdr>
        <w:top w:val="none" w:sz="0" w:space="0" w:color="auto"/>
        <w:left w:val="none" w:sz="0" w:space="0" w:color="auto"/>
        <w:bottom w:val="none" w:sz="0" w:space="0" w:color="auto"/>
        <w:right w:val="none" w:sz="0" w:space="0" w:color="auto"/>
      </w:divBdr>
    </w:div>
    <w:div w:id="458114067">
      <w:bodyDiv w:val="1"/>
      <w:marLeft w:val="0"/>
      <w:marRight w:val="0"/>
      <w:marTop w:val="0"/>
      <w:marBottom w:val="0"/>
      <w:divBdr>
        <w:top w:val="none" w:sz="0" w:space="0" w:color="auto"/>
        <w:left w:val="none" w:sz="0" w:space="0" w:color="auto"/>
        <w:bottom w:val="none" w:sz="0" w:space="0" w:color="auto"/>
        <w:right w:val="none" w:sz="0" w:space="0" w:color="auto"/>
      </w:divBdr>
    </w:div>
    <w:div w:id="619723617">
      <w:bodyDiv w:val="1"/>
      <w:marLeft w:val="0"/>
      <w:marRight w:val="0"/>
      <w:marTop w:val="0"/>
      <w:marBottom w:val="0"/>
      <w:divBdr>
        <w:top w:val="none" w:sz="0" w:space="0" w:color="auto"/>
        <w:left w:val="none" w:sz="0" w:space="0" w:color="auto"/>
        <w:bottom w:val="none" w:sz="0" w:space="0" w:color="auto"/>
        <w:right w:val="none" w:sz="0" w:space="0" w:color="auto"/>
      </w:divBdr>
    </w:div>
    <w:div w:id="626160598">
      <w:bodyDiv w:val="1"/>
      <w:marLeft w:val="0"/>
      <w:marRight w:val="0"/>
      <w:marTop w:val="0"/>
      <w:marBottom w:val="0"/>
      <w:divBdr>
        <w:top w:val="none" w:sz="0" w:space="0" w:color="auto"/>
        <w:left w:val="none" w:sz="0" w:space="0" w:color="auto"/>
        <w:bottom w:val="none" w:sz="0" w:space="0" w:color="auto"/>
        <w:right w:val="none" w:sz="0" w:space="0" w:color="auto"/>
      </w:divBdr>
    </w:div>
    <w:div w:id="709304792">
      <w:bodyDiv w:val="1"/>
      <w:marLeft w:val="0"/>
      <w:marRight w:val="0"/>
      <w:marTop w:val="0"/>
      <w:marBottom w:val="0"/>
      <w:divBdr>
        <w:top w:val="none" w:sz="0" w:space="0" w:color="auto"/>
        <w:left w:val="none" w:sz="0" w:space="0" w:color="auto"/>
        <w:bottom w:val="none" w:sz="0" w:space="0" w:color="auto"/>
        <w:right w:val="none" w:sz="0" w:space="0" w:color="auto"/>
      </w:divBdr>
    </w:div>
    <w:div w:id="905338061">
      <w:bodyDiv w:val="1"/>
      <w:marLeft w:val="0"/>
      <w:marRight w:val="0"/>
      <w:marTop w:val="0"/>
      <w:marBottom w:val="0"/>
      <w:divBdr>
        <w:top w:val="none" w:sz="0" w:space="0" w:color="auto"/>
        <w:left w:val="none" w:sz="0" w:space="0" w:color="auto"/>
        <w:bottom w:val="none" w:sz="0" w:space="0" w:color="auto"/>
        <w:right w:val="none" w:sz="0" w:space="0" w:color="auto"/>
      </w:divBdr>
    </w:div>
    <w:div w:id="908492328">
      <w:bodyDiv w:val="1"/>
      <w:marLeft w:val="0"/>
      <w:marRight w:val="0"/>
      <w:marTop w:val="0"/>
      <w:marBottom w:val="0"/>
      <w:divBdr>
        <w:top w:val="none" w:sz="0" w:space="0" w:color="auto"/>
        <w:left w:val="none" w:sz="0" w:space="0" w:color="auto"/>
        <w:bottom w:val="none" w:sz="0" w:space="0" w:color="auto"/>
        <w:right w:val="none" w:sz="0" w:space="0" w:color="auto"/>
      </w:divBdr>
    </w:div>
    <w:div w:id="935946763">
      <w:bodyDiv w:val="1"/>
      <w:marLeft w:val="0"/>
      <w:marRight w:val="0"/>
      <w:marTop w:val="0"/>
      <w:marBottom w:val="0"/>
      <w:divBdr>
        <w:top w:val="none" w:sz="0" w:space="0" w:color="auto"/>
        <w:left w:val="none" w:sz="0" w:space="0" w:color="auto"/>
        <w:bottom w:val="none" w:sz="0" w:space="0" w:color="auto"/>
        <w:right w:val="none" w:sz="0" w:space="0" w:color="auto"/>
      </w:divBdr>
    </w:div>
    <w:div w:id="1037513564">
      <w:bodyDiv w:val="1"/>
      <w:marLeft w:val="0"/>
      <w:marRight w:val="0"/>
      <w:marTop w:val="0"/>
      <w:marBottom w:val="0"/>
      <w:divBdr>
        <w:top w:val="none" w:sz="0" w:space="0" w:color="auto"/>
        <w:left w:val="none" w:sz="0" w:space="0" w:color="auto"/>
        <w:bottom w:val="none" w:sz="0" w:space="0" w:color="auto"/>
        <w:right w:val="none" w:sz="0" w:space="0" w:color="auto"/>
      </w:divBdr>
    </w:div>
    <w:div w:id="1078792690">
      <w:bodyDiv w:val="1"/>
      <w:marLeft w:val="0"/>
      <w:marRight w:val="0"/>
      <w:marTop w:val="0"/>
      <w:marBottom w:val="0"/>
      <w:divBdr>
        <w:top w:val="none" w:sz="0" w:space="0" w:color="auto"/>
        <w:left w:val="none" w:sz="0" w:space="0" w:color="auto"/>
        <w:bottom w:val="none" w:sz="0" w:space="0" w:color="auto"/>
        <w:right w:val="none" w:sz="0" w:space="0" w:color="auto"/>
      </w:divBdr>
    </w:div>
    <w:div w:id="1104350316">
      <w:bodyDiv w:val="1"/>
      <w:marLeft w:val="0"/>
      <w:marRight w:val="0"/>
      <w:marTop w:val="0"/>
      <w:marBottom w:val="0"/>
      <w:divBdr>
        <w:top w:val="none" w:sz="0" w:space="0" w:color="auto"/>
        <w:left w:val="none" w:sz="0" w:space="0" w:color="auto"/>
        <w:bottom w:val="none" w:sz="0" w:space="0" w:color="auto"/>
        <w:right w:val="none" w:sz="0" w:space="0" w:color="auto"/>
      </w:divBdr>
    </w:div>
    <w:div w:id="1115517241">
      <w:bodyDiv w:val="1"/>
      <w:marLeft w:val="0"/>
      <w:marRight w:val="0"/>
      <w:marTop w:val="0"/>
      <w:marBottom w:val="0"/>
      <w:divBdr>
        <w:top w:val="none" w:sz="0" w:space="0" w:color="auto"/>
        <w:left w:val="none" w:sz="0" w:space="0" w:color="auto"/>
        <w:bottom w:val="none" w:sz="0" w:space="0" w:color="auto"/>
        <w:right w:val="none" w:sz="0" w:space="0" w:color="auto"/>
      </w:divBdr>
    </w:div>
    <w:div w:id="1124420836">
      <w:bodyDiv w:val="1"/>
      <w:marLeft w:val="0"/>
      <w:marRight w:val="0"/>
      <w:marTop w:val="0"/>
      <w:marBottom w:val="0"/>
      <w:divBdr>
        <w:top w:val="none" w:sz="0" w:space="0" w:color="auto"/>
        <w:left w:val="none" w:sz="0" w:space="0" w:color="auto"/>
        <w:bottom w:val="none" w:sz="0" w:space="0" w:color="auto"/>
        <w:right w:val="none" w:sz="0" w:space="0" w:color="auto"/>
      </w:divBdr>
    </w:div>
    <w:div w:id="1356418445">
      <w:bodyDiv w:val="1"/>
      <w:marLeft w:val="0"/>
      <w:marRight w:val="0"/>
      <w:marTop w:val="0"/>
      <w:marBottom w:val="0"/>
      <w:divBdr>
        <w:top w:val="none" w:sz="0" w:space="0" w:color="auto"/>
        <w:left w:val="none" w:sz="0" w:space="0" w:color="auto"/>
        <w:bottom w:val="none" w:sz="0" w:space="0" w:color="auto"/>
        <w:right w:val="none" w:sz="0" w:space="0" w:color="auto"/>
      </w:divBdr>
    </w:div>
    <w:div w:id="1397363129">
      <w:bodyDiv w:val="1"/>
      <w:marLeft w:val="0"/>
      <w:marRight w:val="0"/>
      <w:marTop w:val="0"/>
      <w:marBottom w:val="0"/>
      <w:divBdr>
        <w:top w:val="none" w:sz="0" w:space="0" w:color="auto"/>
        <w:left w:val="none" w:sz="0" w:space="0" w:color="auto"/>
        <w:bottom w:val="none" w:sz="0" w:space="0" w:color="auto"/>
        <w:right w:val="none" w:sz="0" w:space="0" w:color="auto"/>
      </w:divBdr>
    </w:div>
    <w:div w:id="1488323411">
      <w:bodyDiv w:val="1"/>
      <w:marLeft w:val="0"/>
      <w:marRight w:val="0"/>
      <w:marTop w:val="0"/>
      <w:marBottom w:val="0"/>
      <w:divBdr>
        <w:top w:val="none" w:sz="0" w:space="0" w:color="auto"/>
        <w:left w:val="none" w:sz="0" w:space="0" w:color="auto"/>
        <w:bottom w:val="none" w:sz="0" w:space="0" w:color="auto"/>
        <w:right w:val="none" w:sz="0" w:space="0" w:color="auto"/>
      </w:divBdr>
    </w:div>
    <w:div w:id="1515798715">
      <w:bodyDiv w:val="1"/>
      <w:marLeft w:val="0"/>
      <w:marRight w:val="0"/>
      <w:marTop w:val="0"/>
      <w:marBottom w:val="0"/>
      <w:divBdr>
        <w:top w:val="none" w:sz="0" w:space="0" w:color="auto"/>
        <w:left w:val="none" w:sz="0" w:space="0" w:color="auto"/>
        <w:bottom w:val="none" w:sz="0" w:space="0" w:color="auto"/>
        <w:right w:val="none" w:sz="0" w:space="0" w:color="auto"/>
      </w:divBdr>
    </w:div>
    <w:div w:id="1581673179">
      <w:bodyDiv w:val="1"/>
      <w:marLeft w:val="0"/>
      <w:marRight w:val="0"/>
      <w:marTop w:val="0"/>
      <w:marBottom w:val="0"/>
      <w:divBdr>
        <w:top w:val="none" w:sz="0" w:space="0" w:color="auto"/>
        <w:left w:val="none" w:sz="0" w:space="0" w:color="auto"/>
        <w:bottom w:val="none" w:sz="0" w:space="0" w:color="auto"/>
        <w:right w:val="none" w:sz="0" w:space="0" w:color="auto"/>
      </w:divBdr>
    </w:div>
    <w:div w:id="1604412681">
      <w:bodyDiv w:val="1"/>
      <w:marLeft w:val="0"/>
      <w:marRight w:val="0"/>
      <w:marTop w:val="0"/>
      <w:marBottom w:val="0"/>
      <w:divBdr>
        <w:top w:val="none" w:sz="0" w:space="0" w:color="auto"/>
        <w:left w:val="none" w:sz="0" w:space="0" w:color="auto"/>
        <w:bottom w:val="none" w:sz="0" w:space="0" w:color="auto"/>
        <w:right w:val="none" w:sz="0" w:space="0" w:color="auto"/>
      </w:divBdr>
    </w:div>
    <w:div w:id="1622687863">
      <w:bodyDiv w:val="1"/>
      <w:marLeft w:val="0"/>
      <w:marRight w:val="0"/>
      <w:marTop w:val="0"/>
      <w:marBottom w:val="0"/>
      <w:divBdr>
        <w:top w:val="none" w:sz="0" w:space="0" w:color="auto"/>
        <w:left w:val="none" w:sz="0" w:space="0" w:color="auto"/>
        <w:bottom w:val="none" w:sz="0" w:space="0" w:color="auto"/>
        <w:right w:val="none" w:sz="0" w:space="0" w:color="auto"/>
      </w:divBdr>
    </w:div>
    <w:div w:id="1634557346">
      <w:bodyDiv w:val="1"/>
      <w:marLeft w:val="0"/>
      <w:marRight w:val="0"/>
      <w:marTop w:val="0"/>
      <w:marBottom w:val="0"/>
      <w:divBdr>
        <w:top w:val="none" w:sz="0" w:space="0" w:color="auto"/>
        <w:left w:val="none" w:sz="0" w:space="0" w:color="auto"/>
        <w:bottom w:val="none" w:sz="0" w:space="0" w:color="auto"/>
        <w:right w:val="none" w:sz="0" w:space="0" w:color="auto"/>
      </w:divBdr>
    </w:div>
    <w:div w:id="1686710755">
      <w:bodyDiv w:val="1"/>
      <w:marLeft w:val="0"/>
      <w:marRight w:val="0"/>
      <w:marTop w:val="0"/>
      <w:marBottom w:val="0"/>
      <w:divBdr>
        <w:top w:val="none" w:sz="0" w:space="0" w:color="auto"/>
        <w:left w:val="none" w:sz="0" w:space="0" w:color="auto"/>
        <w:bottom w:val="none" w:sz="0" w:space="0" w:color="auto"/>
        <w:right w:val="none" w:sz="0" w:space="0" w:color="auto"/>
      </w:divBdr>
    </w:div>
    <w:div w:id="1744331550">
      <w:bodyDiv w:val="1"/>
      <w:marLeft w:val="0"/>
      <w:marRight w:val="0"/>
      <w:marTop w:val="0"/>
      <w:marBottom w:val="0"/>
      <w:divBdr>
        <w:top w:val="none" w:sz="0" w:space="0" w:color="auto"/>
        <w:left w:val="none" w:sz="0" w:space="0" w:color="auto"/>
        <w:bottom w:val="none" w:sz="0" w:space="0" w:color="auto"/>
        <w:right w:val="none" w:sz="0" w:space="0" w:color="auto"/>
      </w:divBdr>
    </w:div>
    <w:div w:id="1799371524">
      <w:bodyDiv w:val="1"/>
      <w:marLeft w:val="0"/>
      <w:marRight w:val="0"/>
      <w:marTop w:val="0"/>
      <w:marBottom w:val="0"/>
      <w:divBdr>
        <w:top w:val="none" w:sz="0" w:space="0" w:color="auto"/>
        <w:left w:val="none" w:sz="0" w:space="0" w:color="auto"/>
        <w:bottom w:val="none" w:sz="0" w:space="0" w:color="auto"/>
        <w:right w:val="none" w:sz="0" w:space="0" w:color="auto"/>
      </w:divBdr>
    </w:div>
    <w:div w:id="1804275712">
      <w:bodyDiv w:val="1"/>
      <w:marLeft w:val="0"/>
      <w:marRight w:val="0"/>
      <w:marTop w:val="0"/>
      <w:marBottom w:val="0"/>
      <w:divBdr>
        <w:top w:val="none" w:sz="0" w:space="0" w:color="auto"/>
        <w:left w:val="none" w:sz="0" w:space="0" w:color="auto"/>
        <w:bottom w:val="none" w:sz="0" w:space="0" w:color="auto"/>
        <w:right w:val="none" w:sz="0" w:space="0" w:color="auto"/>
      </w:divBdr>
    </w:div>
    <w:div w:id="1863516660">
      <w:bodyDiv w:val="1"/>
      <w:marLeft w:val="0"/>
      <w:marRight w:val="0"/>
      <w:marTop w:val="0"/>
      <w:marBottom w:val="0"/>
      <w:divBdr>
        <w:top w:val="none" w:sz="0" w:space="0" w:color="auto"/>
        <w:left w:val="none" w:sz="0" w:space="0" w:color="auto"/>
        <w:bottom w:val="none" w:sz="0" w:space="0" w:color="auto"/>
        <w:right w:val="none" w:sz="0" w:space="0" w:color="auto"/>
      </w:divBdr>
    </w:div>
    <w:div w:id="1890263914">
      <w:bodyDiv w:val="1"/>
      <w:marLeft w:val="0"/>
      <w:marRight w:val="0"/>
      <w:marTop w:val="0"/>
      <w:marBottom w:val="0"/>
      <w:divBdr>
        <w:top w:val="none" w:sz="0" w:space="0" w:color="auto"/>
        <w:left w:val="none" w:sz="0" w:space="0" w:color="auto"/>
        <w:bottom w:val="none" w:sz="0" w:space="0" w:color="auto"/>
        <w:right w:val="none" w:sz="0" w:space="0" w:color="auto"/>
      </w:divBdr>
    </w:div>
    <w:div w:id="1982031318">
      <w:bodyDiv w:val="1"/>
      <w:marLeft w:val="0"/>
      <w:marRight w:val="0"/>
      <w:marTop w:val="0"/>
      <w:marBottom w:val="0"/>
      <w:divBdr>
        <w:top w:val="none" w:sz="0" w:space="0" w:color="auto"/>
        <w:left w:val="none" w:sz="0" w:space="0" w:color="auto"/>
        <w:bottom w:val="none" w:sz="0" w:space="0" w:color="auto"/>
        <w:right w:val="none" w:sz="0" w:space="0" w:color="auto"/>
      </w:divBdr>
    </w:div>
    <w:div w:id="1991132200">
      <w:bodyDiv w:val="1"/>
      <w:marLeft w:val="0"/>
      <w:marRight w:val="0"/>
      <w:marTop w:val="0"/>
      <w:marBottom w:val="0"/>
      <w:divBdr>
        <w:top w:val="none" w:sz="0" w:space="0" w:color="auto"/>
        <w:left w:val="none" w:sz="0" w:space="0" w:color="auto"/>
        <w:bottom w:val="none" w:sz="0" w:space="0" w:color="auto"/>
        <w:right w:val="none" w:sz="0" w:space="0" w:color="auto"/>
      </w:divBdr>
    </w:div>
    <w:div w:id="2009406651">
      <w:bodyDiv w:val="1"/>
      <w:marLeft w:val="0"/>
      <w:marRight w:val="0"/>
      <w:marTop w:val="0"/>
      <w:marBottom w:val="0"/>
      <w:divBdr>
        <w:top w:val="none" w:sz="0" w:space="0" w:color="auto"/>
        <w:left w:val="none" w:sz="0" w:space="0" w:color="auto"/>
        <w:bottom w:val="none" w:sz="0" w:space="0" w:color="auto"/>
        <w:right w:val="none" w:sz="0" w:space="0" w:color="auto"/>
      </w:divBdr>
    </w:div>
    <w:div w:id="214245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9</Pages>
  <Words>2179</Words>
  <Characters>12860</Characters>
  <Application>Microsoft Office Word</Application>
  <DocSecurity>0</DocSecurity>
  <Lines>107</Lines>
  <Paragraphs>30</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Dvořák</dc:creator>
  <cp:lastModifiedBy>Pavel Dvořák</cp:lastModifiedBy>
  <cp:revision>205</cp:revision>
  <dcterms:created xsi:type="dcterms:W3CDTF">2014-10-26T13:58:00Z</dcterms:created>
  <dcterms:modified xsi:type="dcterms:W3CDTF">2020-06-10T19:12:00Z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id="76PIY7Cf"/&gt;&lt;style id="http://www.zotero.org/styles/iso690-author-date-cs"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