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מופיעות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בקובץ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פיקטיבית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לאקסל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התלמידה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כיתה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גיל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  <w:t xml:space="preserve">17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ומצטיינת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ביומיום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לדחיינות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רהוטה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משתלטת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נגררת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בקונפליקט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תלמידאות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כשרירותיים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וויסות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סדירה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נוכחותה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סדירה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וזורחת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ומעטפת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תמריא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יכולותיה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ואינטואיציה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שזקוקה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ביכולותיה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כטבלה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להדבקה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לאקסל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