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F486D" w:rsidR="009E3A86" w:rsidP="006F486D" w:rsidRDefault="00906BFB" w14:paraId="00000003" w14:textId="3E1EE48B">
      <w:pPr>
        <w:pStyle w:val="Heading1"/>
      </w:pPr>
      <w:bookmarkStart w:name="_Toc153987141" w:id="0"/>
      <w:bookmarkStart w:name="_Toc153987248" w:id="1"/>
      <w:r w:rsidRPr="006F486D">
        <w:t>A Brief Introduction to Species Distribution Modeling for Conservation Educators and Practitioners</w:t>
      </w:r>
      <w:bookmarkEnd w:id="0"/>
      <w:bookmarkEnd w:id="1"/>
    </w:p>
    <w:p w:rsidR="009E3A86" w:rsidRDefault="009E3A86" w14:paraId="00000004" w14:textId="77777777"/>
    <w:p w:rsidR="009E3A86" w:rsidRDefault="00906BFB" w14:paraId="00000005" w14:textId="77777777">
      <w:pPr>
        <w:jc w:val="center"/>
      </w:pPr>
      <w:r>
        <w:t>Synthesis</w:t>
      </w:r>
    </w:p>
    <w:p w:rsidR="009E3A86" w:rsidRDefault="009E3A86" w14:paraId="00000006" w14:textId="77777777">
      <w:pPr>
        <w:jc w:val="center"/>
      </w:pPr>
    </w:p>
    <w:p w:rsidR="009E3A86" w:rsidRDefault="00906BFB" w14:paraId="00000007" w14:textId="249B628F">
      <w:pPr>
        <w:spacing w:line="276" w:lineRule="auto"/>
        <w:jc w:val="center"/>
      </w:pPr>
      <w:r>
        <w:t>Matthew E. Aiello-Lammens</w:t>
      </w:r>
      <w:r w:rsidR="0002748D">
        <w:rPr>
          <w:rStyle w:val="FootnoteReference"/>
        </w:rPr>
        <w:footnoteReference w:customMarkFollows="1" w:id="1"/>
        <w:t>i</w:t>
      </w:r>
      <w:r>
        <w:t>, Andrea Paz</w:t>
      </w:r>
      <w:r w:rsidR="0002748D">
        <w:rPr>
          <w:rStyle w:val="FootnoteReference"/>
        </w:rPr>
        <w:footnoteReference w:customMarkFollows="1" w:id="2"/>
        <w:t>ii</w:t>
      </w:r>
      <w:r>
        <w:t>, Bethany A. Johnson</w:t>
      </w:r>
      <w:r w:rsidR="0002748D">
        <w:rPr>
          <w:rStyle w:val="FootnoteReference"/>
        </w:rPr>
        <w:footnoteReference w:customMarkFollows="1" w:id="3"/>
        <w:t>iii</w:t>
      </w:r>
      <w:r>
        <w:t>, Mary E. Blair</w:t>
      </w:r>
      <w:r w:rsidR="0002748D">
        <w:rPr>
          <w:rStyle w:val="FootnoteReference"/>
        </w:rPr>
        <w:footnoteReference w:customMarkFollows="1" w:id="4"/>
        <w:t>iv</w:t>
      </w:r>
      <w:r w:rsidR="0002748D">
        <w:rPr>
          <w:vertAlign w:val="superscript"/>
        </w:rPr>
        <w:t xml:space="preserve"> </w:t>
      </w:r>
      <w:r w:rsidR="0002748D">
        <w:t xml:space="preserve">, and </w:t>
      </w:r>
      <w:r>
        <w:t>Richard G. Pearson</w:t>
      </w:r>
      <w:r w:rsidR="0002748D">
        <w:rPr>
          <w:rStyle w:val="FootnoteReference"/>
        </w:rPr>
        <w:footnoteReference w:customMarkFollows="1" w:id="5"/>
        <w:t>v</w:t>
      </w:r>
    </w:p>
    <w:p w:rsidR="00B80139" w:rsidRDefault="00B80139" w14:paraId="7FEECE49" w14:textId="77777777">
      <w:pPr>
        <w:spacing w:line="276" w:lineRule="auto"/>
        <w:jc w:val="center"/>
      </w:pPr>
    </w:p>
    <w:p w:rsidR="00B80139" w:rsidRDefault="00B80139" w14:paraId="074ED8A3" w14:textId="77777777">
      <w:pPr>
        <w:spacing w:line="276" w:lineRule="auto"/>
        <w:jc w:val="center"/>
        <w:rPr>
          <w:vertAlign w:val="superscript"/>
        </w:rPr>
      </w:pPr>
    </w:p>
    <w:p w:rsidR="009E3A86" w:rsidRDefault="00906BFB" w14:paraId="00000008" w14:textId="77777777">
      <w:pPr>
        <w:spacing w:line="276" w:lineRule="auto"/>
      </w:pPr>
      <w:r>
        <w:t xml:space="preserve"> </w:t>
      </w:r>
    </w:p>
    <w:p w:rsidR="00B80139" w:rsidP="00B80139" w:rsidRDefault="0092424C" w14:paraId="14A2D8A3" w14:textId="598FC3F1">
      <w:pPr>
        <w:jc w:val="center"/>
      </w:pPr>
      <w:r>
        <w:rPr>
          <w:noProof/>
        </w:rPr>
        <w:drawing>
          <wp:inline distT="0" distB="0" distL="0" distR="0" wp14:anchorId="7B5CE76A" wp14:editId="60924BBF">
            <wp:extent cx="3416300" cy="2898909"/>
            <wp:effectExtent l="0" t="0" r="0" b="0"/>
            <wp:docPr id="68027734" name="Picture 4" descr="A diagram of a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734" name="Picture 4" descr="A diagram of a space&#10;&#10;Description automatically generated"/>
                    <pic:cNvPicPr/>
                  </pic:nvPicPr>
                  <pic:blipFill rotWithShape="1">
                    <a:blip r:embed="rId11" cstate="print">
                      <a:extLst>
                        <a:ext uri="{28A0092B-C50C-407E-A947-70E740481C1C}">
                          <a14:useLocalDpi xmlns:a14="http://schemas.microsoft.com/office/drawing/2010/main" val="0"/>
                        </a:ext>
                      </a:extLst>
                    </a:blip>
                    <a:srcRect r="4060" b="19493"/>
                    <a:stretch/>
                  </pic:blipFill>
                  <pic:spPr bwMode="auto">
                    <a:xfrm>
                      <a:off x="0" y="0"/>
                      <a:ext cx="3458206" cy="2934469"/>
                    </a:xfrm>
                    <a:prstGeom prst="rect">
                      <a:avLst/>
                    </a:prstGeom>
                    <a:ln>
                      <a:noFill/>
                    </a:ln>
                    <a:extLst>
                      <a:ext uri="{53640926-AAD7-44D8-BBD7-CCE9431645EC}">
                        <a14:shadowObscured xmlns:a14="http://schemas.microsoft.com/office/drawing/2010/main"/>
                      </a:ext>
                    </a:extLst>
                  </pic:spPr>
                </pic:pic>
              </a:graphicData>
            </a:graphic>
          </wp:inline>
        </w:drawing>
      </w:r>
    </w:p>
    <w:p w:rsidR="00B80139" w:rsidP="00B80139" w:rsidRDefault="00B80139" w14:paraId="12890F84" w14:textId="77777777">
      <w:pPr>
        <w:jc w:val="center"/>
      </w:pPr>
    </w:p>
    <w:p w:rsidR="00B80139" w:rsidP="00B80139" w:rsidRDefault="00B80139" w14:paraId="326C21FB" w14:textId="77777777">
      <w:pPr>
        <w:jc w:val="center"/>
      </w:pPr>
    </w:p>
    <w:p w:rsidR="00B80139" w:rsidP="00B80139" w:rsidRDefault="00B80139" w14:paraId="7234BA49" w14:textId="77777777">
      <w:pPr>
        <w:pStyle w:val="Heading2"/>
      </w:pPr>
      <w:bookmarkStart w:name="_Toc153987142" w:id="2"/>
      <w:bookmarkStart w:name="_Toc153987249" w:id="3"/>
      <w:r w:rsidRPr="00B80139">
        <w:t>Abstract</w:t>
      </w:r>
      <w:bookmarkEnd w:id="2"/>
      <w:bookmarkEnd w:id="3"/>
    </w:p>
    <w:p w:rsidRPr="00B80139" w:rsidR="00B80139" w:rsidP="00B80139" w:rsidRDefault="00B80139" w14:paraId="5D7AF8AA" w14:textId="77777777">
      <w:pPr>
        <w:pStyle w:val="Heading2"/>
        <w:rPr>
          <w:b w:val="0"/>
          <w:bCs w:val="0"/>
          <w:smallCaps w:val="0"/>
          <w:sz w:val="24"/>
          <w:szCs w:val="24"/>
        </w:rPr>
      </w:pPr>
    </w:p>
    <w:p w:rsidRPr="00B80139" w:rsidR="00B80139" w:rsidP="00243A4C" w:rsidRDefault="00B80139" w14:paraId="6179420F" w14:textId="5BD01C0C">
      <w:bookmarkStart w:name="_Toc153987143" w:id="4"/>
      <w:r w:rsidRPr="00B80139">
        <w:t>This synthesis is an updated and condensed version of the original, "Species’ Distribution Modeling for Conservation Educators and Practitioners" synthesis (Pearson 2008). References have been updated and the introduction and framing have been streamlined to reflect recent developments in the field, including further emphasis on machine learning approaches to species distribution modeling.</w:t>
      </w:r>
      <w:bookmarkEnd w:id="4"/>
    </w:p>
    <w:p w:rsidR="009E3A86" w:rsidP="00B80139" w:rsidRDefault="00906BFB" w14:paraId="00000011" w14:textId="472D1751">
      <w:pPr>
        <w:pStyle w:val="Heading2"/>
      </w:pPr>
      <w:r w:rsidRPr="00B80139">
        <w:br w:type="page"/>
      </w:r>
    </w:p>
    <w:p w:rsidRPr="00B80139" w:rsidR="00B80139" w:rsidP="00B80139" w:rsidRDefault="00B80139" w14:paraId="7BF31334" w14:textId="14CEE7AF"/>
    <w:p w:rsidR="009E3A86" w:rsidRDefault="00B80139" w14:paraId="00000017" w14:textId="304E5C90">
      <w:r>
        <w:rPr>
          <w:noProof/>
        </w:rPr>
        <mc:AlternateContent>
          <mc:Choice Requires="wps">
            <w:drawing>
              <wp:anchor distT="0" distB="0" distL="114300" distR="114300" simplePos="0" relativeHeight="251659264" behindDoc="0" locked="0" layoutInCell="1" allowOverlap="1" wp14:anchorId="171B3756" wp14:editId="5BFAC031">
                <wp:simplePos x="0" y="0"/>
                <wp:positionH relativeFrom="column">
                  <wp:posOffset>-58615</wp:posOffset>
                </wp:positionH>
                <wp:positionV relativeFrom="paragraph">
                  <wp:posOffset>293077</wp:posOffset>
                </wp:positionV>
                <wp:extent cx="1828800" cy="1828800"/>
                <wp:effectExtent l="0" t="0" r="0" b="0"/>
                <wp:wrapSquare wrapText="bothSides"/>
                <wp:docPr id="51339740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rsidRPr="00B80139" w:rsidR="00B80139" w:rsidRDefault="00B80139" w14:paraId="50A5A5CB" w14:textId="0BE3E699">
                            <w:pPr>
                              <w:rPr>
                                <w:i/>
                                <w:iCs/>
                                <w:color w:val="000000"/>
                              </w:rPr>
                            </w:pPr>
                            <w:r w:rsidRPr="00B80139">
                              <w:rPr>
                                <w:i/>
                                <w:iCs/>
                              </w:rPr>
                              <w:t xml:space="preserve">This </w:t>
                            </w:r>
                            <w:r>
                              <w:rPr>
                                <w:i/>
                                <w:iCs/>
                              </w:rPr>
                              <w:t xml:space="preserve">Synthesis </w:t>
                            </w:r>
                            <w:r w:rsidRPr="00B80139">
                              <w:rPr>
                                <w:i/>
                                <w:iCs/>
                              </w:rPr>
                              <w:t xml:space="preserve">is an </w:t>
                            </w:r>
                            <w:r w:rsidRPr="00B80139">
                              <w:rPr>
                                <w:i/>
                                <w:iCs/>
                                <w:color w:val="000000"/>
                              </w:rPr>
                              <w:t xml:space="preserve">update of “Pearson, R.G. 2008. Species’ Distribution Modeling for Conservation Educators and Practitioners. Synthesis. American Museum of Natural History. Available at </w:t>
                            </w:r>
                            <w:hyperlink w:history="1" r:id="rId12">
                              <w:r w:rsidRPr="00B80139">
                                <w:rPr>
                                  <w:rStyle w:val="Hyperlink"/>
                                  <w:i/>
                                  <w:iCs/>
                                </w:rPr>
                                <w:t>https://ncep.amnh.org</w:t>
                              </w:r>
                            </w:hyperlink>
                            <w:r w:rsidRPr="00B80139">
                              <w:rPr>
                                <w:i/>
                                <w:iCs/>
                                <w:color w:val="000000"/>
                              </w:rPr>
                              <w:t>.”</w:t>
                            </w:r>
                          </w:p>
                          <w:p w:rsidRPr="00B80139" w:rsidR="00B80139" w:rsidRDefault="00B80139" w14:paraId="7DD633E2" w14:textId="77777777">
                            <w:pPr>
                              <w:rPr>
                                <w:i/>
                                <w:iCs/>
                              </w:rPr>
                            </w:pPr>
                          </w:p>
                          <w:p w:rsidRPr="00B80139" w:rsidR="00B80139" w:rsidRDefault="00B80139" w14:paraId="1D916ED2" w14:textId="77777777">
                            <w:pPr>
                              <w:rPr>
                                <w:i/>
                                <w:iCs/>
                              </w:rPr>
                            </w:pPr>
                            <w:r w:rsidRPr="00B80139">
                              <w:rPr>
                                <w:i/>
                                <w:iCs/>
                              </w:rPr>
                              <w:t>This update is a condensed version of the original, with updated references, and a streamlined introduction and framing to reflect recent developments in the field, and especially to provide further emphasis on machine learning approaches to species distribution modeling.</w:t>
                            </w:r>
                          </w:p>
                          <w:p w:rsidRPr="00B80139" w:rsidR="00B80139" w:rsidRDefault="00B80139" w14:paraId="6F554295" w14:textId="77777777">
                            <w:pPr>
                              <w:rPr>
                                <w:i/>
                                <w:iCs/>
                              </w:rPr>
                            </w:pPr>
                          </w:p>
                          <w:p w:rsidRPr="00B80139" w:rsidR="00B80139" w:rsidRDefault="00B80139" w14:paraId="34E8353B" w14:textId="77777777">
                            <w:pPr>
                              <w:rPr>
                                <w:i/>
                                <w:iCs/>
                              </w:rPr>
                            </w:pPr>
                            <w:r w:rsidRPr="00B80139">
                              <w:rPr>
                                <w:i/>
                                <w:iCs/>
                              </w:rPr>
                              <w:t xml:space="preserve">Author contributions: Aiello-Lammens led the update. Paz, Johnson, and Blair contributed to the update. Pearson wrote the original version.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171B3756">
                <v:stroke joinstyle="miter"/>
                <v:path gradientshapeok="t" o:connecttype="rect"/>
              </v:shapetype>
              <v:shape id="Text Box 1" style="position:absolute;margin-left:-4.6pt;margin-top:23.1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spid="_x0000_s1026" fill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">
                <v:textbox style="mso-fit-shape-to-text:t">
                  <w:txbxContent>
                    <w:p w:rsidRPr="00B80139" w:rsidR="00B80139" w:rsidRDefault="00B80139" w14:paraId="50A5A5CB" w14:textId="0BE3E699">
                      <w:pPr>
                        <w:rPr>
                          <w:i/>
                          <w:iCs/>
                          <w:color w:val="000000"/>
                        </w:rPr>
                      </w:pPr>
                      <w:r w:rsidRPr="00B80139">
                        <w:rPr>
                          <w:i/>
                          <w:iCs/>
                        </w:rPr>
                        <w:t xml:space="preserve">This </w:t>
                      </w:r>
                      <w:r>
                        <w:rPr>
                          <w:i/>
                          <w:iCs/>
                        </w:rPr>
                        <w:t xml:space="preserve">Synthesis </w:t>
                      </w:r>
                      <w:r w:rsidRPr="00B80139">
                        <w:rPr>
                          <w:i/>
                          <w:iCs/>
                        </w:rPr>
                        <w:t xml:space="preserve">is an </w:t>
                      </w:r>
                      <w:r w:rsidRPr="00B80139">
                        <w:rPr>
                          <w:i/>
                          <w:iCs/>
                          <w:color w:val="000000"/>
                        </w:rPr>
                        <w:t xml:space="preserve">update of “Pearson, R.G. 2008. Species’ Distribution Modeling for Conservation Educators and Practitioners. Synthesis. American Museum of Natural History. Available at </w:t>
                      </w:r>
                      <w:hyperlink w:history="1" r:id="rId13">
                        <w:r w:rsidRPr="00B80139">
                          <w:rPr>
                            <w:rStyle w:val="Hyperlink"/>
                            <w:i/>
                            <w:iCs/>
                          </w:rPr>
                          <w:t>https://ncep.amnh.org</w:t>
                        </w:r>
                      </w:hyperlink>
                      <w:r w:rsidRPr="00B80139">
                        <w:rPr>
                          <w:i/>
                          <w:iCs/>
                          <w:color w:val="000000"/>
                        </w:rPr>
                        <w:t>.”</w:t>
                      </w:r>
                    </w:p>
                    <w:p w:rsidRPr="00B80139" w:rsidR="00B80139" w:rsidRDefault="00B80139" w14:paraId="7DD633E2" w14:textId="77777777">
                      <w:pPr>
                        <w:rPr>
                          <w:i/>
                          <w:iCs/>
                        </w:rPr>
                      </w:pPr>
                    </w:p>
                    <w:p w:rsidRPr="00B80139" w:rsidR="00B80139" w:rsidRDefault="00B80139" w14:paraId="1D916ED2" w14:textId="77777777">
                      <w:pPr>
                        <w:rPr>
                          <w:i/>
                          <w:iCs/>
                        </w:rPr>
                      </w:pPr>
                      <w:r w:rsidRPr="00B80139">
                        <w:rPr>
                          <w:i/>
                          <w:iCs/>
                        </w:rPr>
                        <w:t>This update is a condensed version of the original, with updated references, and a streamlined introduction and framing to reflect recent developments in the field, and especially to provide further emphasis on machine learning approaches to species distribution modeling.</w:t>
                      </w:r>
                    </w:p>
                    <w:p w:rsidRPr="00B80139" w:rsidR="00B80139" w:rsidRDefault="00B80139" w14:paraId="6F554295" w14:textId="77777777">
                      <w:pPr>
                        <w:rPr>
                          <w:i/>
                          <w:iCs/>
                        </w:rPr>
                      </w:pPr>
                    </w:p>
                    <w:p w:rsidRPr="00B80139" w:rsidR="00B80139" w:rsidRDefault="00B80139" w14:paraId="34E8353B" w14:textId="77777777">
                      <w:pPr>
                        <w:rPr>
                          <w:i/>
                          <w:iCs/>
                        </w:rPr>
                      </w:pPr>
                      <w:r w:rsidRPr="00B80139">
                        <w:rPr>
                          <w:i/>
                          <w:iCs/>
                        </w:rPr>
                        <w:t>Author contributions: Aiello-</w:t>
                      </w:r>
                      <w:proofErr w:type="spellStart"/>
                      <w:r w:rsidRPr="00B80139">
                        <w:rPr>
                          <w:i/>
                          <w:iCs/>
                        </w:rPr>
                        <w:t>Lammens</w:t>
                      </w:r>
                      <w:proofErr w:type="spellEnd"/>
                      <w:r w:rsidRPr="00B80139">
                        <w:rPr>
                          <w:i/>
                          <w:iCs/>
                        </w:rPr>
                        <w:t xml:space="preserve"> led the update. Paz, Johnson, and Blair contributed to the update. Pearson wrote the original version. </w:t>
                      </w:r>
                    </w:p>
                  </w:txbxContent>
                </v:textbox>
                <w10:wrap type="square"/>
              </v:shape>
            </w:pict>
          </mc:Fallback>
        </mc:AlternateContent>
      </w:r>
    </w:p>
    <w:p w:rsidR="00B80139" w:rsidP="00B80139" w:rsidRDefault="00906BFB" w14:paraId="515D0F71" w14:textId="1C602A95">
      <w:sdt>
        <w:sdtPr>
          <w:tag w:val="goog_rdk_0"/>
          <w:id w:val="-468524232"/>
        </w:sdtPr>
        <w:sdtEndPr/>
        <w:sdtContent/>
      </w:sdt>
    </w:p>
    <w:p w:rsidR="00B80139" w:rsidP="00B80139" w:rsidRDefault="00B80139" w14:paraId="29FF328B" w14:textId="77777777"/>
    <w:p w:rsidR="00B80139" w:rsidP="00B80139" w:rsidRDefault="00B80139" w14:paraId="212DDE0F" w14:textId="77777777"/>
    <w:p w:rsidR="00B80139" w:rsidP="00B80139" w:rsidRDefault="00B80139" w14:paraId="3819983B" w14:textId="77777777"/>
    <w:p w:rsidR="00B80139" w:rsidP="00B80139" w:rsidRDefault="00B80139" w14:paraId="00C6142E" w14:textId="77777777"/>
    <w:p w:rsidR="00B80139" w:rsidP="00B80139" w:rsidRDefault="00B80139" w14:paraId="1BE9C7AF" w14:textId="77777777"/>
    <w:p w:rsidR="00B80139" w:rsidP="00B80139" w:rsidRDefault="00B80139" w14:paraId="3EDB4E3A" w14:textId="77777777"/>
    <w:p w:rsidR="00B80139" w:rsidP="00B80139" w:rsidRDefault="00B80139" w14:paraId="1734341D" w14:textId="77777777"/>
    <w:p w:rsidR="00B80139" w:rsidP="00B80139" w:rsidRDefault="00B80139" w14:paraId="0ABD02D8" w14:textId="77777777"/>
    <w:p w:rsidR="00B80139" w:rsidP="00B80139" w:rsidRDefault="00B80139" w14:paraId="24F931EE" w14:textId="77777777"/>
    <w:p w:rsidR="00B80139" w:rsidP="00B80139" w:rsidRDefault="00B80139" w14:paraId="3A8A3DAB" w14:textId="77777777"/>
    <w:p w:rsidR="00B80139" w:rsidP="00B80139" w:rsidRDefault="00B80139" w14:paraId="0E5655E2" w14:textId="06FD3295">
      <w:r>
        <w:t>Reproduction of this material is authorized by the recipient institution for non-profit/non-commercial educational use and distribution to students enrolled in course work at the institution. Distribution may be made by photocopying or via the institution's intranet restricted to enrolled students. Recipient agrees not to make commercial use, such as, without limitation, in publications distributed by a commercial publisher, without the prior express written consent of the American Museum of Natural History.</w:t>
      </w:r>
    </w:p>
    <w:p w:rsidR="00B80139" w:rsidP="00B80139" w:rsidRDefault="00B80139" w14:paraId="2129811E" w14:textId="77777777">
      <w:r>
        <w:t xml:space="preserve"> </w:t>
      </w:r>
    </w:p>
    <w:p w:rsidR="00B80139" w:rsidP="00B80139" w:rsidRDefault="00B80139" w14:paraId="504B1059" w14:textId="77777777">
      <w:r>
        <w:t>All reproduction or distribution must provide full citation of the original work and provide a copyright notice as follows:</w:t>
      </w:r>
    </w:p>
    <w:p w:rsidR="00B80139" w:rsidP="00B80139" w:rsidRDefault="00B80139" w14:paraId="6ABF05DD" w14:textId="77777777">
      <w:r>
        <w:t xml:space="preserve"> </w:t>
      </w:r>
    </w:p>
    <w:p w:rsidR="00B80139" w:rsidP="00B80139" w:rsidRDefault="00B80139" w14:paraId="3D50DFD4" w14:textId="77777777">
      <w:r>
        <w:t>"Copyright 2023, by the authors of the material, with license for use granted to the Center for Biodiversity and Conservation of the American Museum of Natural History. All rights reserved.”</w:t>
      </w:r>
    </w:p>
    <w:p w:rsidR="00B80139" w:rsidP="00B80139" w:rsidRDefault="00B80139" w14:paraId="62A79B1C" w14:textId="77777777">
      <w:r>
        <w:t xml:space="preserve">  </w:t>
      </w:r>
    </w:p>
    <w:p w:rsidR="00B80139" w:rsidP="00B80139" w:rsidRDefault="00B80139" w14:paraId="52F66BDE" w14:textId="77777777">
      <w:r>
        <w:t>Any opinions, findings and conclusions, or recommendations expressed in this material are those of the authors and do not necessarily reflect the views of the American Museum of Natural History.</w:t>
      </w:r>
    </w:p>
    <w:p w:rsidR="009E3A86" w:rsidRDefault="009E3A86" w14:paraId="00000019" w14:textId="529516AA"/>
    <w:p w:rsidR="009E3A86" w:rsidRDefault="009E3A86" w14:paraId="0000001B" w14:textId="77777777">
      <w:pPr>
        <w:pBdr>
          <w:top w:val="nil"/>
          <w:left w:val="nil"/>
          <w:bottom w:val="nil"/>
          <w:right w:val="nil"/>
          <w:between w:val="nil"/>
        </w:pBdr>
        <w:tabs>
          <w:tab w:val="center" w:pos="4320"/>
          <w:tab w:val="right" w:pos="8640"/>
        </w:tabs>
        <w:rPr>
          <w:b/>
          <w:i/>
          <w:color w:val="000000"/>
        </w:rPr>
      </w:pPr>
    </w:p>
    <w:p w:rsidR="009E3A86" w:rsidRDefault="00906BFB" w14:paraId="0000001C" w14:textId="77777777">
      <w:pPr>
        <w:rPr>
          <w:i/>
        </w:rPr>
      </w:pPr>
      <w:bookmarkStart w:name="_heading=h.30j0zll" w:colFirst="0" w:colLast="0" w:id="5"/>
      <w:bookmarkEnd w:id="5"/>
      <w:r>
        <w:br w:type="page"/>
      </w:r>
    </w:p>
    <w:p w:rsidR="00243A4C" w:rsidP="00243A4C" w:rsidRDefault="00243A4C" w14:paraId="31D3BA42" w14:textId="77777777">
      <w:pPr>
        <w:pStyle w:val="Heading2"/>
        <w:spacing w:line="276" w:lineRule="auto"/>
      </w:pPr>
      <w:bookmarkStart w:name="_Toc153987250" w:id="6"/>
      <w:r>
        <w:t>Table of contents</w:t>
      </w:r>
      <w:bookmarkEnd w:id="6"/>
    </w:p>
    <w:p w:rsidRPr="00243A4C" w:rsidR="00243A4C" w:rsidP="00243A4C" w:rsidRDefault="00243A4C" w14:paraId="36C865EF" w14:textId="750DE9EA">
      <w:pPr>
        <w:pStyle w:val="Heading2"/>
        <w:spacing w:line="276" w:lineRule="auto"/>
        <w:rPr>
          <w:b w:val="0"/>
          <w:bCs w:val="0"/>
          <w:noProof/>
          <w:sz w:val="24"/>
          <w:szCs w:val="24"/>
        </w:rPr>
      </w:pPr>
      <w:r w:rsidRPr="00243A4C">
        <w:rPr>
          <w:b w:val="0"/>
          <w:bCs w:val="0"/>
          <w:sz w:val="24"/>
          <w:szCs w:val="24"/>
        </w:rPr>
        <w:fldChar w:fldCharType="begin"/>
      </w:r>
      <w:r w:rsidRPr="00243A4C">
        <w:rPr>
          <w:b w:val="0"/>
          <w:bCs w:val="0"/>
          <w:sz w:val="24"/>
          <w:szCs w:val="24"/>
        </w:rPr>
        <w:instrText xml:space="preserve"> TOC \o "1-3" \u </w:instrText>
      </w:r>
      <w:r w:rsidRPr="00243A4C">
        <w:rPr>
          <w:b w:val="0"/>
          <w:bCs w:val="0"/>
          <w:sz w:val="24"/>
          <w:szCs w:val="24"/>
        </w:rPr>
        <w:fldChar w:fldCharType="separate"/>
      </w:r>
    </w:p>
    <w:p w:rsidRPr="00243A4C" w:rsidR="00243A4C" w:rsidP="00243A4C" w:rsidRDefault="00243A4C" w14:paraId="40FB560B" w14:textId="6F4ADF8B">
      <w:pPr>
        <w:pStyle w:val="TOC2"/>
        <w:tabs>
          <w:tab w:val="right" w:pos="9350"/>
        </w:tabs>
        <w:spacing w:before="0" w:line="276" w:lineRule="auto"/>
        <w:rPr>
          <w:rFonts w:ascii="Arial" w:hAnsi="Arial" w:eastAsiaTheme="minorEastAsia"/>
          <w:b w:val="0"/>
          <w:bCs w:val="0"/>
          <w:noProof/>
          <w:kern w:val="2"/>
          <w:sz w:val="24"/>
          <w:szCs w:val="24"/>
          <w14:ligatures w14:val="standardContextual"/>
        </w:rPr>
      </w:pPr>
      <w:r w:rsidRPr="00243A4C">
        <w:rPr>
          <w:rFonts w:ascii="Arial" w:hAnsi="Arial"/>
          <w:b w:val="0"/>
          <w:bCs w:val="0"/>
          <w:noProof/>
          <w:sz w:val="24"/>
          <w:szCs w:val="24"/>
        </w:rPr>
        <w:t>Learning objectives</w:t>
      </w:r>
      <w:r w:rsidRPr="00243A4C">
        <w:rPr>
          <w:rFonts w:ascii="Arial" w:hAnsi="Arial"/>
          <w:b w:val="0"/>
          <w:bCs w:val="0"/>
          <w:noProof/>
          <w:sz w:val="24"/>
          <w:szCs w:val="24"/>
        </w:rPr>
        <w:tab/>
      </w:r>
      <w:r w:rsidRPr="00243A4C">
        <w:rPr>
          <w:rFonts w:ascii="Arial" w:hAnsi="Arial"/>
          <w:b w:val="0"/>
          <w:bCs w:val="0"/>
          <w:noProof/>
          <w:sz w:val="24"/>
          <w:szCs w:val="24"/>
        </w:rPr>
        <w:fldChar w:fldCharType="begin"/>
      </w:r>
      <w:r w:rsidRPr="00243A4C">
        <w:rPr>
          <w:rFonts w:ascii="Arial" w:hAnsi="Arial"/>
          <w:b w:val="0"/>
          <w:bCs w:val="0"/>
          <w:noProof/>
          <w:sz w:val="24"/>
          <w:szCs w:val="24"/>
        </w:rPr>
        <w:instrText xml:space="preserve"> PAGEREF _Toc153987252 \h </w:instrText>
      </w:r>
      <w:r w:rsidRPr="00243A4C">
        <w:rPr>
          <w:rFonts w:ascii="Arial" w:hAnsi="Arial"/>
          <w:b w:val="0"/>
          <w:bCs w:val="0"/>
          <w:noProof/>
          <w:sz w:val="24"/>
          <w:szCs w:val="24"/>
        </w:rPr>
      </w:r>
      <w:r w:rsidRPr="00243A4C">
        <w:rPr>
          <w:rFonts w:ascii="Arial" w:hAnsi="Arial"/>
          <w:b w:val="0"/>
          <w:bCs w:val="0"/>
          <w:noProof/>
          <w:sz w:val="24"/>
          <w:szCs w:val="24"/>
        </w:rPr>
        <w:fldChar w:fldCharType="separate"/>
      </w:r>
      <w:r w:rsidR="006C292A">
        <w:rPr>
          <w:rFonts w:ascii="Arial" w:hAnsi="Arial"/>
          <w:b w:val="0"/>
          <w:bCs w:val="0"/>
          <w:noProof/>
          <w:sz w:val="24"/>
          <w:szCs w:val="24"/>
        </w:rPr>
        <w:t>4</w:t>
      </w:r>
      <w:r w:rsidRPr="00243A4C">
        <w:rPr>
          <w:rFonts w:ascii="Arial" w:hAnsi="Arial"/>
          <w:b w:val="0"/>
          <w:bCs w:val="0"/>
          <w:noProof/>
          <w:sz w:val="24"/>
          <w:szCs w:val="24"/>
        </w:rPr>
        <w:fldChar w:fldCharType="end"/>
      </w:r>
    </w:p>
    <w:p w:rsidRPr="00243A4C" w:rsidR="00243A4C" w:rsidP="00243A4C" w:rsidRDefault="00243A4C" w14:paraId="0520C422" w14:textId="01D2082F">
      <w:pPr>
        <w:pStyle w:val="TOC2"/>
        <w:tabs>
          <w:tab w:val="right" w:pos="9350"/>
        </w:tabs>
        <w:spacing w:before="0" w:line="276" w:lineRule="auto"/>
        <w:rPr>
          <w:rFonts w:ascii="Arial" w:hAnsi="Arial" w:eastAsiaTheme="minorEastAsia"/>
          <w:b w:val="0"/>
          <w:bCs w:val="0"/>
          <w:noProof/>
          <w:kern w:val="2"/>
          <w:sz w:val="24"/>
          <w:szCs w:val="24"/>
          <w14:ligatures w14:val="standardContextual"/>
        </w:rPr>
      </w:pPr>
      <w:r w:rsidRPr="00243A4C">
        <w:rPr>
          <w:rFonts w:ascii="Arial" w:hAnsi="Arial"/>
          <w:b w:val="0"/>
          <w:bCs w:val="0"/>
          <w:noProof/>
          <w:sz w:val="24"/>
          <w:szCs w:val="24"/>
        </w:rPr>
        <w:t>Introduction</w:t>
      </w:r>
      <w:r w:rsidRPr="00243A4C">
        <w:rPr>
          <w:rFonts w:ascii="Arial" w:hAnsi="Arial"/>
          <w:b w:val="0"/>
          <w:bCs w:val="0"/>
          <w:noProof/>
          <w:sz w:val="24"/>
          <w:szCs w:val="24"/>
        </w:rPr>
        <w:tab/>
      </w:r>
      <w:r w:rsidRPr="00243A4C">
        <w:rPr>
          <w:rFonts w:ascii="Arial" w:hAnsi="Arial"/>
          <w:b w:val="0"/>
          <w:bCs w:val="0"/>
          <w:noProof/>
          <w:sz w:val="24"/>
          <w:szCs w:val="24"/>
        </w:rPr>
        <w:fldChar w:fldCharType="begin"/>
      </w:r>
      <w:r w:rsidRPr="00243A4C">
        <w:rPr>
          <w:rFonts w:ascii="Arial" w:hAnsi="Arial"/>
          <w:b w:val="0"/>
          <w:bCs w:val="0"/>
          <w:noProof/>
          <w:sz w:val="24"/>
          <w:szCs w:val="24"/>
        </w:rPr>
        <w:instrText xml:space="preserve"> PAGEREF _Toc153987253 \h </w:instrText>
      </w:r>
      <w:r w:rsidRPr="00243A4C">
        <w:rPr>
          <w:rFonts w:ascii="Arial" w:hAnsi="Arial"/>
          <w:b w:val="0"/>
          <w:bCs w:val="0"/>
          <w:noProof/>
          <w:sz w:val="24"/>
          <w:szCs w:val="24"/>
        </w:rPr>
      </w:r>
      <w:r w:rsidRPr="00243A4C">
        <w:rPr>
          <w:rFonts w:ascii="Arial" w:hAnsi="Arial"/>
          <w:b w:val="0"/>
          <w:bCs w:val="0"/>
          <w:noProof/>
          <w:sz w:val="24"/>
          <w:szCs w:val="24"/>
        </w:rPr>
        <w:fldChar w:fldCharType="separate"/>
      </w:r>
      <w:r w:rsidR="006C292A">
        <w:rPr>
          <w:rFonts w:ascii="Arial" w:hAnsi="Arial"/>
          <w:b w:val="0"/>
          <w:bCs w:val="0"/>
          <w:noProof/>
          <w:sz w:val="24"/>
          <w:szCs w:val="24"/>
        </w:rPr>
        <w:t>4</w:t>
      </w:r>
      <w:r w:rsidRPr="00243A4C">
        <w:rPr>
          <w:rFonts w:ascii="Arial" w:hAnsi="Arial"/>
          <w:b w:val="0"/>
          <w:bCs w:val="0"/>
          <w:noProof/>
          <w:sz w:val="24"/>
          <w:szCs w:val="24"/>
        </w:rPr>
        <w:fldChar w:fldCharType="end"/>
      </w:r>
    </w:p>
    <w:p w:rsidRPr="00243A4C" w:rsidR="00243A4C" w:rsidP="00243A4C" w:rsidRDefault="00243A4C" w14:paraId="5511018D" w14:textId="53163AA2">
      <w:pPr>
        <w:pStyle w:val="TOC3"/>
        <w:tabs>
          <w:tab w:val="right" w:pos="9350"/>
        </w:tabs>
        <w:spacing w:line="276" w:lineRule="auto"/>
        <w:rPr>
          <w:rFonts w:ascii="Arial" w:hAnsi="Arial" w:eastAsiaTheme="minorEastAsia"/>
          <w:noProof/>
          <w:kern w:val="2"/>
          <w:sz w:val="24"/>
          <w:szCs w:val="24"/>
          <w14:ligatures w14:val="standardContextual"/>
        </w:rPr>
      </w:pPr>
      <w:r w:rsidRPr="00243A4C">
        <w:rPr>
          <w:rFonts w:ascii="Arial" w:hAnsi="Arial"/>
          <w:noProof/>
          <w:sz w:val="24"/>
          <w:szCs w:val="24"/>
        </w:rPr>
        <w:t>What is a species</w:t>
      </w:r>
      <w:r w:rsidR="00883A14">
        <w:rPr>
          <w:rFonts w:ascii="Arial" w:hAnsi="Arial"/>
          <w:noProof/>
          <w:sz w:val="24"/>
          <w:szCs w:val="24"/>
        </w:rPr>
        <w:t xml:space="preserve"> </w:t>
      </w:r>
      <w:r w:rsidRPr="00243A4C">
        <w:rPr>
          <w:rFonts w:ascii="Arial" w:hAnsi="Arial"/>
          <w:noProof/>
          <w:sz w:val="24"/>
          <w:szCs w:val="24"/>
        </w:rPr>
        <w:t>distribution model?</w:t>
      </w:r>
      <w:r w:rsidRPr="00243A4C">
        <w:rPr>
          <w:rFonts w:ascii="Arial" w:hAnsi="Arial"/>
          <w:noProof/>
          <w:sz w:val="24"/>
          <w:szCs w:val="24"/>
        </w:rPr>
        <w:tab/>
      </w:r>
      <w:r w:rsidRPr="00243A4C">
        <w:rPr>
          <w:rFonts w:ascii="Arial" w:hAnsi="Arial"/>
          <w:noProof/>
          <w:sz w:val="24"/>
          <w:szCs w:val="24"/>
        </w:rPr>
        <w:fldChar w:fldCharType="begin"/>
      </w:r>
      <w:r w:rsidRPr="00243A4C">
        <w:rPr>
          <w:rFonts w:ascii="Arial" w:hAnsi="Arial"/>
          <w:noProof/>
          <w:sz w:val="24"/>
          <w:szCs w:val="24"/>
        </w:rPr>
        <w:instrText xml:space="preserve"> PAGEREF _Toc153987254 \h </w:instrText>
      </w:r>
      <w:r w:rsidRPr="00243A4C">
        <w:rPr>
          <w:rFonts w:ascii="Arial" w:hAnsi="Arial"/>
          <w:noProof/>
          <w:sz w:val="24"/>
          <w:szCs w:val="24"/>
        </w:rPr>
      </w:r>
      <w:r w:rsidRPr="00243A4C">
        <w:rPr>
          <w:rFonts w:ascii="Arial" w:hAnsi="Arial"/>
          <w:noProof/>
          <w:sz w:val="24"/>
          <w:szCs w:val="24"/>
        </w:rPr>
        <w:fldChar w:fldCharType="separate"/>
      </w:r>
      <w:r w:rsidR="006C292A">
        <w:rPr>
          <w:rFonts w:ascii="Arial" w:hAnsi="Arial"/>
          <w:noProof/>
          <w:sz w:val="24"/>
          <w:szCs w:val="24"/>
        </w:rPr>
        <w:t>4</w:t>
      </w:r>
      <w:r w:rsidRPr="00243A4C">
        <w:rPr>
          <w:rFonts w:ascii="Arial" w:hAnsi="Arial"/>
          <w:noProof/>
          <w:sz w:val="24"/>
          <w:szCs w:val="24"/>
        </w:rPr>
        <w:fldChar w:fldCharType="end"/>
      </w:r>
    </w:p>
    <w:p w:rsidRPr="00243A4C" w:rsidR="00243A4C" w:rsidP="00243A4C" w:rsidRDefault="00243A4C" w14:paraId="087556B7" w14:textId="6575C44C">
      <w:pPr>
        <w:pStyle w:val="TOC3"/>
        <w:tabs>
          <w:tab w:val="right" w:pos="9350"/>
        </w:tabs>
        <w:spacing w:line="276" w:lineRule="auto"/>
        <w:rPr>
          <w:rFonts w:ascii="Arial" w:hAnsi="Arial" w:eastAsiaTheme="minorEastAsia"/>
          <w:noProof/>
          <w:kern w:val="2"/>
          <w:sz w:val="24"/>
          <w:szCs w:val="24"/>
          <w14:ligatures w14:val="standardContextual"/>
        </w:rPr>
      </w:pPr>
      <w:r w:rsidRPr="00243A4C">
        <w:rPr>
          <w:rFonts w:ascii="Arial" w:hAnsi="Arial"/>
          <w:noProof/>
          <w:sz w:val="24"/>
          <w:szCs w:val="24"/>
        </w:rPr>
        <w:t>What data are needed to build an SDM?</w:t>
      </w:r>
      <w:r w:rsidRPr="00243A4C">
        <w:rPr>
          <w:rFonts w:ascii="Arial" w:hAnsi="Arial"/>
          <w:noProof/>
          <w:sz w:val="24"/>
          <w:szCs w:val="24"/>
        </w:rPr>
        <w:tab/>
      </w:r>
      <w:r w:rsidRPr="00243A4C">
        <w:rPr>
          <w:rFonts w:ascii="Arial" w:hAnsi="Arial"/>
          <w:noProof/>
          <w:sz w:val="24"/>
          <w:szCs w:val="24"/>
        </w:rPr>
        <w:fldChar w:fldCharType="begin"/>
      </w:r>
      <w:r w:rsidRPr="00243A4C">
        <w:rPr>
          <w:rFonts w:ascii="Arial" w:hAnsi="Arial"/>
          <w:noProof/>
          <w:sz w:val="24"/>
          <w:szCs w:val="24"/>
        </w:rPr>
        <w:instrText xml:space="preserve"> PAGEREF _Toc153987255 \h </w:instrText>
      </w:r>
      <w:r w:rsidRPr="00243A4C">
        <w:rPr>
          <w:rFonts w:ascii="Arial" w:hAnsi="Arial"/>
          <w:noProof/>
          <w:sz w:val="24"/>
          <w:szCs w:val="24"/>
        </w:rPr>
      </w:r>
      <w:r w:rsidRPr="00243A4C">
        <w:rPr>
          <w:rFonts w:ascii="Arial" w:hAnsi="Arial"/>
          <w:noProof/>
          <w:sz w:val="24"/>
          <w:szCs w:val="24"/>
        </w:rPr>
        <w:fldChar w:fldCharType="separate"/>
      </w:r>
      <w:r w:rsidR="006C292A">
        <w:rPr>
          <w:rFonts w:ascii="Arial" w:hAnsi="Arial"/>
          <w:noProof/>
          <w:sz w:val="24"/>
          <w:szCs w:val="24"/>
        </w:rPr>
        <w:t>5</w:t>
      </w:r>
      <w:r w:rsidRPr="00243A4C">
        <w:rPr>
          <w:rFonts w:ascii="Arial" w:hAnsi="Arial"/>
          <w:noProof/>
          <w:sz w:val="24"/>
          <w:szCs w:val="24"/>
        </w:rPr>
        <w:fldChar w:fldCharType="end"/>
      </w:r>
    </w:p>
    <w:p w:rsidRPr="00243A4C" w:rsidR="00243A4C" w:rsidP="00243A4C" w:rsidRDefault="00243A4C" w14:paraId="188C71D1" w14:textId="6871DD68">
      <w:pPr>
        <w:pStyle w:val="TOC2"/>
        <w:tabs>
          <w:tab w:val="right" w:pos="9350"/>
        </w:tabs>
        <w:spacing w:before="0" w:line="276" w:lineRule="auto"/>
        <w:rPr>
          <w:rFonts w:ascii="Arial" w:hAnsi="Arial" w:eastAsiaTheme="minorEastAsia"/>
          <w:b w:val="0"/>
          <w:bCs w:val="0"/>
          <w:noProof/>
          <w:kern w:val="2"/>
          <w:sz w:val="24"/>
          <w:szCs w:val="24"/>
          <w14:ligatures w14:val="standardContextual"/>
        </w:rPr>
      </w:pPr>
      <w:r w:rsidRPr="00243A4C">
        <w:rPr>
          <w:rFonts w:ascii="Arial" w:hAnsi="Arial"/>
          <w:b w:val="0"/>
          <w:bCs w:val="0"/>
          <w:noProof/>
          <w:sz w:val="24"/>
          <w:szCs w:val="24"/>
        </w:rPr>
        <w:t>Theoretical framework</w:t>
      </w:r>
      <w:r w:rsidRPr="00243A4C">
        <w:rPr>
          <w:rFonts w:ascii="Arial" w:hAnsi="Arial"/>
          <w:b w:val="0"/>
          <w:bCs w:val="0"/>
          <w:noProof/>
          <w:sz w:val="24"/>
          <w:szCs w:val="24"/>
        </w:rPr>
        <w:tab/>
      </w:r>
      <w:r w:rsidRPr="00243A4C">
        <w:rPr>
          <w:rFonts w:ascii="Arial" w:hAnsi="Arial"/>
          <w:b w:val="0"/>
          <w:bCs w:val="0"/>
          <w:noProof/>
          <w:sz w:val="24"/>
          <w:szCs w:val="24"/>
        </w:rPr>
        <w:fldChar w:fldCharType="begin"/>
      </w:r>
      <w:r w:rsidRPr="00243A4C">
        <w:rPr>
          <w:rFonts w:ascii="Arial" w:hAnsi="Arial"/>
          <w:b w:val="0"/>
          <w:bCs w:val="0"/>
          <w:noProof/>
          <w:sz w:val="24"/>
          <w:szCs w:val="24"/>
        </w:rPr>
        <w:instrText xml:space="preserve"> PAGEREF _Toc153987256 \h </w:instrText>
      </w:r>
      <w:r w:rsidRPr="00243A4C">
        <w:rPr>
          <w:rFonts w:ascii="Arial" w:hAnsi="Arial"/>
          <w:b w:val="0"/>
          <w:bCs w:val="0"/>
          <w:noProof/>
          <w:sz w:val="24"/>
          <w:szCs w:val="24"/>
        </w:rPr>
      </w:r>
      <w:r w:rsidRPr="00243A4C">
        <w:rPr>
          <w:rFonts w:ascii="Arial" w:hAnsi="Arial"/>
          <w:b w:val="0"/>
          <w:bCs w:val="0"/>
          <w:noProof/>
          <w:sz w:val="24"/>
          <w:szCs w:val="24"/>
        </w:rPr>
        <w:fldChar w:fldCharType="separate"/>
      </w:r>
      <w:r w:rsidR="006C292A">
        <w:rPr>
          <w:rFonts w:ascii="Arial" w:hAnsi="Arial"/>
          <w:b w:val="0"/>
          <w:bCs w:val="0"/>
          <w:noProof/>
          <w:sz w:val="24"/>
          <w:szCs w:val="24"/>
        </w:rPr>
        <w:t>10</w:t>
      </w:r>
      <w:r w:rsidRPr="00243A4C">
        <w:rPr>
          <w:rFonts w:ascii="Arial" w:hAnsi="Arial"/>
          <w:b w:val="0"/>
          <w:bCs w:val="0"/>
          <w:noProof/>
          <w:sz w:val="24"/>
          <w:szCs w:val="24"/>
        </w:rPr>
        <w:fldChar w:fldCharType="end"/>
      </w:r>
    </w:p>
    <w:p w:rsidRPr="00243A4C" w:rsidR="00243A4C" w:rsidP="00243A4C" w:rsidRDefault="00243A4C" w14:paraId="5EF70F67" w14:textId="23262A8E">
      <w:pPr>
        <w:pStyle w:val="TOC3"/>
        <w:tabs>
          <w:tab w:val="right" w:pos="9350"/>
        </w:tabs>
        <w:spacing w:line="276" w:lineRule="auto"/>
        <w:rPr>
          <w:rFonts w:ascii="Arial" w:hAnsi="Arial" w:eastAsiaTheme="minorEastAsia"/>
          <w:noProof/>
          <w:kern w:val="2"/>
          <w:sz w:val="24"/>
          <w:szCs w:val="24"/>
          <w14:ligatures w14:val="standardContextual"/>
        </w:rPr>
      </w:pPr>
      <w:r w:rsidRPr="00243A4C">
        <w:rPr>
          <w:rFonts w:ascii="Arial" w:hAnsi="Arial"/>
          <w:noProof/>
          <w:sz w:val="24"/>
          <w:szCs w:val="24"/>
        </w:rPr>
        <w:t>Geographical versus environmental space</w:t>
      </w:r>
      <w:r w:rsidRPr="00243A4C">
        <w:rPr>
          <w:rFonts w:ascii="Arial" w:hAnsi="Arial"/>
          <w:noProof/>
          <w:sz w:val="24"/>
          <w:szCs w:val="24"/>
        </w:rPr>
        <w:tab/>
      </w:r>
      <w:r w:rsidRPr="00243A4C">
        <w:rPr>
          <w:rFonts w:ascii="Arial" w:hAnsi="Arial"/>
          <w:noProof/>
          <w:sz w:val="24"/>
          <w:szCs w:val="24"/>
        </w:rPr>
        <w:fldChar w:fldCharType="begin"/>
      </w:r>
      <w:r w:rsidRPr="00243A4C">
        <w:rPr>
          <w:rFonts w:ascii="Arial" w:hAnsi="Arial"/>
          <w:noProof/>
          <w:sz w:val="24"/>
          <w:szCs w:val="24"/>
        </w:rPr>
        <w:instrText xml:space="preserve"> PAGEREF _Toc153987257 \h </w:instrText>
      </w:r>
      <w:r w:rsidRPr="00243A4C">
        <w:rPr>
          <w:rFonts w:ascii="Arial" w:hAnsi="Arial"/>
          <w:noProof/>
          <w:sz w:val="24"/>
          <w:szCs w:val="24"/>
        </w:rPr>
      </w:r>
      <w:r w:rsidRPr="00243A4C">
        <w:rPr>
          <w:rFonts w:ascii="Arial" w:hAnsi="Arial"/>
          <w:noProof/>
          <w:sz w:val="24"/>
          <w:szCs w:val="24"/>
        </w:rPr>
        <w:fldChar w:fldCharType="separate"/>
      </w:r>
      <w:r w:rsidR="006C292A">
        <w:rPr>
          <w:rFonts w:ascii="Arial" w:hAnsi="Arial"/>
          <w:noProof/>
          <w:sz w:val="24"/>
          <w:szCs w:val="24"/>
        </w:rPr>
        <w:t>10</w:t>
      </w:r>
      <w:r w:rsidRPr="00243A4C">
        <w:rPr>
          <w:rFonts w:ascii="Arial" w:hAnsi="Arial"/>
          <w:noProof/>
          <w:sz w:val="24"/>
          <w:szCs w:val="24"/>
        </w:rPr>
        <w:fldChar w:fldCharType="end"/>
      </w:r>
    </w:p>
    <w:p w:rsidRPr="00243A4C" w:rsidR="00243A4C" w:rsidP="00243A4C" w:rsidRDefault="00243A4C" w14:paraId="4716D043" w14:textId="1F62CC50">
      <w:pPr>
        <w:pStyle w:val="TOC3"/>
        <w:tabs>
          <w:tab w:val="right" w:pos="9350"/>
        </w:tabs>
        <w:spacing w:line="276" w:lineRule="auto"/>
        <w:rPr>
          <w:rFonts w:ascii="Arial" w:hAnsi="Arial" w:eastAsiaTheme="minorEastAsia"/>
          <w:noProof/>
          <w:kern w:val="2"/>
          <w:sz w:val="24"/>
          <w:szCs w:val="24"/>
          <w14:ligatures w14:val="standardContextual"/>
        </w:rPr>
      </w:pPr>
      <w:r w:rsidRPr="00243A4C">
        <w:rPr>
          <w:rFonts w:ascii="Arial" w:hAnsi="Arial"/>
          <w:noProof/>
          <w:sz w:val="24"/>
          <w:szCs w:val="24"/>
        </w:rPr>
        <w:t>Estimating niches and distributions</w:t>
      </w:r>
      <w:r w:rsidRPr="00243A4C">
        <w:rPr>
          <w:rFonts w:ascii="Arial" w:hAnsi="Arial"/>
          <w:noProof/>
          <w:sz w:val="24"/>
          <w:szCs w:val="24"/>
        </w:rPr>
        <w:tab/>
      </w:r>
      <w:r w:rsidRPr="00243A4C">
        <w:rPr>
          <w:rFonts w:ascii="Arial" w:hAnsi="Arial"/>
          <w:noProof/>
          <w:sz w:val="24"/>
          <w:szCs w:val="24"/>
        </w:rPr>
        <w:fldChar w:fldCharType="begin"/>
      </w:r>
      <w:r w:rsidRPr="00243A4C">
        <w:rPr>
          <w:rFonts w:ascii="Arial" w:hAnsi="Arial"/>
          <w:noProof/>
          <w:sz w:val="24"/>
          <w:szCs w:val="24"/>
        </w:rPr>
        <w:instrText xml:space="preserve"> PAGEREF _Toc153987258 \h </w:instrText>
      </w:r>
      <w:r w:rsidRPr="00243A4C">
        <w:rPr>
          <w:rFonts w:ascii="Arial" w:hAnsi="Arial"/>
          <w:noProof/>
          <w:sz w:val="24"/>
          <w:szCs w:val="24"/>
        </w:rPr>
      </w:r>
      <w:r w:rsidRPr="00243A4C">
        <w:rPr>
          <w:rFonts w:ascii="Arial" w:hAnsi="Arial"/>
          <w:noProof/>
          <w:sz w:val="24"/>
          <w:szCs w:val="24"/>
        </w:rPr>
        <w:fldChar w:fldCharType="separate"/>
      </w:r>
      <w:r w:rsidR="006C292A">
        <w:rPr>
          <w:rFonts w:ascii="Arial" w:hAnsi="Arial"/>
          <w:noProof/>
          <w:sz w:val="24"/>
          <w:szCs w:val="24"/>
        </w:rPr>
        <w:t>13</w:t>
      </w:r>
      <w:r w:rsidRPr="00243A4C">
        <w:rPr>
          <w:rFonts w:ascii="Arial" w:hAnsi="Arial"/>
          <w:noProof/>
          <w:sz w:val="24"/>
          <w:szCs w:val="24"/>
        </w:rPr>
        <w:fldChar w:fldCharType="end"/>
      </w:r>
    </w:p>
    <w:p w:rsidRPr="00243A4C" w:rsidR="00243A4C" w:rsidP="00243A4C" w:rsidRDefault="00243A4C" w14:paraId="51407F1E" w14:textId="67BACC8B">
      <w:pPr>
        <w:pStyle w:val="TOC3"/>
        <w:tabs>
          <w:tab w:val="right" w:pos="9350"/>
        </w:tabs>
        <w:spacing w:line="276" w:lineRule="auto"/>
        <w:rPr>
          <w:rFonts w:ascii="Arial" w:hAnsi="Arial" w:eastAsiaTheme="minorEastAsia"/>
          <w:noProof/>
          <w:kern w:val="2"/>
          <w:sz w:val="24"/>
          <w:szCs w:val="24"/>
          <w14:ligatures w14:val="standardContextual"/>
        </w:rPr>
      </w:pPr>
      <w:r w:rsidRPr="00243A4C">
        <w:rPr>
          <w:rFonts w:ascii="Arial" w:hAnsi="Arial"/>
          <w:noProof/>
          <w:sz w:val="24"/>
          <w:szCs w:val="24"/>
        </w:rPr>
        <w:t>Uses of species distribution models</w:t>
      </w:r>
      <w:r w:rsidRPr="00243A4C">
        <w:rPr>
          <w:rFonts w:ascii="Arial" w:hAnsi="Arial"/>
          <w:noProof/>
          <w:sz w:val="24"/>
          <w:szCs w:val="24"/>
        </w:rPr>
        <w:tab/>
      </w:r>
      <w:r w:rsidRPr="00243A4C">
        <w:rPr>
          <w:rFonts w:ascii="Arial" w:hAnsi="Arial"/>
          <w:noProof/>
          <w:sz w:val="24"/>
          <w:szCs w:val="24"/>
        </w:rPr>
        <w:fldChar w:fldCharType="begin"/>
      </w:r>
      <w:r w:rsidRPr="00243A4C">
        <w:rPr>
          <w:rFonts w:ascii="Arial" w:hAnsi="Arial"/>
          <w:noProof/>
          <w:sz w:val="24"/>
          <w:szCs w:val="24"/>
        </w:rPr>
        <w:instrText xml:space="preserve"> PAGEREF _Toc153987259 \h </w:instrText>
      </w:r>
      <w:r w:rsidRPr="00243A4C">
        <w:rPr>
          <w:rFonts w:ascii="Arial" w:hAnsi="Arial"/>
          <w:noProof/>
          <w:sz w:val="24"/>
          <w:szCs w:val="24"/>
        </w:rPr>
      </w:r>
      <w:r w:rsidRPr="00243A4C">
        <w:rPr>
          <w:rFonts w:ascii="Arial" w:hAnsi="Arial"/>
          <w:noProof/>
          <w:sz w:val="24"/>
          <w:szCs w:val="24"/>
        </w:rPr>
        <w:fldChar w:fldCharType="separate"/>
      </w:r>
      <w:r w:rsidR="006C292A">
        <w:rPr>
          <w:rFonts w:ascii="Arial" w:hAnsi="Arial"/>
          <w:noProof/>
          <w:sz w:val="24"/>
          <w:szCs w:val="24"/>
        </w:rPr>
        <w:t>17</w:t>
      </w:r>
      <w:r w:rsidRPr="00243A4C">
        <w:rPr>
          <w:rFonts w:ascii="Arial" w:hAnsi="Arial"/>
          <w:noProof/>
          <w:sz w:val="24"/>
          <w:szCs w:val="24"/>
        </w:rPr>
        <w:fldChar w:fldCharType="end"/>
      </w:r>
    </w:p>
    <w:p w:rsidRPr="00243A4C" w:rsidR="00243A4C" w:rsidP="00243A4C" w:rsidRDefault="00243A4C" w14:paraId="32598781" w14:textId="063C023A">
      <w:pPr>
        <w:pStyle w:val="TOC2"/>
        <w:tabs>
          <w:tab w:val="right" w:pos="9350"/>
        </w:tabs>
        <w:spacing w:before="0" w:line="276" w:lineRule="auto"/>
        <w:rPr>
          <w:rFonts w:ascii="Arial" w:hAnsi="Arial" w:eastAsiaTheme="minorEastAsia"/>
          <w:b w:val="0"/>
          <w:bCs w:val="0"/>
          <w:noProof/>
          <w:kern w:val="2"/>
          <w:sz w:val="24"/>
          <w:szCs w:val="24"/>
          <w14:ligatures w14:val="standardContextual"/>
        </w:rPr>
      </w:pPr>
      <w:r w:rsidRPr="00243A4C">
        <w:rPr>
          <w:rFonts w:ascii="Arial" w:hAnsi="Arial"/>
          <w:b w:val="0"/>
          <w:bCs w:val="0"/>
          <w:noProof/>
          <w:sz w:val="24"/>
          <w:szCs w:val="24"/>
        </w:rPr>
        <w:t>References</w:t>
      </w:r>
      <w:r w:rsidRPr="00243A4C">
        <w:rPr>
          <w:rFonts w:ascii="Arial" w:hAnsi="Arial"/>
          <w:b w:val="0"/>
          <w:bCs w:val="0"/>
          <w:noProof/>
          <w:sz w:val="24"/>
          <w:szCs w:val="24"/>
        </w:rPr>
        <w:tab/>
      </w:r>
      <w:r w:rsidRPr="00243A4C">
        <w:rPr>
          <w:rFonts w:ascii="Arial" w:hAnsi="Arial"/>
          <w:b w:val="0"/>
          <w:bCs w:val="0"/>
          <w:noProof/>
          <w:sz w:val="24"/>
          <w:szCs w:val="24"/>
        </w:rPr>
        <w:fldChar w:fldCharType="begin"/>
      </w:r>
      <w:r w:rsidRPr="00243A4C">
        <w:rPr>
          <w:rFonts w:ascii="Arial" w:hAnsi="Arial"/>
          <w:b w:val="0"/>
          <w:bCs w:val="0"/>
          <w:noProof/>
          <w:sz w:val="24"/>
          <w:szCs w:val="24"/>
        </w:rPr>
        <w:instrText xml:space="preserve"> PAGEREF _Toc153987260 \h </w:instrText>
      </w:r>
      <w:r w:rsidRPr="00243A4C">
        <w:rPr>
          <w:rFonts w:ascii="Arial" w:hAnsi="Arial"/>
          <w:b w:val="0"/>
          <w:bCs w:val="0"/>
          <w:noProof/>
          <w:sz w:val="24"/>
          <w:szCs w:val="24"/>
        </w:rPr>
      </w:r>
      <w:r w:rsidRPr="00243A4C">
        <w:rPr>
          <w:rFonts w:ascii="Arial" w:hAnsi="Arial"/>
          <w:b w:val="0"/>
          <w:bCs w:val="0"/>
          <w:noProof/>
          <w:sz w:val="24"/>
          <w:szCs w:val="24"/>
        </w:rPr>
        <w:fldChar w:fldCharType="separate"/>
      </w:r>
      <w:r w:rsidR="006C292A">
        <w:rPr>
          <w:rFonts w:ascii="Arial" w:hAnsi="Arial"/>
          <w:b w:val="0"/>
          <w:bCs w:val="0"/>
          <w:noProof/>
          <w:sz w:val="24"/>
          <w:szCs w:val="24"/>
        </w:rPr>
        <w:t>19</w:t>
      </w:r>
      <w:r w:rsidRPr="00243A4C">
        <w:rPr>
          <w:rFonts w:ascii="Arial" w:hAnsi="Arial"/>
          <w:b w:val="0"/>
          <w:bCs w:val="0"/>
          <w:noProof/>
          <w:sz w:val="24"/>
          <w:szCs w:val="24"/>
        </w:rPr>
        <w:fldChar w:fldCharType="end"/>
      </w:r>
    </w:p>
    <w:p w:rsidRPr="00243A4C" w:rsidR="00243A4C" w:rsidP="00243A4C" w:rsidRDefault="00243A4C" w14:paraId="4CD5795C" w14:textId="2FB01F07">
      <w:pPr>
        <w:spacing w:line="276" w:lineRule="auto"/>
      </w:pPr>
      <w:r w:rsidRPr="00243A4C">
        <w:fldChar w:fldCharType="end"/>
      </w:r>
    </w:p>
    <w:p w:rsidRPr="00243A4C" w:rsidR="00243A4C" w:rsidP="00B80139" w:rsidRDefault="00243A4C" w14:paraId="45FF608C" w14:textId="77777777">
      <w:pPr>
        <w:pStyle w:val="Heading1"/>
        <w:rPr>
          <w:b w:val="0"/>
          <w:sz w:val="24"/>
          <w:szCs w:val="24"/>
        </w:rPr>
      </w:pPr>
    </w:p>
    <w:p w:rsidR="00243A4C" w:rsidP="00B80139" w:rsidRDefault="00243A4C" w14:paraId="1B4EE893" w14:textId="77777777">
      <w:pPr>
        <w:pStyle w:val="Heading1"/>
      </w:pPr>
    </w:p>
    <w:p w:rsidR="00243A4C" w:rsidP="00243A4C" w:rsidRDefault="00243A4C" w14:paraId="7ED16944" w14:textId="77777777"/>
    <w:p w:rsidR="00243A4C" w:rsidP="00243A4C" w:rsidRDefault="00243A4C" w14:paraId="69D17E40" w14:textId="77777777"/>
    <w:p w:rsidR="00243A4C" w:rsidP="00243A4C" w:rsidRDefault="00243A4C" w14:paraId="0B33FFDD" w14:textId="77777777"/>
    <w:p w:rsidR="00243A4C" w:rsidP="00243A4C" w:rsidRDefault="00243A4C" w14:paraId="387DC7EB" w14:textId="77777777"/>
    <w:p w:rsidR="00243A4C" w:rsidP="00243A4C" w:rsidRDefault="00243A4C" w14:paraId="4AEBD5C0" w14:textId="77777777"/>
    <w:p w:rsidR="00243A4C" w:rsidP="00243A4C" w:rsidRDefault="00243A4C" w14:paraId="00FF95C4" w14:textId="77777777"/>
    <w:p w:rsidR="00243A4C" w:rsidP="00243A4C" w:rsidRDefault="00243A4C" w14:paraId="5AE8617B" w14:textId="77777777"/>
    <w:p w:rsidR="00243A4C" w:rsidP="00243A4C" w:rsidRDefault="00243A4C" w14:paraId="6A8CA859" w14:textId="77777777"/>
    <w:p w:rsidR="00243A4C" w:rsidP="00243A4C" w:rsidRDefault="00243A4C" w14:paraId="3236DEBD" w14:textId="77777777"/>
    <w:p w:rsidR="00243A4C" w:rsidP="00243A4C" w:rsidRDefault="00243A4C" w14:paraId="26804B35" w14:textId="77777777"/>
    <w:p w:rsidR="00243A4C" w:rsidP="00243A4C" w:rsidRDefault="00243A4C" w14:paraId="6DF9D67A" w14:textId="77777777"/>
    <w:p w:rsidR="00243A4C" w:rsidP="00243A4C" w:rsidRDefault="00243A4C" w14:paraId="0CB1BE55" w14:textId="77777777"/>
    <w:p w:rsidR="00243A4C" w:rsidP="00243A4C" w:rsidRDefault="00243A4C" w14:paraId="2CA6F46A" w14:textId="77777777"/>
    <w:p w:rsidR="00243A4C" w:rsidP="00243A4C" w:rsidRDefault="00243A4C" w14:paraId="122290BF" w14:textId="77777777"/>
    <w:p w:rsidR="00243A4C" w:rsidP="00243A4C" w:rsidRDefault="00243A4C" w14:paraId="4BCFF577" w14:textId="77777777"/>
    <w:p w:rsidR="00243A4C" w:rsidP="00243A4C" w:rsidRDefault="00243A4C" w14:paraId="5F7F2FDE" w14:textId="77777777"/>
    <w:p w:rsidR="00243A4C" w:rsidP="00243A4C" w:rsidRDefault="00243A4C" w14:paraId="4980C4EE" w14:textId="77777777"/>
    <w:p w:rsidR="00243A4C" w:rsidP="00243A4C" w:rsidRDefault="00243A4C" w14:paraId="312F9E61" w14:textId="77777777"/>
    <w:p w:rsidR="00243A4C" w:rsidP="00243A4C" w:rsidRDefault="00243A4C" w14:paraId="2C33DC26" w14:textId="77777777"/>
    <w:p w:rsidR="00243A4C" w:rsidP="00243A4C" w:rsidRDefault="00243A4C" w14:paraId="4EBCBF42" w14:textId="77777777"/>
    <w:p w:rsidR="00243A4C" w:rsidP="00243A4C" w:rsidRDefault="00243A4C" w14:paraId="7EEB4102" w14:textId="77777777"/>
    <w:p w:rsidR="00243A4C" w:rsidP="00243A4C" w:rsidRDefault="00243A4C" w14:paraId="3C146BD0" w14:textId="77777777"/>
    <w:p w:rsidRPr="00243A4C" w:rsidR="00243A4C" w:rsidP="00243A4C" w:rsidRDefault="00243A4C" w14:paraId="16BF7684" w14:textId="77777777"/>
    <w:p w:rsidR="00243A4C" w:rsidP="00B80139" w:rsidRDefault="00243A4C" w14:paraId="67F7CB2B" w14:textId="77777777">
      <w:pPr>
        <w:pStyle w:val="Heading1"/>
      </w:pPr>
    </w:p>
    <w:p w:rsidR="00243A4C" w:rsidP="00B80139" w:rsidRDefault="00243A4C" w14:paraId="582E45D4" w14:textId="77777777">
      <w:pPr>
        <w:pStyle w:val="Heading1"/>
      </w:pPr>
    </w:p>
    <w:p w:rsidR="00243A4C" w:rsidP="00B80139" w:rsidRDefault="00243A4C" w14:paraId="7AEB2CEA" w14:textId="77777777">
      <w:pPr>
        <w:pStyle w:val="Heading1"/>
      </w:pPr>
    </w:p>
    <w:p w:rsidRPr="00B80139" w:rsidR="0002748D" w:rsidP="00B80139" w:rsidRDefault="0002748D" w14:paraId="4A54DC2C" w14:textId="186D23B8">
      <w:pPr>
        <w:pStyle w:val="Heading1"/>
      </w:pPr>
      <w:bookmarkStart w:name="_Toc153987144" w:id="7"/>
      <w:bookmarkStart w:name="_Toc153987251" w:id="8"/>
      <w:r w:rsidRPr="00B80139">
        <w:t>A Brief Introduction to Species Distribution Modeling for Conservation Educators and Practitioners</w:t>
      </w:r>
      <w:bookmarkEnd w:id="7"/>
      <w:bookmarkEnd w:id="8"/>
    </w:p>
    <w:p w:rsidR="0002748D" w:rsidP="0002748D" w:rsidRDefault="0002748D" w14:paraId="348F62D8" w14:textId="77777777"/>
    <w:p w:rsidR="0002748D" w:rsidP="0002748D" w:rsidRDefault="0002748D" w14:paraId="7BCFD0A8" w14:textId="77777777">
      <w:pPr>
        <w:jc w:val="center"/>
      </w:pPr>
      <w:r>
        <w:t>Synthesis</w:t>
      </w:r>
    </w:p>
    <w:p w:rsidRPr="0002748D" w:rsidR="0002748D" w:rsidRDefault="0002748D" w14:paraId="327840A6" w14:textId="77777777">
      <w:pPr>
        <w:pStyle w:val="Heading4"/>
        <w:rPr>
          <w:i w:val="0"/>
          <w:iCs/>
        </w:rPr>
      </w:pPr>
    </w:p>
    <w:p w:rsidR="009E3A86" w:rsidP="00B80139" w:rsidRDefault="00B80139" w14:paraId="0000001D" w14:textId="2CB22620">
      <w:pPr>
        <w:pStyle w:val="Heading2"/>
      </w:pPr>
      <w:bookmarkStart w:name="_Toc153987145" w:id="9"/>
      <w:bookmarkStart w:name="_Toc153987252" w:id="10"/>
      <w:r>
        <w:t>Learning objectives</w:t>
      </w:r>
      <w:bookmarkEnd w:id="9"/>
      <w:bookmarkEnd w:id="10"/>
    </w:p>
    <w:p w:rsidR="00B80139" w:rsidRDefault="00B80139" w14:paraId="1068DB28" w14:textId="77777777">
      <w:pPr>
        <w:pBdr>
          <w:top w:val="nil"/>
          <w:left w:val="nil"/>
          <w:bottom w:val="nil"/>
          <w:right w:val="nil"/>
          <w:between w:val="nil"/>
        </w:pBdr>
        <w:tabs>
          <w:tab w:val="center" w:pos="4320"/>
          <w:tab w:val="right" w:pos="8640"/>
        </w:tabs>
        <w:rPr>
          <w:color w:val="000000"/>
        </w:rPr>
      </w:pPr>
    </w:p>
    <w:p w:rsidR="009E3A86" w:rsidRDefault="00906BFB" w14:paraId="0000001F" w14:textId="5544CD3B">
      <w:pPr>
        <w:pBdr>
          <w:top w:val="nil"/>
          <w:left w:val="nil"/>
          <w:bottom w:val="nil"/>
          <w:right w:val="nil"/>
          <w:between w:val="nil"/>
        </w:pBdr>
        <w:tabs>
          <w:tab w:val="center" w:pos="4320"/>
          <w:tab w:val="right" w:pos="8640"/>
        </w:tabs>
        <w:rPr>
          <w:color w:val="000000"/>
        </w:rPr>
      </w:pPr>
      <w:r>
        <w:rPr>
          <w:color w:val="000000"/>
        </w:rPr>
        <w:t xml:space="preserve">Through use of this </w:t>
      </w:r>
      <w:r>
        <w:rPr>
          <w:color w:val="000000"/>
        </w:rPr>
        <w:t>synthesis, teachers will enable students to</w:t>
      </w:r>
      <w:r w:rsidR="00B80139">
        <w:rPr>
          <w:color w:val="000000"/>
        </w:rPr>
        <w:t>:</w:t>
      </w:r>
    </w:p>
    <w:p w:rsidR="009E3A86" w:rsidRDefault="00906BFB" w14:paraId="00000020" w14:textId="5994829F">
      <w:pPr>
        <w:numPr>
          <w:ilvl w:val="0"/>
          <w:numId w:val="1"/>
        </w:numPr>
        <w:pBdr>
          <w:top w:val="nil"/>
          <w:left w:val="nil"/>
          <w:bottom w:val="nil"/>
          <w:right w:val="nil"/>
          <w:between w:val="nil"/>
        </w:pBdr>
        <w:tabs>
          <w:tab w:val="center" w:pos="4320"/>
          <w:tab w:val="right" w:pos="8640"/>
        </w:tabs>
        <w:rPr>
          <w:color w:val="000000"/>
        </w:rPr>
      </w:pPr>
      <w:r>
        <w:t>Identify and describe important</w:t>
      </w:r>
      <w:r>
        <w:rPr>
          <w:color w:val="000000"/>
        </w:rPr>
        <w:t xml:space="preserve"> theoretical underpinnings of species distribution models</w:t>
      </w:r>
      <w:r w:rsidR="00B80139">
        <w:rPr>
          <w:color w:val="000000"/>
        </w:rPr>
        <w:t>.</w:t>
      </w:r>
    </w:p>
    <w:p w:rsidR="009E3A86" w:rsidRDefault="00906BFB" w14:paraId="00000021" w14:textId="5A3DE0E1">
      <w:pPr>
        <w:numPr>
          <w:ilvl w:val="0"/>
          <w:numId w:val="1"/>
        </w:numPr>
        <w:pBdr>
          <w:top w:val="nil"/>
          <w:left w:val="nil"/>
          <w:bottom w:val="nil"/>
          <w:right w:val="nil"/>
          <w:between w:val="nil"/>
        </w:pBdr>
        <w:tabs>
          <w:tab w:val="center" w:pos="4320"/>
          <w:tab w:val="right" w:pos="8640"/>
        </w:tabs>
        <w:rPr>
          <w:color w:val="000000"/>
        </w:rPr>
      </w:pPr>
      <w:r>
        <w:t xml:space="preserve">Identify key components of </w:t>
      </w:r>
      <w:r>
        <w:rPr>
          <w:color w:val="000000"/>
        </w:rPr>
        <w:t>distribution models, including appropriate data and methods / algor</w:t>
      </w:r>
      <w:r>
        <w:t>ithms</w:t>
      </w:r>
      <w:r w:rsidR="00B80139">
        <w:t>.</w:t>
      </w:r>
    </w:p>
    <w:p w:rsidR="009E3A86" w:rsidRDefault="00906BFB" w14:paraId="00000022" w14:textId="12E8F52D">
      <w:pPr>
        <w:numPr>
          <w:ilvl w:val="0"/>
          <w:numId w:val="1"/>
        </w:numPr>
        <w:pBdr>
          <w:top w:val="nil"/>
          <w:left w:val="nil"/>
          <w:bottom w:val="nil"/>
          <w:right w:val="nil"/>
          <w:between w:val="nil"/>
        </w:pBdr>
        <w:tabs>
          <w:tab w:val="center" w:pos="4320"/>
          <w:tab w:val="right" w:pos="8640"/>
        </w:tabs>
        <w:rPr>
          <w:color w:val="000000"/>
        </w:rPr>
      </w:pPr>
      <w:r>
        <w:t>Be prepared to apply algorithms to train a species distribution model and t</w:t>
      </w:r>
      <w:r>
        <w:rPr>
          <w:color w:val="000000"/>
        </w:rPr>
        <w:t xml:space="preserve">est </w:t>
      </w:r>
      <w:r>
        <w:t>its</w:t>
      </w:r>
      <w:r>
        <w:rPr>
          <w:color w:val="000000"/>
        </w:rPr>
        <w:t xml:space="preserve"> predictive performance</w:t>
      </w:r>
      <w:r w:rsidR="00B80139">
        <w:rPr>
          <w:color w:val="000000"/>
        </w:rPr>
        <w:t>.</w:t>
      </w:r>
    </w:p>
    <w:p w:rsidR="009E3A86" w:rsidRDefault="00906BFB" w14:paraId="00000023" w14:textId="0E12863C">
      <w:pPr>
        <w:numPr>
          <w:ilvl w:val="0"/>
          <w:numId w:val="1"/>
        </w:numPr>
        <w:pBdr>
          <w:top w:val="nil"/>
          <w:left w:val="nil"/>
          <w:bottom w:val="nil"/>
          <w:right w:val="nil"/>
          <w:between w:val="nil"/>
        </w:pBdr>
        <w:tabs>
          <w:tab w:val="center" w:pos="4320"/>
          <w:tab w:val="right" w:pos="8640"/>
        </w:tabs>
        <w:rPr>
          <w:color w:val="000000"/>
        </w:rPr>
      </w:pPr>
      <w:r>
        <w:t>Identify a</w:t>
      </w:r>
      <w:r>
        <w:rPr>
          <w:color w:val="000000"/>
        </w:rPr>
        <w:t>ppl</w:t>
      </w:r>
      <w:r>
        <w:t>ications of</w:t>
      </w:r>
      <w:r>
        <w:rPr>
          <w:color w:val="000000"/>
        </w:rPr>
        <w:t xml:space="preserve"> distribution models </w:t>
      </w:r>
      <w:r>
        <w:t>in</w:t>
      </w:r>
      <w:r>
        <w:rPr>
          <w:color w:val="000000"/>
        </w:rPr>
        <w:t xml:space="preserve"> addressing a range of conservation questions</w:t>
      </w:r>
      <w:r w:rsidR="00B80139">
        <w:rPr>
          <w:color w:val="000000"/>
        </w:rPr>
        <w:t>.</w:t>
      </w:r>
    </w:p>
    <w:p w:rsidR="009E3A86" w:rsidRDefault="009E3A86" w14:paraId="00000024" w14:textId="77777777"/>
    <w:p w:rsidR="009E3A86" w:rsidP="00B80139" w:rsidRDefault="00906BFB" w14:paraId="00000025" w14:textId="77777777">
      <w:pPr>
        <w:pStyle w:val="Heading2"/>
      </w:pPr>
      <w:bookmarkStart w:name="_heading=h.1fob9te" w:colFirst="0" w:colLast="0" w:id="11"/>
      <w:bookmarkStart w:name="_Toc153987146" w:id="12"/>
      <w:bookmarkStart w:name="_Toc153987253" w:id="13"/>
      <w:bookmarkEnd w:id="11"/>
      <w:r>
        <w:t>Introduction</w:t>
      </w:r>
      <w:bookmarkEnd w:id="12"/>
      <w:bookmarkEnd w:id="13"/>
    </w:p>
    <w:p w:rsidR="009E3A86" w:rsidRDefault="009E3A86" w14:paraId="00000026" w14:textId="77777777"/>
    <w:p w:rsidR="009E3A86" w:rsidRDefault="00906BFB" w14:paraId="00000027" w14:textId="5357E56C">
      <w:pPr>
        <w:pBdr>
          <w:top w:val="nil"/>
          <w:left w:val="nil"/>
          <w:bottom w:val="nil"/>
          <w:right w:val="nil"/>
          <w:between w:val="nil"/>
        </w:pBdr>
        <w:tabs>
          <w:tab w:val="center" w:pos="4320"/>
          <w:tab w:val="right" w:pos="8640"/>
        </w:tabs>
        <w:rPr>
          <w:color w:val="000000"/>
        </w:rPr>
      </w:pPr>
      <w:r>
        <w:rPr>
          <w:color w:val="000000"/>
        </w:rPr>
        <w:t xml:space="preserve">Predicting species’ distributions has become an important component of conservation planning in recent years, and a wide variety of modeling techniques have been developed for this purpose </w:t>
      </w:r>
      <w:r>
        <w:t>(</w:t>
      </w:r>
      <w:r w:rsidR="00291008">
        <w:t xml:space="preserve">Guisan and Thuiller 2005; </w:t>
      </w:r>
      <w:r>
        <w:t xml:space="preserve">Elith </w:t>
      </w:r>
      <w:r w:rsidR="00B80139">
        <w:t>and</w:t>
      </w:r>
      <w:r>
        <w:t xml:space="preserve"> Leathwick 2009; Peterson et al. 2011)</w:t>
      </w:r>
      <w:r>
        <w:rPr>
          <w:color w:val="000000"/>
        </w:rPr>
        <w:t>. These models commonly utilize associations between environmental variables and known species’ occurrence records to identify environmental conditions within which populations can be maintained. The spatial distribution of environments that are suitable for the species can then be estimated across a study region. This approach has proven valuable for generating biogeographical information that can be applied across a broad range of f</w:t>
      </w:r>
      <w:r>
        <w:rPr>
          <w:color w:val="000000"/>
        </w:rPr>
        <w:t xml:space="preserve">ields, including conservation biology, ecology and evolutionary biology. This synthesis aims to provide an overview of the theory and </w:t>
      </w:r>
      <w:r>
        <w:t>key components</w:t>
      </w:r>
      <w:r>
        <w:rPr>
          <w:color w:val="000000"/>
        </w:rPr>
        <w:t xml:space="preserve"> of species distribution modeling. Through use of the synthesis, teachers will enable students to understand the theoretical basis of distribution models, </w:t>
      </w:r>
      <w:r w:rsidR="00BE1048">
        <w:rPr>
          <w:color w:val="000000"/>
        </w:rPr>
        <w:t xml:space="preserve">understand </w:t>
      </w:r>
      <w:r>
        <w:rPr>
          <w:color w:val="000000"/>
        </w:rPr>
        <w:t xml:space="preserve">the techniques and steps required to run models using a variety of approaches, test the predictive ability of models, and apply the models to address a range of questions. </w:t>
      </w:r>
    </w:p>
    <w:p w:rsidR="009E3A86" w:rsidRDefault="009E3A86" w14:paraId="00000028" w14:textId="77777777">
      <w:pPr>
        <w:pBdr>
          <w:top w:val="nil"/>
          <w:left w:val="nil"/>
          <w:bottom w:val="nil"/>
          <w:right w:val="nil"/>
          <w:between w:val="nil"/>
        </w:pBdr>
        <w:tabs>
          <w:tab w:val="center" w:pos="4320"/>
          <w:tab w:val="right" w:pos="8640"/>
        </w:tabs>
        <w:rPr>
          <w:color w:val="000000"/>
        </w:rPr>
      </w:pPr>
    </w:p>
    <w:p w:rsidRPr="0018331E" w:rsidR="009E3A86" w:rsidP="0018331E" w:rsidRDefault="00906BFB" w14:paraId="00000029" w14:textId="2E000F4E">
      <w:pPr>
        <w:pStyle w:val="Heading3"/>
      </w:pPr>
      <w:bookmarkStart w:name="_heading=h.3znysh7" w:colFirst="0" w:colLast="0" w:id="14"/>
      <w:bookmarkStart w:name="_Toc153987254" w:id="15"/>
      <w:bookmarkEnd w:id="14"/>
      <w:r w:rsidRPr="0018331E">
        <w:t>What is a species distribution model?</w:t>
      </w:r>
      <w:bookmarkEnd w:id="15"/>
    </w:p>
    <w:p w:rsidRPr="0018331E" w:rsidR="0018331E" w:rsidP="0018331E" w:rsidRDefault="0018331E" w14:paraId="18BC1DE1" w14:textId="77777777"/>
    <w:p w:rsidR="009E3A86" w:rsidRDefault="00906BFB" w14:paraId="0000002A" w14:textId="77777777">
      <w:pPr>
        <w:pBdr>
          <w:top w:val="nil"/>
          <w:left w:val="nil"/>
          <w:bottom w:val="nil"/>
          <w:right w:val="nil"/>
          <w:between w:val="nil"/>
        </w:pBdr>
        <w:tabs>
          <w:tab w:val="center" w:pos="4320"/>
          <w:tab w:val="right" w:pos="8640"/>
        </w:tabs>
        <w:rPr>
          <w:color w:val="000000"/>
        </w:rPr>
      </w:pPr>
      <w:r>
        <w:t>A</w:t>
      </w:r>
      <w:r>
        <w:rPr>
          <w:color w:val="000000"/>
        </w:rPr>
        <w:t xml:space="preserve"> common strategy for estimating the actual or potential geographic distribution of a species is to characterize the environmental conditions that are suitable for the species, and to then identify where suitable environments are distributed in space. For example, if we are interested in modeling the distribution of a plant that is known to thrive in wet clay soils, then simply identifying locations with clay soils and high precipitation can generate an estimate of the species’ distribution. There are a numb</w:t>
      </w:r>
      <w:r>
        <w:rPr>
          <w:color w:val="000000"/>
        </w:rPr>
        <w:t>er of reasons why the species may not actually occupy all suitable sites (e.g., geographic barriers that limit dispersal, competition from other species), which we will discuss later. However, this is the fundamental strategy common to most species distribution models (SDMs).</w:t>
      </w:r>
    </w:p>
    <w:p w:rsidR="009E3A86" w:rsidRDefault="009E3A86" w14:paraId="0000002B" w14:textId="77777777">
      <w:pPr>
        <w:pBdr>
          <w:top w:val="nil"/>
          <w:left w:val="nil"/>
          <w:bottom w:val="nil"/>
          <w:right w:val="nil"/>
          <w:between w:val="nil"/>
        </w:pBdr>
        <w:tabs>
          <w:tab w:val="center" w:pos="4320"/>
          <w:tab w:val="right" w:pos="8640"/>
        </w:tabs>
        <w:rPr>
          <w:color w:val="000000"/>
        </w:rPr>
      </w:pPr>
    </w:p>
    <w:p w:rsidR="009E3A86" w:rsidRDefault="00906BFB" w14:paraId="0000002C" w14:textId="5274375F">
      <w:pPr>
        <w:pBdr>
          <w:top w:val="nil"/>
          <w:left w:val="nil"/>
          <w:bottom w:val="nil"/>
          <w:right w:val="nil"/>
          <w:between w:val="nil"/>
        </w:pBdr>
        <w:tabs>
          <w:tab w:val="center" w:pos="4320"/>
          <w:tab w:val="right" w:pos="8640"/>
        </w:tabs>
        <w:rPr>
          <w:color w:val="000000"/>
        </w:rPr>
      </w:pPr>
      <w:r>
        <w:rPr>
          <w:color w:val="000000"/>
        </w:rPr>
        <w:t xml:space="preserve">The environmental conditions that are suitable for a species may be characterized using either a </w:t>
      </w:r>
      <w:r>
        <w:rPr>
          <w:i/>
          <w:color w:val="000000"/>
        </w:rPr>
        <w:t>mechanistic</w:t>
      </w:r>
      <w:r>
        <w:rPr>
          <w:color w:val="000000"/>
        </w:rPr>
        <w:t xml:space="preserve"> or a </w:t>
      </w:r>
      <w:r>
        <w:rPr>
          <w:i/>
          <w:color w:val="000000"/>
        </w:rPr>
        <w:t>correlative</w:t>
      </w:r>
      <w:r>
        <w:rPr>
          <w:color w:val="000000"/>
        </w:rPr>
        <w:t xml:space="preserve"> approach. Mechanistic models aim to incorporate physiologically limiting mechanisms in a species’ tolerance to environmental conditions </w:t>
      </w:r>
      <w:r>
        <w:t xml:space="preserve">(Kearney </w:t>
      </w:r>
      <w:r w:rsidR="0018331E">
        <w:t>and</w:t>
      </w:r>
      <w:r>
        <w:t xml:space="preserve"> Porter 2009)</w:t>
      </w:r>
      <w:r>
        <w:rPr>
          <w:color w:val="000000"/>
        </w:rPr>
        <w:t xml:space="preserve">. For example, </w:t>
      </w:r>
      <w:r>
        <w:t xml:space="preserve">(Chuine </w:t>
      </w:r>
      <w:r w:rsidR="0018331E">
        <w:t>and</w:t>
      </w:r>
      <w:r>
        <w:t xml:space="preserve"> Beaubien 2001)</w:t>
      </w:r>
      <w:r>
        <w:rPr>
          <w:color w:val="000000"/>
        </w:rPr>
        <w:t xml:space="preserve"> modeled distributions of North American tree species by estimating responses to environmental variables (including mean daily temperature, daily precipitation, and night length) using mechanistic models of factors including frost injury, phenology, and reproductive success. Such </w:t>
      </w:r>
      <w:r>
        <w:rPr>
          <w:color w:val="000000"/>
        </w:rPr>
        <w:t xml:space="preserve">mechanistic models require detailed understanding of the physiological response of species to environmental factors and are therefore difficult to develop for all but the most well understood species. </w:t>
      </w:r>
    </w:p>
    <w:p w:rsidR="009E3A86" w:rsidRDefault="009E3A86" w14:paraId="0000002D" w14:textId="77777777">
      <w:pPr>
        <w:pBdr>
          <w:top w:val="nil"/>
          <w:left w:val="nil"/>
          <w:bottom w:val="nil"/>
          <w:right w:val="nil"/>
          <w:between w:val="nil"/>
        </w:pBdr>
        <w:tabs>
          <w:tab w:val="center" w:pos="4320"/>
          <w:tab w:val="right" w:pos="8640"/>
        </w:tabs>
        <w:rPr>
          <w:color w:val="000000"/>
        </w:rPr>
      </w:pPr>
    </w:p>
    <w:p w:rsidR="009E3A86" w:rsidRDefault="00906BFB" w14:paraId="0000002E" w14:textId="3163FB3C">
      <w:pPr>
        <w:pBdr>
          <w:top w:val="nil"/>
          <w:left w:val="nil"/>
          <w:bottom w:val="nil"/>
          <w:right w:val="nil"/>
          <w:between w:val="nil"/>
        </w:pBdr>
        <w:tabs>
          <w:tab w:val="center" w:pos="4320"/>
          <w:tab w:val="right" w:pos="8640"/>
        </w:tabs>
        <w:rPr>
          <w:color w:val="000000"/>
        </w:rPr>
      </w:pPr>
      <w:r>
        <w:rPr>
          <w:color w:val="000000"/>
        </w:rPr>
        <w:t>Correlative models aim to estimate the environmental conditions that are suitable for a species by associating known species’ occurrence records with suites of environmental variables that can reasonably be expected to affect the species’ physiology and probability of persistence. The central premise of this approach is that the observed distribution of a species provides useful information as to the environmental requirements of that species. For example, we may assume that our plant species of interest fa</w:t>
      </w:r>
      <w:r>
        <w:rPr>
          <w:color w:val="000000"/>
        </w:rPr>
        <w:t xml:space="preserve">vors wet clay soils because it has been observed growing in these soils. The limitations of this approach are discussed later in the synthesis, but it has been demonstrated that this method can yield valuable biogeographical information (e.g., </w:t>
      </w:r>
      <w:r w:rsidR="00291008">
        <w:t xml:space="preserve">Raxworthy et al. 2003; </w:t>
      </w:r>
      <w:r>
        <w:t>Bourg et al. 2005)</w:t>
      </w:r>
      <w:r>
        <w:rPr>
          <w:color w:val="000000"/>
        </w:rPr>
        <w:t>. Since spatially explicit occurrence records are available for a large number of</w:t>
      </w:r>
      <w:r>
        <w:rPr>
          <w:color w:val="000000"/>
        </w:rPr>
        <w:t xml:space="preserve"> species, the vast majority of species distribution models are correlative. The correlative approach to distribution modeling is the focus of this synthesis.</w:t>
      </w:r>
    </w:p>
    <w:p w:rsidR="009E3A86" w:rsidRDefault="009E3A86" w14:paraId="0000002F" w14:textId="77777777">
      <w:pPr>
        <w:pBdr>
          <w:top w:val="nil"/>
          <w:left w:val="nil"/>
          <w:bottom w:val="nil"/>
          <w:right w:val="nil"/>
          <w:between w:val="nil"/>
        </w:pBdr>
        <w:tabs>
          <w:tab w:val="center" w:pos="4320"/>
          <w:tab w:val="right" w:pos="8640"/>
        </w:tabs>
      </w:pPr>
    </w:p>
    <w:p w:rsidR="009E3A86" w:rsidP="0018331E" w:rsidRDefault="00906BFB" w14:paraId="00000030" w14:textId="77777777">
      <w:pPr>
        <w:pStyle w:val="Heading3"/>
      </w:pPr>
      <w:bookmarkStart w:name="_Toc153987255" w:id="16"/>
      <w:r>
        <w:t>What data are needed to build an SDM?</w:t>
      </w:r>
      <w:bookmarkEnd w:id="16"/>
    </w:p>
    <w:p w:rsidRPr="0018331E" w:rsidR="0018331E" w:rsidP="0018331E" w:rsidRDefault="0018331E" w14:paraId="1C76833B" w14:textId="77777777"/>
    <w:p w:rsidR="00933177" w:rsidRDefault="00906BFB" w14:paraId="3BCB5D0D" w14:textId="7F3A1EE0">
      <w:pPr>
        <w:pBdr>
          <w:top w:val="nil"/>
          <w:left w:val="nil"/>
          <w:bottom w:val="nil"/>
          <w:right w:val="nil"/>
          <w:between w:val="nil"/>
        </w:pBdr>
        <w:tabs>
          <w:tab w:val="center" w:pos="4320"/>
          <w:tab w:val="right" w:pos="8640"/>
        </w:tabs>
      </w:pPr>
      <w:r>
        <w:rPr>
          <w:color w:val="000000"/>
        </w:rPr>
        <w:t xml:space="preserve">The principal steps required to build and validate a correlative species distribution model are outlined in Figure 1. Two types of model input data are needed: 1) known species’ occurrence records; and 2) a suite of environmental variables. </w:t>
      </w:r>
      <w:r w:rsidR="0018331E">
        <w:rPr>
          <w:color w:val="000000"/>
        </w:rPr>
        <w:t>“</w:t>
      </w:r>
      <w:r w:rsidR="0018331E">
        <w:t>R</w:t>
      </w:r>
      <w:r>
        <w:rPr>
          <w:color w:val="000000"/>
        </w:rPr>
        <w:t>aw</w:t>
      </w:r>
      <w:r w:rsidR="0018331E">
        <w:rPr>
          <w:color w:val="000000"/>
        </w:rPr>
        <w:t xml:space="preserve">” </w:t>
      </w:r>
      <w:r>
        <w:rPr>
          <w:color w:val="000000"/>
        </w:rPr>
        <w:t xml:space="preserve">environmental variables, such as daily precipitation records collected from weather stations, are often processed to generate model inputs that are thought to have a direct physiological role in limiting the ability of the species to survive (see </w:t>
      </w:r>
      <w:r>
        <w:t>Nix 1986</w:t>
      </w:r>
      <w:r>
        <w:rPr>
          <w:color w:val="000000"/>
        </w:rPr>
        <w:t xml:space="preserve"> for early examples of such processing). Another important advancement involved spatial interpolation of these bioclimate factors (a brief history of </w:t>
      </w:r>
      <w:r>
        <w:t>these</w:t>
      </w:r>
      <w:r>
        <w:rPr>
          <w:color w:val="000000"/>
        </w:rPr>
        <w:t xml:space="preserve"> processes can be found in </w:t>
      </w:r>
      <w:r>
        <w:t>Booth et al. 2014)</w:t>
      </w:r>
      <w:r>
        <w:rPr>
          <w:color w:val="000000"/>
        </w:rPr>
        <w:t>. Presently there are several environmental data se</w:t>
      </w:r>
      <w:r>
        <w:rPr>
          <w:color w:val="000000"/>
        </w:rPr>
        <w:t>ts focusing on bioclimatic variables that are readily available (e</w:t>
      </w:r>
      <w:r>
        <w:t xml:space="preserve">.g., </w:t>
      </w:r>
      <w:r w:rsidR="00291008">
        <w:rPr>
          <w:color w:val="000000"/>
        </w:rPr>
        <w:t>CliMond</w:t>
      </w:r>
      <w:r w:rsidR="00291008">
        <w:t xml:space="preserve"> - </w:t>
      </w:r>
      <w:r w:rsidR="00291008">
        <w:rPr>
          <w:color w:val="000000"/>
        </w:rPr>
        <w:t xml:space="preserve">Kriticos et al. 2011; </w:t>
      </w:r>
      <w:r>
        <w:t xml:space="preserve">WorldClim 2.0 - Fick and </w:t>
      </w:r>
      <w:r>
        <w:rPr>
          <w:color w:val="000000"/>
        </w:rPr>
        <w:t>Hijmans 20</w:t>
      </w:r>
      <w:r>
        <w:t>17</w:t>
      </w:r>
      <w:r>
        <w:rPr>
          <w:color w:val="000000"/>
        </w:rPr>
        <w:t xml:space="preserve">; ENVIREM - Title </w:t>
      </w:r>
      <w:r w:rsidR="0018331E">
        <w:rPr>
          <w:color w:val="000000"/>
        </w:rPr>
        <w:t>and</w:t>
      </w:r>
      <w:r>
        <w:rPr>
          <w:color w:val="000000"/>
        </w:rPr>
        <w:t xml:space="preserve"> Bemmels 2018). </w:t>
      </w:r>
      <w:r>
        <w:t>Additionally, environmental variables derived from remote sensing products are increasingly becoming available and being applied at local (e.g., Pasetto et al. 2018</w:t>
      </w:r>
      <w:r w:rsidR="0018331E">
        <w:t>)</w:t>
      </w:r>
      <w:r>
        <w:t>, regional (e.g., Paz et al. 2022), and global spatial scales (e.g.</w:t>
      </w:r>
      <w:r w:rsidR="0018331E">
        <w:t>,</w:t>
      </w:r>
      <w:r>
        <w:t xml:space="preserve"> Deblauwe et al. 2016). Importantly, these remote-sensed environmental data are allowing researchers t</w:t>
      </w:r>
      <w:r>
        <w:t>o move beyond relationships between presence and climate conditions only, which has been the dominant approach for many years.</w:t>
      </w:r>
    </w:p>
    <w:p w:rsidR="00933177" w:rsidRDefault="00933177" w14:paraId="4FB3DBE2" w14:textId="77777777">
      <w:pPr>
        <w:pBdr>
          <w:top w:val="nil"/>
          <w:left w:val="nil"/>
          <w:bottom w:val="nil"/>
          <w:right w:val="nil"/>
          <w:between w:val="nil"/>
        </w:pBdr>
        <w:tabs>
          <w:tab w:val="center" w:pos="4320"/>
          <w:tab w:val="right" w:pos="8640"/>
        </w:tabs>
      </w:pPr>
    </w:p>
    <w:p w:rsidR="00933177" w:rsidP="00933177" w:rsidRDefault="00933177" w14:paraId="5778048E" w14:textId="77777777">
      <w:pPr>
        <w:pBdr>
          <w:top w:val="nil"/>
          <w:left w:val="nil"/>
          <w:bottom w:val="nil"/>
          <w:right w:val="nil"/>
          <w:between w:val="nil"/>
        </w:pBdr>
        <w:tabs>
          <w:tab w:val="center" w:pos="4320"/>
          <w:tab w:val="right" w:pos="8640"/>
        </w:tabs>
        <w:rPr>
          <w:color w:val="000000"/>
        </w:rPr>
      </w:pPr>
      <w:r>
        <w:rPr>
          <w:color w:val="000000"/>
        </w:rPr>
        <w:t xml:space="preserve">The species occurrence records and environmental variables are entered into an algorithm that aims to identify environmental conditions that are associated with species occurrence. If just one or two environmental variables were used, then this task would be relatively straightforward. For example, we may readily discover that our plant species has only been recorded at localities where mean monthly precipitation is above 60mm and soil clay content is above 40%. In practice, we usually seek algorithms that are able to integrate more than two environmental variables, since species are in reality likely to respond to multiple factors. Algorithms that can incorporate interactions among variables are also preferable </w:t>
      </w:r>
      <w:r>
        <w:t>(Elith et al. 2006; Franklin 2010; Valavi et al. 2022)</w:t>
      </w:r>
      <w:r>
        <w:rPr>
          <w:color w:val="000000"/>
        </w:rPr>
        <w:t>. For example, a more accurate description of our plant’s requirements may be that it can occur at localities with mean monthly precipitation between 60mm and 70mm if soil clay content is above 60%, and in wetter areas (&gt;70mm) if clay content is as low as 40%.</w:t>
      </w:r>
    </w:p>
    <w:p w:rsidR="00933177" w:rsidP="00933177" w:rsidRDefault="00933177" w14:paraId="3253992C" w14:textId="77777777">
      <w:pPr>
        <w:pBdr>
          <w:top w:val="nil"/>
          <w:left w:val="nil"/>
          <w:bottom w:val="nil"/>
          <w:right w:val="nil"/>
          <w:between w:val="nil"/>
        </w:pBdr>
        <w:tabs>
          <w:tab w:val="center" w:pos="4320"/>
          <w:tab w:val="right" w:pos="8640"/>
        </w:tabs>
        <w:rPr>
          <w:color w:val="000000"/>
        </w:rPr>
      </w:pPr>
    </w:p>
    <w:p w:rsidR="00933177" w:rsidP="00933177" w:rsidRDefault="00933177" w14:paraId="4C2801CE" w14:textId="4CCB5831">
      <w:pPr>
        <w:pBdr>
          <w:top w:val="nil"/>
          <w:left w:val="nil"/>
          <w:bottom w:val="nil"/>
          <w:right w:val="nil"/>
          <w:between w:val="nil"/>
        </w:pBdr>
        <w:tabs>
          <w:tab w:val="center" w:pos="4320"/>
          <w:tab w:val="right" w:pos="8640"/>
        </w:tabs>
        <w:rPr>
          <w:color w:val="000000"/>
        </w:rPr>
      </w:pPr>
      <w:r>
        <w:rPr>
          <w:color w:val="000000"/>
        </w:rPr>
        <w:t>Mult</w:t>
      </w:r>
      <w:r>
        <w:t xml:space="preserve">iple modeling algorithms are available to determine relationships between species presence and environmental conditions (see Valavi et al. 2022 for one overview of multiple methods). Possible appropriate algorithms include those based on foundational frequentist statistics (e.g., logistic regression, generalized linear models, and generalized additive models), Bayesian statistics (e.g., hierarchical Bayesian models), or machine learning principles (e.g., Maxent, random forest, and artificial neural networks; see Box 1 for more information on machine learning). </w:t>
      </w:r>
      <w:r>
        <w:rPr>
          <w:color w:val="000000"/>
        </w:rPr>
        <w:t xml:space="preserve">Depending on the method used, various decisions and tests will need to be made to ensure the algorithm gives optimal results. For example, a suitable “regularization” parameter will need to be selected if applying the Maxent method (see </w:t>
      </w:r>
      <w:r>
        <w:t xml:space="preserve">Phillips et al. 2006; Elith et al. 2010; Merow et al. 2013; </w:t>
      </w:r>
      <w:r w:rsidRPr="00551684" w:rsidR="00551684">
        <w:rPr>
          <w:iCs/>
        </w:rPr>
        <w:t>and the Wallace -</w:t>
      </w:r>
      <w:r w:rsidR="00551684">
        <w:rPr>
          <w:iCs/>
        </w:rPr>
        <w:t xml:space="preserve"> </w:t>
      </w:r>
      <w:r w:rsidRPr="00551684" w:rsidR="00551684">
        <w:rPr>
          <w:iCs/>
        </w:rPr>
        <w:t>Module Guidance for the Maxent module in software described in Kass et al. 202</w:t>
      </w:r>
      <w:r w:rsidR="00B27FF8">
        <w:rPr>
          <w:iCs/>
        </w:rPr>
        <w:t>3</w:t>
      </w:r>
      <w:r w:rsidRPr="00551684">
        <w:t>)</w:t>
      </w:r>
      <w:r w:rsidRPr="00551684">
        <w:rPr>
          <w:color w:val="000000"/>
        </w:rPr>
        <w:t xml:space="preserve">, or the degrees of freedom must be selected if running a generalized additive model (see </w:t>
      </w:r>
      <w:r w:rsidRPr="00551684">
        <w:t>Guisan et al. 2002)</w:t>
      </w:r>
      <w:r w:rsidRPr="00551684">
        <w:rPr>
          <w:color w:val="000000"/>
        </w:rPr>
        <w:t>. The relative</w:t>
      </w:r>
      <w:r>
        <w:rPr>
          <w:color w:val="000000"/>
        </w:rPr>
        <w:t xml:space="preserve"> importance and/or correlation of alternative environmental predictor variables may also be assessed at this stage so as to select which variables are used in the final model.</w:t>
      </w:r>
    </w:p>
    <w:p w:rsidR="00933177" w:rsidRDefault="00933177" w14:paraId="5358C747" w14:textId="77777777">
      <w:pPr>
        <w:pBdr>
          <w:top w:val="nil"/>
          <w:left w:val="nil"/>
          <w:bottom w:val="nil"/>
          <w:right w:val="nil"/>
          <w:between w:val="nil"/>
        </w:pBdr>
        <w:tabs>
          <w:tab w:val="center" w:pos="4320"/>
          <w:tab w:val="right" w:pos="8640"/>
        </w:tabs>
      </w:pPr>
    </w:p>
    <w:p w:rsidR="00933177" w:rsidRDefault="00933177" w14:paraId="0D8BD0B1" w14:textId="77777777">
      <w:pPr>
        <w:pBdr>
          <w:top w:val="nil"/>
          <w:left w:val="nil"/>
          <w:bottom w:val="nil"/>
          <w:right w:val="nil"/>
          <w:between w:val="nil"/>
        </w:pBdr>
        <w:tabs>
          <w:tab w:val="center" w:pos="4320"/>
          <w:tab w:val="right" w:pos="8640"/>
        </w:tabs>
      </w:pPr>
    </w:p>
    <w:p w:rsidR="00933177" w:rsidRDefault="00933177" w14:paraId="597E0333" w14:textId="77777777">
      <w:pPr>
        <w:pBdr>
          <w:top w:val="nil"/>
          <w:left w:val="nil"/>
          <w:bottom w:val="nil"/>
          <w:right w:val="nil"/>
          <w:between w:val="nil"/>
        </w:pBdr>
        <w:tabs>
          <w:tab w:val="center" w:pos="4320"/>
          <w:tab w:val="right" w:pos="8640"/>
        </w:tabs>
      </w:pPr>
    </w:p>
    <w:p w:rsidR="00933177" w:rsidRDefault="00933177" w14:paraId="5BFAC38A" w14:textId="77777777">
      <w:pPr>
        <w:pBdr>
          <w:top w:val="nil"/>
          <w:left w:val="nil"/>
          <w:bottom w:val="nil"/>
          <w:right w:val="nil"/>
          <w:between w:val="nil"/>
        </w:pBdr>
        <w:tabs>
          <w:tab w:val="center" w:pos="4320"/>
          <w:tab w:val="right" w:pos="8640"/>
        </w:tabs>
      </w:pPr>
    </w:p>
    <w:p w:rsidR="00933177" w:rsidRDefault="00933177" w14:paraId="48247E0B" w14:textId="77777777">
      <w:pPr>
        <w:pBdr>
          <w:top w:val="nil"/>
          <w:left w:val="nil"/>
          <w:bottom w:val="nil"/>
          <w:right w:val="nil"/>
          <w:between w:val="nil"/>
        </w:pBdr>
        <w:tabs>
          <w:tab w:val="center" w:pos="4320"/>
          <w:tab w:val="right" w:pos="8640"/>
        </w:tabs>
      </w:pPr>
    </w:p>
    <w:p w:rsidR="00933177" w:rsidRDefault="00933177" w14:paraId="2BB90E48" w14:textId="77777777">
      <w:pPr>
        <w:pBdr>
          <w:top w:val="nil"/>
          <w:left w:val="nil"/>
          <w:bottom w:val="nil"/>
          <w:right w:val="nil"/>
          <w:between w:val="nil"/>
        </w:pBdr>
        <w:tabs>
          <w:tab w:val="center" w:pos="4320"/>
          <w:tab w:val="right" w:pos="8640"/>
        </w:tabs>
      </w:pPr>
    </w:p>
    <w:p w:rsidR="00933177" w:rsidRDefault="00933177" w14:paraId="69DD3C7F" w14:textId="77777777">
      <w:pPr>
        <w:pBdr>
          <w:top w:val="nil"/>
          <w:left w:val="nil"/>
          <w:bottom w:val="nil"/>
          <w:right w:val="nil"/>
          <w:between w:val="nil"/>
        </w:pBdr>
        <w:tabs>
          <w:tab w:val="center" w:pos="4320"/>
          <w:tab w:val="right" w:pos="8640"/>
        </w:tabs>
      </w:pPr>
    </w:p>
    <w:p w:rsidR="00933177" w:rsidRDefault="00933177" w14:paraId="6D15747C" w14:textId="77777777">
      <w:pPr>
        <w:pBdr>
          <w:top w:val="nil"/>
          <w:left w:val="nil"/>
          <w:bottom w:val="nil"/>
          <w:right w:val="nil"/>
          <w:between w:val="nil"/>
        </w:pBdr>
        <w:tabs>
          <w:tab w:val="center" w:pos="4320"/>
          <w:tab w:val="right" w:pos="8640"/>
        </w:tabs>
      </w:pPr>
    </w:p>
    <w:p w:rsidR="00933177" w:rsidRDefault="00933177" w14:paraId="2BE4F81F" w14:textId="77777777">
      <w:pPr>
        <w:pBdr>
          <w:top w:val="nil"/>
          <w:left w:val="nil"/>
          <w:bottom w:val="nil"/>
          <w:right w:val="nil"/>
          <w:between w:val="nil"/>
        </w:pBdr>
        <w:tabs>
          <w:tab w:val="center" w:pos="4320"/>
          <w:tab w:val="right" w:pos="8640"/>
        </w:tabs>
      </w:pPr>
    </w:p>
    <w:p w:rsidR="00933177" w:rsidRDefault="00933177" w14:paraId="42938CC2" w14:textId="22CEBDDD">
      <w:pPr>
        <w:pBdr>
          <w:top w:val="nil"/>
          <w:left w:val="nil"/>
          <w:bottom w:val="nil"/>
          <w:right w:val="nil"/>
          <w:between w:val="nil"/>
        </w:pBdr>
        <w:tabs>
          <w:tab w:val="center" w:pos="4320"/>
          <w:tab w:val="right" w:pos="8640"/>
        </w:tabs>
      </w:pPr>
    </w:p>
    <w:p w:rsidR="009E3A86" w:rsidRDefault="00906BFB" w14:paraId="00000032" w14:textId="249114D1">
      <w:pPr>
        <w:pBdr>
          <w:top w:val="nil"/>
          <w:left w:val="nil"/>
          <w:bottom w:val="nil"/>
          <w:right w:val="nil"/>
          <w:between w:val="nil"/>
        </w:pBdr>
        <w:tabs>
          <w:tab w:val="center" w:pos="4320"/>
          <w:tab w:val="right" w:pos="8640"/>
        </w:tabs>
        <w:sectPr w:rsidR="009E3A86" w:rsidSect="00796D36">
          <w:headerReference w:type="default" r:id="rId14"/>
          <w:footerReference w:type="even" r:id="rId15"/>
          <w:footerReference w:type="default" r:id="rId16"/>
          <w:headerReference w:type="first" r:id="rId17"/>
          <w:footerReference w:type="first" r:id="rId18"/>
          <w:type w:val="continuous"/>
          <w:pgSz w:w="12240" w:h="15840" w:orient="portrait"/>
          <w:pgMar w:top="1440" w:right="1440" w:bottom="1440" w:left="1440" w:header="720" w:footer="720" w:gutter="0"/>
          <w:pgNumType w:start="1"/>
          <w:cols w:space="720"/>
          <w:titlePg/>
          <w:docGrid w:linePitch="326"/>
        </w:sectPr>
      </w:pPr>
      <w:r>
        <w:t xml:space="preserve"> </w:t>
      </w:r>
    </w:p>
    <w:p w:rsidR="009E3A86" w:rsidP="00B80139" w:rsidRDefault="009E3A86" w14:paraId="00000033" w14:textId="77777777">
      <w:pPr>
        <w:pStyle w:val="Heading2"/>
      </w:pPr>
    </w:p>
    <w:p w:rsidR="009E3A86" w:rsidRDefault="009E3A86" w14:paraId="00000034" w14:textId="77777777">
      <w:pPr>
        <w:pBdr>
          <w:top w:val="nil"/>
          <w:left w:val="nil"/>
          <w:bottom w:val="nil"/>
          <w:right w:val="nil"/>
          <w:between w:val="nil"/>
        </w:pBdr>
        <w:tabs>
          <w:tab w:val="center" w:pos="4320"/>
          <w:tab w:val="right" w:pos="8640"/>
        </w:tabs>
        <w:ind w:left="720" w:hanging="720"/>
        <w:rPr>
          <w:b/>
          <w:color w:val="000000"/>
        </w:rPr>
      </w:pPr>
    </w:p>
    <w:p w:rsidR="009E3A86" w:rsidRDefault="00A86711" w14:paraId="00000035" w14:textId="09DF2F9E">
      <w:pPr>
        <w:pBdr>
          <w:top w:val="nil"/>
          <w:left w:val="nil"/>
          <w:bottom w:val="nil"/>
          <w:right w:val="nil"/>
          <w:between w:val="nil"/>
        </w:pBdr>
        <w:tabs>
          <w:tab w:val="center" w:pos="4320"/>
          <w:tab w:val="right" w:pos="8640"/>
        </w:tabs>
        <w:rPr>
          <w:b/>
          <w:color w:val="000000"/>
        </w:rPr>
      </w:pPr>
      <w:r>
        <w:rPr>
          <w:b/>
          <w:noProof/>
          <w:color w:val="000000"/>
        </w:rPr>
        <w:drawing>
          <wp:anchor distT="0" distB="0" distL="114300" distR="114300" simplePos="0" relativeHeight="251662336" behindDoc="0" locked="0" layoutInCell="1" allowOverlap="1" wp14:anchorId="2B9721C6" wp14:editId="1A56A0B8">
            <wp:simplePos x="0" y="0"/>
            <wp:positionH relativeFrom="margin">
              <wp:align>center</wp:align>
            </wp:positionH>
            <wp:positionV relativeFrom="margin">
              <wp:align>center</wp:align>
            </wp:positionV>
            <wp:extent cx="8567420" cy="4600575"/>
            <wp:effectExtent l="0" t="0" r="5080" b="0"/>
            <wp:wrapSquare wrapText="bothSides"/>
            <wp:docPr id="553627547" name="Picture 1" descr="Flow diagram steps. Box 1: “Collate GIS (Geographic Information System) database of environmental layers (e.g., temperature, precipitation, soil type)” flows to Box 2: “Process environmental layers to generate predictor variables that are important in defining species’ distributions (e.g., maximum daily temperature, frost days, soil water balance)”. Separately, Box 3: “Map the known species’ distribution (localities where the species has been observed, and sometimes also localities where the species is known to be absent)”. Boxes 2 &amp; 3 flow to Box 4: “Apply modeling algorithm (e.g., Maxent, artificial neural network, general linear model, boosted regression tree)”, which flows back and forth to Box 5: “Model calibration (select suitable parameters, test importance of alternative predictor variables)”. Box 4 also flows to Box 6: “Create map of current distribution”, which flows back and forth to Box 7: “Test predictive performance through additional fieldwork or data-splitting approach (statistical assessment using a test such as AUC or Kappa)”. Box 6 also flows to Box 8: “Predict species’ distribution in a different region (e.g., for an invasive species) or for a different time period (e.g., under future climate change)”, which flows back and forth to Box 9: “If possible, test prediction against observed data, such as occurrence records in an invaded region, or distribution shifts over recent dec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27547" name="Picture 1" descr="Flow diagram steps. Box 1: “Collate GIS (Geographic Information System) database of environmental layers (e.g., temperature, precipitation, soil type)” flows to Box 2: “Process environmental layers to generate predictor variables that are important in defining species’ distributions (e.g., maximum daily temperature, frost days, soil water balance)”. Separately, Box 3: “Map the known species’ distribution (localities where the species has been observed, and sometimes also localities where the species is known to be absent)”. Boxes 2 &amp; 3 flow to Box 4: “Apply modeling algorithm (e.g., Maxent, artificial neural network, general linear model, boosted regression tree)”, which flows back and forth to Box 5: “Model calibration (select suitable parameters, test importance of alternative predictor variables)”. Box 4 also flows to Box 6: “Create map of current distribution”, which flows back and forth to Box 7: “Test predictive performance through additional fieldwork or data-splitting approach (statistical assessment using a test such as AUC or Kappa)”. Box 6 also flows to Box 8: “Predict species’ distribution in a different region (e.g., for an invasive species) or for a different time period (e.g., under future climate change)”, which flows back and forth to Box 9: “If possible, test prediction against observed data, such as occurrence records in an invaded region, or distribution shifts over recent decades”"/>
                    <pic:cNvPicPr/>
                  </pic:nvPicPr>
                  <pic:blipFill>
                    <a:blip r:embed="rId19" cstate="print">
                      <a:extLst>
                        <a:ext uri="{28A0092B-C50C-407E-A947-70E740481C1C}">
                          <a14:useLocalDpi xmlns:a14="http://schemas.microsoft.com/office/drawing/2010/main" val="0"/>
                        </a:ext>
                      </a:extLst>
                    </a:blip>
                    <a:srcRect l="266" r="266"/>
                    <a:stretch>
                      <a:fillRect/>
                    </a:stretch>
                  </pic:blipFill>
                  <pic:spPr bwMode="auto">
                    <a:xfrm>
                      <a:off x="0" y="0"/>
                      <a:ext cx="8567504" cy="4601183"/>
                    </a:xfrm>
                    <a:prstGeom prst="rect">
                      <a:avLst/>
                    </a:prstGeom>
                    <a:ln>
                      <a:noFill/>
                    </a:ln>
                    <a:extLst>
                      <a:ext uri="{53640926-AAD7-44D8-BBD7-CCE9431645EC}">
                        <a14:shadowObscured xmlns:a14="http://schemas.microsoft.com/office/drawing/2010/main"/>
                      </a:ext>
                    </a:extLst>
                  </pic:spPr>
                </pic:pic>
              </a:graphicData>
            </a:graphic>
          </wp:anchor>
        </w:drawing>
      </w:r>
    </w:p>
    <w:p w:rsidR="009E3A86" w:rsidP="00A53057" w:rsidRDefault="009E3A86" w14:paraId="00000036" w14:textId="1AE62326">
      <w:pPr>
        <w:pBdr>
          <w:top w:val="nil"/>
          <w:left w:val="nil"/>
          <w:bottom w:val="nil"/>
          <w:right w:val="nil"/>
          <w:between w:val="nil"/>
        </w:pBdr>
        <w:tabs>
          <w:tab w:val="center" w:pos="4320"/>
          <w:tab w:val="right" w:pos="8640"/>
        </w:tabs>
        <w:jc w:val="center"/>
        <w:rPr>
          <w:b/>
          <w:color w:val="000000"/>
        </w:rPr>
      </w:pPr>
    </w:p>
    <w:p w:rsidR="009E3A86" w:rsidRDefault="009E3A86" w14:paraId="00000037" w14:textId="77777777">
      <w:pPr>
        <w:pBdr>
          <w:top w:val="nil"/>
          <w:left w:val="nil"/>
          <w:bottom w:val="nil"/>
          <w:right w:val="nil"/>
          <w:between w:val="nil"/>
        </w:pBdr>
        <w:tabs>
          <w:tab w:val="center" w:pos="4320"/>
          <w:tab w:val="right" w:pos="8640"/>
        </w:tabs>
        <w:rPr>
          <w:b/>
          <w:color w:val="000000"/>
        </w:rPr>
      </w:pPr>
    </w:p>
    <w:p w:rsidR="009E3A86" w:rsidRDefault="00906BFB" w14:paraId="00000038" w14:textId="77777777">
      <w:pPr>
        <w:pBdr>
          <w:top w:val="nil"/>
          <w:left w:val="nil"/>
          <w:bottom w:val="nil"/>
          <w:right w:val="nil"/>
          <w:between w:val="nil"/>
        </w:pBdr>
        <w:tabs>
          <w:tab w:val="center" w:pos="4320"/>
          <w:tab w:val="right" w:pos="8640"/>
        </w:tabs>
        <w:rPr>
          <w:color w:val="000000"/>
          <w:sz w:val="20"/>
          <w:szCs w:val="20"/>
        </w:rPr>
        <w:sectPr w:rsidR="009E3A86" w:rsidSect="00796D36">
          <w:headerReference w:type="default" r:id="rId20"/>
          <w:headerReference w:type="first" r:id="rId21"/>
          <w:footerReference w:type="first" r:id="rId22"/>
          <w:type w:val="continuous"/>
          <w:pgSz w:w="15840" w:h="12240" w:orient="landscape"/>
          <w:pgMar w:top="1440" w:right="1440" w:bottom="1440" w:left="1440" w:header="720" w:footer="720" w:gutter="0"/>
          <w:cols w:space="720"/>
          <w:docGrid w:linePitch="326"/>
        </w:sectPr>
      </w:pPr>
      <w:r>
        <w:rPr>
          <w:b/>
          <w:color w:val="000000"/>
          <w:sz w:val="20"/>
          <w:szCs w:val="20"/>
        </w:rPr>
        <w:t xml:space="preserve">Figure 1. </w:t>
      </w:r>
      <w:r>
        <w:rPr>
          <w:color w:val="000000"/>
          <w:sz w:val="20"/>
          <w:szCs w:val="20"/>
        </w:rPr>
        <w:t xml:space="preserve">Flow diagram detailing the main steps required for </w:t>
      </w:r>
      <w:r>
        <w:rPr>
          <w:color w:val="000000"/>
          <w:sz w:val="20"/>
          <w:szCs w:val="20"/>
        </w:rPr>
        <w:t>building and validating a correlative species distribution model.</w:t>
      </w:r>
    </w:p>
    <w:p w:rsidR="002A58EF" w:rsidRDefault="002A58EF" w14:paraId="6EA8A0DC" w14:textId="77777777">
      <w:pPr>
        <w:pBdr>
          <w:top w:val="nil"/>
          <w:left w:val="nil"/>
          <w:bottom w:val="nil"/>
          <w:right w:val="nil"/>
          <w:between w:val="nil"/>
        </w:pBdr>
        <w:tabs>
          <w:tab w:val="center" w:pos="4320"/>
          <w:tab w:val="right" w:pos="8640"/>
        </w:tabs>
        <w:rPr>
          <w:color w:val="000000"/>
        </w:rPr>
        <w:sectPr w:rsidR="002A58EF" w:rsidSect="00796D36">
          <w:headerReference w:type="default" r:id="rId23"/>
          <w:footerReference w:type="even" r:id="rId24"/>
          <w:footerReference w:type="default" r:id="rId25"/>
          <w:headerReference w:type="first" r:id="rId26"/>
          <w:footerReference w:type="first" r:id="rId27"/>
          <w:type w:val="continuous"/>
          <w:pgSz w:w="12240" w:h="15840" w:orient="portrait"/>
          <w:pgMar w:top="1440" w:right="1440" w:bottom="1440" w:left="1440" w:header="720" w:footer="720" w:gutter="0"/>
          <w:cols w:space="720"/>
          <w:docGrid w:linePitch="326"/>
        </w:sectPr>
      </w:pPr>
    </w:p>
    <w:p w:rsidR="0030706B" w:rsidRDefault="0030706B" w14:paraId="51DC6022" w14:textId="7FB41310">
      <w:pPr>
        <w:pBdr>
          <w:top w:val="nil"/>
          <w:left w:val="nil"/>
          <w:bottom w:val="nil"/>
          <w:right w:val="nil"/>
          <w:between w:val="nil"/>
        </w:pBdr>
        <w:tabs>
          <w:tab w:val="center" w:pos="4320"/>
          <w:tab w:val="right" w:pos="8640"/>
        </w:tabs>
        <w:rPr>
          <w:color w:val="000000"/>
        </w:rPr>
      </w:pPr>
    </w:p>
    <w:p w:rsidRPr="007C0317" w:rsidR="0030706B" w:rsidRDefault="0030706B" w14:paraId="244C2727" w14:textId="1D8B288A">
      <w:pPr>
        <w:pBdr>
          <w:top w:val="nil"/>
          <w:left w:val="nil"/>
          <w:bottom w:val="nil"/>
          <w:right w:val="nil"/>
          <w:between w:val="nil"/>
        </w:pBdr>
        <w:tabs>
          <w:tab w:val="center" w:pos="4320"/>
          <w:tab w:val="right" w:pos="8640"/>
        </w:tabs>
        <w:rPr>
          <w:color w:val="000000"/>
        </w:rPr>
      </w:pPr>
      <w:r>
        <w:rPr>
          <w:noProof/>
          <w:color w:val="000000"/>
        </w:rPr>
        <mc:AlternateContent>
          <mc:Choice Requires="wps">
            <w:drawing>
              <wp:anchor distT="0" distB="0" distL="114300" distR="114300" simplePos="0" relativeHeight="251663360" behindDoc="0" locked="0" layoutInCell="1" allowOverlap="1" wp14:anchorId="09F71C43" wp14:editId="741D690B">
                <wp:simplePos x="0" y="0"/>
                <wp:positionH relativeFrom="column">
                  <wp:posOffset>-9236</wp:posOffset>
                </wp:positionH>
                <wp:positionV relativeFrom="paragraph">
                  <wp:posOffset>28171</wp:posOffset>
                </wp:positionV>
                <wp:extent cx="5794625" cy="4682836"/>
                <wp:effectExtent l="0" t="0" r="9525" b="16510"/>
                <wp:wrapNone/>
                <wp:docPr id="1634978994" name="Text Box 6"/>
                <wp:cNvGraphicFramePr/>
                <a:graphic xmlns:a="http://schemas.openxmlformats.org/drawingml/2006/main">
                  <a:graphicData uri="http://schemas.microsoft.com/office/word/2010/wordprocessingShape">
                    <wps:wsp>
                      <wps:cNvSpPr txBox="1"/>
                      <wps:spPr>
                        <a:xfrm>
                          <a:off x="0" y="0"/>
                          <a:ext cx="5794625" cy="4682836"/>
                        </a:xfrm>
                        <a:prstGeom prst="rect">
                          <a:avLst/>
                        </a:prstGeom>
                        <a:solidFill>
                          <a:schemeClr val="lt1"/>
                        </a:solidFill>
                        <a:ln w="6350">
                          <a:solidFill>
                            <a:prstClr val="black"/>
                          </a:solidFill>
                        </a:ln>
                      </wps:spPr>
                      <wps:txbx>
                        <w:txbxContent>
                          <w:p w:rsidRPr="002A58EF" w:rsidR="0030706B" w:rsidP="0030706B" w:rsidRDefault="0030706B" w14:paraId="5F3A8DEA" w14:textId="77777777">
                            <w:pPr>
                              <w:pBdr>
                                <w:top w:val="nil"/>
                                <w:left w:val="nil"/>
                                <w:bottom w:val="nil"/>
                                <w:right w:val="nil"/>
                                <w:between w:val="nil"/>
                              </w:pBdr>
                              <w:tabs>
                                <w:tab w:val="center" w:pos="4320"/>
                                <w:tab w:val="right" w:pos="8640"/>
                              </w:tabs>
                              <w:rPr>
                                <w:sz w:val="22"/>
                                <w:szCs w:val="22"/>
                                <w:u w:val="single"/>
                              </w:rPr>
                            </w:pPr>
                            <w:r w:rsidRPr="002A58EF">
                              <w:rPr>
                                <w:b/>
                                <w:bCs/>
                                <w:sz w:val="22"/>
                                <w:szCs w:val="22"/>
                                <w:u w:val="single"/>
                              </w:rPr>
                              <w:t>Box 1.</w:t>
                            </w:r>
                            <w:r w:rsidRPr="002A58EF">
                              <w:rPr>
                                <w:sz w:val="22"/>
                                <w:szCs w:val="22"/>
                                <w:u w:val="single"/>
                              </w:rPr>
                              <w:t xml:space="preserve"> Machine learning algorithms</w:t>
                            </w:r>
                          </w:p>
                          <w:p w:rsidRPr="002A58EF" w:rsidR="0030706B" w:rsidP="0030706B" w:rsidRDefault="0030706B" w14:paraId="64632BB6" w14:textId="77777777">
                            <w:pPr>
                              <w:pBdr>
                                <w:top w:val="nil"/>
                                <w:left w:val="nil"/>
                                <w:bottom w:val="nil"/>
                                <w:right w:val="nil"/>
                                <w:between w:val="nil"/>
                              </w:pBdr>
                              <w:tabs>
                                <w:tab w:val="center" w:pos="4320"/>
                                <w:tab w:val="right" w:pos="8640"/>
                              </w:tabs>
                              <w:rPr>
                                <w:sz w:val="22"/>
                                <w:szCs w:val="22"/>
                              </w:rPr>
                            </w:pPr>
                          </w:p>
                          <w:p w:rsidRPr="002A58EF" w:rsidR="0030706B" w:rsidP="0030706B" w:rsidRDefault="0030706B" w14:paraId="4B90DFED" w14:textId="77777777">
                            <w:pPr>
                              <w:pBdr>
                                <w:top w:val="nil"/>
                                <w:left w:val="nil"/>
                                <w:bottom w:val="nil"/>
                                <w:right w:val="nil"/>
                                <w:between w:val="nil"/>
                              </w:pBdr>
                              <w:tabs>
                                <w:tab w:val="center" w:pos="4320"/>
                                <w:tab w:val="right" w:pos="8640"/>
                              </w:tabs>
                              <w:rPr>
                                <w:sz w:val="22"/>
                                <w:szCs w:val="22"/>
                              </w:rPr>
                            </w:pPr>
                            <w:r w:rsidRPr="002A58EF">
                              <w:rPr>
                                <w:sz w:val="22"/>
                                <w:szCs w:val="22"/>
                              </w:rPr>
                              <w:t xml:space="preserve">Machine learning algorithms are increasingly being applied to species distribution modeling (Lucas 2014). This is primarily due to the abilities of many machine learning algorithms to fit complex and non-linear relationships that are common in natural systems, and because computational advances have made these algorithms fast and efficient (Olden et al. 2008; Peters et al. 2014). </w:t>
                            </w:r>
                          </w:p>
                          <w:p w:rsidRPr="002A58EF" w:rsidR="0030706B" w:rsidP="0030706B" w:rsidRDefault="0030706B" w14:paraId="0FEB55C7" w14:textId="77777777">
                            <w:pPr>
                              <w:pBdr>
                                <w:top w:val="nil"/>
                                <w:left w:val="nil"/>
                                <w:bottom w:val="nil"/>
                                <w:right w:val="nil"/>
                                <w:between w:val="nil"/>
                              </w:pBdr>
                              <w:tabs>
                                <w:tab w:val="center" w:pos="4320"/>
                                <w:tab w:val="right" w:pos="8640"/>
                              </w:tabs>
                              <w:rPr>
                                <w:sz w:val="22"/>
                                <w:szCs w:val="22"/>
                              </w:rPr>
                            </w:pPr>
                          </w:p>
                          <w:p w:rsidRPr="002A58EF" w:rsidR="00504E16" w:rsidP="00504E16" w:rsidRDefault="0030706B" w14:paraId="363669A2" w14:textId="2D8EB305">
                            <w:pPr>
                              <w:pBdr>
                                <w:top w:val="nil"/>
                                <w:left w:val="nil"/>
                                <w:bottom w:val="nil"/>
                                <w:right w:val="nil"/>
                                <w:between w:val="nil"/>
                              </w:pBdr>
                              <w:tabs>
                                <w:tab w:val="center" w:pos="4320"/>
                                <w:tab w:val="right" w:pos="8640"/>
                              </w:tabs>
                              <w:rPr>
                                <w:sz w:val="22"/>
                                <w:szCs w:val="22"/>
                              </w:rPr>
                            </w:pPr>
                            <w:r w:rsidRPr="002A58EF">
                              <w:rPr>
                                <w:sz w:val="22"/>
                                <w:szCs w:val="22"/>
                              </w:rPr>
                              <w:t>At a high level, machine learning algorithms can be divided into three categories: supervised learning, unsupervised learning, and reinforcement learning. Supervised learning involves training a model using input data associated with known outputs (e.g., climatic and/or environmental conditions at known locations of species presence or absence). Unsupervised learning, on the other hand, involves finding patterns in data without known outcomes (i.e., no response variable is identified). Reinforcement learning involves training a model to make decisions based on feedback from data collected from a dynamic system or environment.</w:t>
                            </w:r>
                            <w:r w:rsidR="002A58EF">
                              <w:rPr>
                                <w:sz w:val="22"/>
                                <w:szCs w:val="22"/>
                              </w:rPr>
                              <w:t xml:space="preserve"> </w:t>
                            </w:r>
                            <w:r w:rsidRPr="002A58EF" w:rsidR="002A58EF">
                              <w:rPr>
                                <w:sz w:val="22"/>
                                <w:szCs w:val="22"/>
                              </w:rPr>
                              <w:t xml:space="preserve">As of 2023, </w:t>
                            </w:r>
                            <w:r w:rsidR="00C02A6E">
                              <w:rPr>
                                <w:sz w:val="22"/>
                                <w:szCs w:val="22"/>
                              </w:rPr>
                              <w:t>m</w:t>
                            </w:r>
                            <w:r w:rsidRPr="002A58EF" w:rsidR="002A58EF">
                              <w:rPr>
                                <w:sz w:val="22"/>
                                <w:szCs w:val="22"/>
                              </w:rPr>
                              <w:t>achine learning approaches using supervised learning were most commonly applied in SDMs</w:t>
                            </w:r>
                            <w:r w:rsidR="00504E16">
                              <w:rPr>
                                <w:sz w:val="22"/>
                                <w:szCs w:val="22"/>
                              </w:rPr>
                              <w:t xml:space="preserve"> </w:t>
                            </w:r>
                            <w:r w:rsidRPr="002A58EF" w:rsidR="00504E16">
                              <w:rPr>
                                <w:sz w:val="22"/>
                                <w:szCs w:val="22"/>
                              </w:rPr>
                              <w:t>(e.g., Maxent, random forests, support vector machine, artificial neural networks; Lucas 2014</w:t>
                            </w:r>
                            <w:r w:rsidR="00C02A6E">
                              <w:rPr>
                                <w:sz w:val="22"/>
                                <w:szCs w:val="22"/>
                              </w:rPr>
                              <w:t>;</w:t>
                            </w:r>
                            <w:r w:rsidRPr="002A58EF" w:rsidR="00504E16">
                              <w:rPr>
                                <w:sz w:val="22"/>
                                <w:szCs w:val="22"/>
                              </w:rPr>
                              <w:t xml:space="preserve"> Peters et al. 2014), though some unsupervised learning algorithms are also used (e.g., k-means clustering, Guassian mixture models; Christin et al. 2019). While reinforcement algorithms are beginning to be applied in conservation sciences (e.g., Lapeyrolerie et al. 2022), we know of no applications to SDMs at this time. </w:t>
                            </w:r>
                          </w:p>
                          <w:p w:rsidRPr="002A58EF" w:rsidR="00504E16" w:rsidP="00504E16" w:rsidRDefault="00504E16" w14:paraId="607F3EF2" w14:textId="77777777">
                            <w:pPr>
                              <w:pBdr>
                                <w:top w:val="nil"/>
                                <w:left w:val="nil"/>
                                <w:bottom w:val="nil"/>
                                <w:right w:val="nil"/>
                                <w:between w:val="nil"/>
                              </w:pBdr>
                              <w:tabs>
                                <w:tab w:val="center" w:pos="4320"/>
                                <w:tab w:val="right" w:pos="8640"/>
                              </w:tabs>
                              <w:rPr>
                                <w:sz w:val="22"/>
                                <w:szCs w:val="22"/>
                              </w:rPr>
                            </w:pPr>
                          </w:p>
                          <w:p w:rsidRPr="002A58EF" w:rsidR="00504E16" w:rsidP="00504E16" w:rsidRDefault="00504E16" w14:paraId="0C9EB49E" w14:textId="77777777">
                            <w:pPr>
                              <w:pBdr>
                                <w:top w:val="nil"/>
                                <w:left w:val="nil"/>
                                <w:bottom w:val="nil"/>
                                <w:right w:val="nil"/>
                                <w:between w:val="nil"/>
                              </w:pBdr>
                              <w:tabs>
                                <w:tab w:val="center" w:pos="4320"/>
                                <w:tab w:val="right" w:pos="8640"/>
                              </w:tabs>
                              <w:rPr>
                                <w:sz w:val="22"/>
                                <w:szCs w:val="22"/>
                              </w:rPr>
                            </w:pPr>
                            <w:r w:rsidRPr="002A58EF">
                              <w:rPr>
                                <w:sz w:val="22"/>
                                <w:szCs w:val="22"/>
                              </w:rPr>
                              <w:t>The success of machine learning algorithms depends on the quality and quantity of the training data. To train a model, the data is split into a training set and a testing set, where the training set is used to train the model, and the testing set is used to evaluate its performance on unseen data. There are several approaches an analyst can take to splitting the data, which are discussed in the model evaluation section below.</w:t>
                            </w:r>
                          </w:p>
                          <w:p w:rsidRPr="002A58EF" w:rsidR="0030706B" w:rsidP="0030706B" w:rsidRDefault="0030706B" w14:paraId="78397396" w14:textId="3F83B7B0">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Text Box 6" style="position:absolute;margin-left:-.75pt;margin-top:2.2pt;width:456.25pt;height:36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0WRPAIAAIQ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" w14:anchorId="09F71C43">
                <v:textbox>
                  <w:txbxContent>
                    <w:p w:rsidRPr="002A58EF" w:rsidR="0030706B" w:rsidP="0030706B" w:rsidRDefault="0030706B" w14:paraId="5F3A8DEA" w14:textId="77777777">
                      <w:pPr>
                        <w:pBdr>
                          <w:top w:val="nil"/>
                          <w:left w:val="nil"/>
                          <w:bottom w:val="nil"/>
                          <w:right w:val="nil"/>
                          <w:between w:val="nil"/>
                        </w:pBdr>
                        <w:tabs>
                          <w:tab w:val="center" w:pos="4320"/>
                          <w:tab w:val="right" w:pos="8640"/>
                        </w:tabs>
                        <w:rPr>
                          <w:sz w:val="22"/>
                          <w:szCs w:val="22"/>
                          <w:u w:val="single"/>
                        </w:rPr>
                      </w:pPr>
                      <w:r w:rsidRPr="002A58EF">
                        <w:rPr>
                          <w:b/>
                          <w:bCs/>
                          <w:sz w:val="22"/>
                          <w:szCs w:val="22"/>
                          <w:u w:val="single"/>
                        </w:rPr>
                        <w:t>Box 1.</w:t>
                      </w:r>
                      <w:r w:rsidRPr="002A58EF">
                        <w:rPr>
                          <w:sz w:val="22"/>
                          <w:szCs w:val="22"/>
                          <w:u w:val="single"/>
                        </w:rPr>
                        <w:t xml:space="preserve"> Machine learning algorithms</w:t>
                      </w:r>
                    </w:p>
                    <w:p w:rsidRPr="002A58EF" w:rsidR="0030706B" w:rsidP="0030706B" w:rsidRDefault="0030706B" w14:paraId="64632BB6" w14:textId="77777777">
                      <w:pPr>
                        <w:pBdr>
                          <w:top w:val="nil"/>
                          <w:left w:val="nil"/>
                          <w:bottom w:val="nil"/>
                          <w:right w:val="nil"/>
                          <w:between w:val="nil"/>
                        </w:pBdr>
                        <w:tabs>
                          <w:tab w:val="center" w:pos="4320"/>
                          <w:tab w:val="right" w:pos="8640"/>
                        </w:tabs>
                        <w:rPr>
                          <w:sz w:val="22"/>
                          <w:szCs w:val="22"/>
                        </w:rPr>
                      </w:pPr>
                    </w:p>
                    <w:p w:rsidRPr="002A58EF" w:rsidR="0030706B" w:rsidP="0030706B" w:rsidRDefault="0030706B" w14:paraId="4B90DFED" w14:textId="77777777">
                      <w:pPr>
                        <w:pBdr>
                          <w:top w:val="nil"/>
                          <w:left w:val="nil"/>
                          <w:bottom w:val="nil"/>
                          <w:right w:val="nil"/>
                          <w:between w:val="nil"/>
                        </w:pBdr>
                        <w:tabs>
                          <w:tab w:val="center" w:pos="4320"/>
                          <w:tab w:val="right" w:pos="8640"/>
                        </w:tabs>
                        <w:rPr>
                          <w:sz w:val="22"/>
                          <w:szCs w:val="22"/>
                        </w:rPr>
                      </w:pPr>
                      <w:r w:rsidRPr="002A58EF">
                        <w:rPr>
                          <w:sz w:val="22"/>
                          <w:szCs w:val="22"/>
                        </w:rPr>
                        <w:t xml:space="preserve">Machine learning algorithms are increasingly being applied to species distribution modeling (Lucas 2014). This is primarily due to the abilities of many machine learning algorithms to fit complex and non-linear relationships that are common in natural systems, and because computational advances have made these algorithms fast and efficient (Olden et al. 2008; Peters et al. 2014). </w:t>
                      </w:r>
                    </w:p>
                    <w:p w:rsidRPr="002A58EF" w:rsidR="0030706B" w:rsidP="0030706B" w:rsidRDefault="0030706B" w14:paraId="0FEB55C7" w14:textId="77777777">
                      <w:pPr>
                        <w:pBdr>
                          <w:top w:val="nil"/>
                          <w:left w:val="nil"/>
                          <w:bottom w:val="nil"/>
                          <w:right w:val="nil"/>
                          <w:between w:val="nil"/>
                        </w:pBdr>
                        <w:tabs>
                          <w:tab w:val="center" w:pos="4320"/>
                          <w:tab w:val="right" w:pos="8640"/>
                        </w:tabs>
                        <w:rPr>
                          <w:sz w:val="22"/>
                          <w:szCs w:val="22"/>
                        </w:rPr>
                      </w:pPr>
                    </w:p>
                    <w:p w:rsidRPr="002A58EF" w:rsidR="00504E16" w:rsidP="00504E16" w:rsidRDefault="0030706B" w14:paraId="363669A2" w14:textId="2D8EB305">
                      <w:pPr>
                        <w:pBdr>
                          <w:top w:val="nil"/>
                          <w:left w:val="nil"/>
                          <w:bottom w:val="nil"/>
                          <w:right w:val="nil"/>
                          <w:between w:val="nil"/>
                        </w:pBdr>
                        <w:tabs>
                          <w:tab w:val="center" w:pos="4320"/>
                          <w:tab w:val="right" w:pos="8640"/>
                        </w:tabs>
                        <w:rPr>
                          <w:sz w:val="22"/>
                          <w:szCs w:val="22"/>
                        </w:rPr>
                      </w:pPr>
                      <w:r w:rsidRPr="002A58EF">
                        <w:rPr>
                          <w:sz w:val="22"/>
                          <w:szCs w:val="22"/>
                        </w:rPr>
                        <w:t>At a high level, machine learning algorithms can be divided into three categories: supervised learning, unsupervised learning, and reinforcement learning. Supervised learning involves training a model using input data associated with known outputs (e.g., climatic and/or environmental conditions at known locations of species presence or absence). Unsupervised learning, on the other hand, involves finding patterns in data without known outcomes (i.e., no response variable is identified). Reinforcement learning involves training a model to make decisions based on feedback from data collected from a dynamic system or environment.</w:t>
                      </w:r>
                      <w:r w:rsidR="002A58EF">
                        <w:rPr>
                          <w:sz w:val="22"/>
                          <w:szCs w:val="22"/>
                        </w:rPr>
                        <w:t xml:space="preserve"> </w:t>
                      </w:r>
                      <w:r w:rsidRPr="002A58EF" w:rsidR="002A58EF">
                        <w:rPr>
                          <w:sz w:val="22"/>
                          <w:szCs w:val="22"/>
                        </w:rPr>
                        <w:t xml:space="preserve">As of 2023, </w:t>
                      </w:r>
                      <w:r w:rsidR="00C02A6E">
                        <w:rPr>
                          <w:sz w:val="22"/>
                          <w:szCs w:val="22"/>
                        </w:rPr>
                        <w:t>m</w:t>
                      </w:r>
                      <w:r w:rsidRPr="002A58EF" w:rsidR="002A58EF">
                        <w:rPr>
                          <w:sz w:val="22"/>
                          <w:szCs w:val="22"/>
                        </w:rPr>
                        <w:t xml:space="preserve">achine learning approaches using supervised learning were </w:t>
                      </w:r>
                      <w:proofErr w:type="gramStart"/>
                      <w:r w:rsidRPr="002A58EF" w:rsidR="002A58EF">
                        <w:rPr>
                          <w:sz w:val="22"/>
                          <w:szCs w:val="22"/>
                        </w:rPr>
                        <w:t>most commonly applied</w:t>
                      </w:r>
                      <w:proofErr w:type="gramEnd"/>
                      <w:r w:rsidRPr="002A58EF" w:rsidR="002A58EF">
                        <w:rPr>
                          <w:sz w:val="22"/>
                          <w:szCs w:val="22"/>
                        </w:rPr>
                        <w:t xml:space="preserve"> in SDMs</w:t>
                      </w:r>
                      <w:r w:rsidR="00504E16">
                        <w:rPr>
                          <w:sz w:val="22"/>
                          <w:szCs w:val="22"/>
                        </w:rPr>
                        <w:t xml:space="preserve"> </w:t>
                      </w:r>
                      <w:r w:rsidRPr="002A58EF" w:rsidR="00504E16">
                        <w:rPr>
                          <w:sz w:val="22"/>
                          <w:szCs w:val="22"/>
                        </w:rPr>
                        <w:t>(e.g., Maxent, random forests, support vector machine, artificial neural networks; Lucas 2014</w:t>
                      </w:r>
                      <w:r w:rsidR="00C02A6E">
                        <w:rPr>
                          <w:sz w:val="22"/>
                          <w:szCs w:val="22"/>
                        </w:rPr>
                        <w:t>;</w:t>
                      </w:r>
                      <w:r w:rsidRPr="002A58EF" w:rsidR="00504E16">
                        <w:rPr>
                          <w:sz w:val="22"/>
                          <w:szCs w:val="22"/>
                        </w:rPr>
                        <w:t xml:space="preserve"> Peters et al. 2014), though some unsupervised learning algorithms are also used (e.g., k-means clustering, </w:t>
                      </w:r>
                      <w:proofErr w:type="spellStart"/>
                      <w:r w:rsidRPr="002A58EF" w:rsidR="00504E16">
                        <w:rPr>
                          <w:sz w:val="22"/>
                          <w:szCs w:val="22"/>
                        </w:rPr>
                        <w:t>Guassian</w:t>
                      </w:r>
                      <w:proofErr w:type="spellEnd"/>
                      <w:r w:rsidRPr="002A58EF" w:rsidR="00504E16">
                        <w:rPr>
                          <w:sz w:val="22"/>
                          <w:szCs w:val="22"/>
                        </w:rPr>
                        <w:t xml:space="preserve"> mixture models; Christin et al. 2019). While reinforcement algorithms are beginning to be applied in conservation sciences (e.g., </w:t>
                      </w:r>
                      <w:proofErr w:type="spellStart"/>
                      <w:r w:rsidRPr="002A58EF" w:rsidR="00504E16">
                        <w:rPr>
                          <w:sz w:val="22"/>
                          <w:szCs w:val="22"/>
                        </w:rPr>
                        <w:t>Lapeyrolerie</w:t>
                      </w:r>
                      <w:proofErr w:type="spellEnd"/>
                      <w:r w:rsidRPr="002A58EF" w:rsidR="00504E16">
                        <w:rPr>
                          <w:sz w:val="22"/>
                          <w:szCs w:val="22"/>
                        </w:rPr>
                        <w:t xml:space="preserve"> et al. 2022), we know of no applications to SDMs at this time. </w:t>
                      </w:r>
                    </w:p>
                    <w:p w:rsidRPr="002A58EF" w:rsidR="00504E16" w:rsidP="00504E16" w:rsidRDefault="00504E16" w14:paraId="607F3EF2" w14:textId="77777777">
                      <w:pPr>
                        <w:pBdr>
                          <w:top w:val="nil"/>
                          <w:left w:val="nil"/>
                          <w:bottom w:val="nil"/>
                          <w:right w:val="nil"/>
                          <w:between w:val="nil"/>
                        </w:pBdr>
                        <w:tabs>
                          <w:tab w:val="center" w:pos="4320"/>
                          <w:tab w:val="right" w:pos="8640"/>
                        </w:tabs>
                        <w:rPr>
                          <w:sz w:val="22"/>
                          <w:szCs w:val="22"/>
                        </w:rPr>
                      </w:pPr>
                    </w:p>
                    <w:p w:rsidRPr="002A58EF" w:rsidR="00504E16" w:rsidP="00504E16" w:rsidRDefault="00504E16" w14:paraId="0C9EB49E" w14:textId="77777777">
                      <w:pPr>
                        <w:pBdr>
                          <w:top w:val="nil"/>
                          <w:left w:val="nil"/>
                          <w:bottom w:val="nil"/>
                          <w:right w:val="nil"/>
                          <w:between w:val="nil"/>
                        </w:pBdr>
                        <w:tabs>
                          <w:tab w:val="center" w:pos="4320"/>
                          <w:tab w:val="right" w:pos="8640"/>
                        </w:tabs>
                        <w:rPr>
                          <w:sz w:val="22"/>
                          <w:szCs w:val="22"/>
                        </w:rPr>
                      </w:pPr>
                      <w:r w:rsidRPr="002A58EF">
                        <w:rPr>
                          <w:sz w:val="22"/>
                          <w:szCs w:val="22"/>
                        </w:rPr>
                        <w:t>The success of machine learning algorithms depends on the quality and quantity of the training data. To train a model, the data is split into a training set and a testing set, where the training set is used to train the model, and the testing set is used to evaluate its performance on unseen data. There are several approaches an analyst can take to splitting the data, which are discussed in the model evaluation section below.</w:t>
                      </w:r>
                    </w:p>
                    <w:p w:rsidRPr="002A58EF" w:rsidR="0030706B" w:rsidP="0030706B" w:rsidRDefault="0030706B" w14:paraId="78397396" w14:textId="3F83B7B0">
                      <w:pPr>
                        <w:rPr>
                          <w:sz w:val="22"/>
                          <w:szCs w:val="22"/>
                        </w:rPr>
                      </w:pPr>
                    </w:p>
                  </w:txbxContent>
                </v:textbox>
              </v:shape>
            </w:pict>
          </mc:Fallback>
        </mc:AlternateContent>
      </w:r>
    </w:p>
    <w:p w:rsidRPr="003051D0" w:rsidR="009E3A86" w:rsidRDefault="009E3A86" w14:paraId="0000004A" w14:textId="3CC287A6">
      <w:pPr>
        <w:pBdr>
          <w:top w:val="nil"/>
          <w:left w:val="nil"/>
          <w:bottom w:val="nil"/>
          <w:right w:val="nil"/>
          <w:between w:val="nil"/>
        </w:pBdr>
        <w:tabs>
          <w:tab w:val="center" w:pos="4320"/>
          <w:tab w:val="right" w:pos="8640"/>
        </w:tabs>
      </w:pPr>
    </w:p>
    <w:p w:rsidR="002A58EF" w:rsidRDefault="00906BFB" w14:paraId="0C656908" w14:textId="77777777">
      <w:pPr>
        <w:pBdr>
          <w:top w:val="nil"/>
          <w:left w:val="nil"/>
          <w:bottom w:val="nil"/>
          <w:right w:val="nil"/>
          <w:between w:val="nil"/>
        </w:pBdr>
        <w:tabs>
          <w:tab w:val="center" w:pos="4320"/>
          <w:tab w:val="right" w:pos="8640"/>
        </w:tabs>
        <w:rPr>
          <w:color w:val="000000"/>
        </w:rPr>
      </w:pPr>
      <w:r>
        <w:t>After running a</w:t>
      </w:r>
      <w:r>
        <w:rPr>
          <w:color w:val="000000"/>
        </w:rPr>
        <w:t xml:space="preserve"> modeling algorithm, the re</w:t>
      </w:r>
      <w:r>
        <w:t>sulting estimated</w:t>
      </w:r>
      <w:r>
        <w:rPr>
          <w:color w:val="000000"/>
        </w:rPr>
        <w:t xml:space="preserve"> mathe</w:t>
      </w:r>
      <w:r>
        <w:t xml:space="preserve">matical relationships between species occurrence and environmental conditions can be used to construct </w:t>
      </w:r>
      <w:r>
        <w:rPr>
          <w:color w:val="000000"/>
        </w:rPr>
        <w:t xml:space="preserve">a </w:t>
      </w:r>
    </w:p>
    <w:p w:rsidR="002A58EF" w:rsidRDefault="002A58EF" w14:paraId="734D7F4B" w14:textId="77777777">
      <w:pPr>
        <w:pBdr>
          <w:top w:val="nil"/>
          <w:left w:val="nil"/>
          <w:bottom w:val="nil"/>
          <w:right w:val="nil"/>
          <w:between w:val="nil"/>
        </w:pBdr>
        <w:tabs>
          <w:tab w:val="center" w:pos="4320"/>
          <w:tab w:val="right" w:pos="8640"/>
        </w:tabs>
        <w:rPr>
          <w:color w:val="000000"/>
        </w:rPr>
      </w:pPr>
    </w:p>
    <w:p w:rsidR="002A58EF" w:rsidRDefault="002A58EF" w14:paraId="0942E839" w14:textId="77777777">
      <w:pPr>
        <w:pBdr>
          <w:top w:val="nil"/>
          <w:left w:val="nil"/>
          <w:bottom w:val="nil"/>
          <w:right w:val="nil"/>
          <w:between w:val="nil"/>
        </w:pBdr>
        <w:tabs>
          <w:tab w:val="center" w:pos="4320"/>
          <w:tab w:val="right" w:pos="8640"/>
        </w:tabs>
        <w:rPr>
          <w:color w:val="000000"/>
        </w:rPr>
      </w:pPr>
    </w:p>
    <w:p w:rsidR="002A58EF" w:rsidRDefault="002A58EF" w14:paraId="5D1CFBBE" w14:textId="77777777">
      <w:pPr>
        <w:pBdr>
          <w:top w:val="nil"/>
          <w:left w:val="nil"/>
          <w:bottom w:val="nil"/>
          <w:right w:val="nil"/>
          <w:between w:val="nil"/>
        </w:pBdr>
        <w:tabs>
          <w:tab w:val="center" w:pos="4320"/>
          <w:tab w:val="right" w:pos="8640"/>
        </w:tabs>
        <w:rPr>
          <w:color w:val="000000"/>
        </w:rPr>
      </w:pPr>
    </w:p>
    <w:p w:rsidR="002A58EF" w:rsidRDefault="002A58EF" w14:paraId="74435ADF" w14:textId="77777777">
      <w:pPr>
        <w:pBdr>
          <w:top w:val="nil"/>
          <w:left w:val="nil"/>
          <w:bottom w:val="nil"/>
          <w:right w:val="nil"/>
          <w:between w:val="nil"/>
        </w:pBdr>
        <w:tabs>
          <w:tab w:val="center" w:pos="4320"/>
          <w:tab w:val="right" w:pos="8640"/>
        </w:tabs>
        <w:rPr>
          <w:color w:val="000000"/>
        </w:rPr>
        <w:sectPr w:rsidR="002A58EF" w:rsidSect="00796D36">
          <w:headerReference w:type="first" r:id="rId28"/>
          <w:footerReference w:type="first" r:id="rId29"/>
          <w:type w:val="continuous"/>
          <w:pgSz w:w="12240" w:h="15840" w:orient="portrait"/>
          <w:pgMar w:top="1440" w:right="1440" w:bottom="1440" w:left="1440" w:header="720" w:footer="720" w:gutter="0"/>
          <w:cols w:space="720"/>
          <w:docGrid w:linePitch="326"/>
        </w:sectPr>
      </w:pPr>
    </w:p>
    <w:p w:rsidR="002A58EF" w:rsidRDefault="002A58EF" w14:paraId="62C79EA0" w14:textId="2695B8A7">
      <w:pPr>
        <w:pBdr>
          <w:top w:val="nil"/>
          <w:left w:val="nil"/>
          <w:bottom w:val="nil"/>
          <w:right w:val="nil"/>
          <w:between w:val="nil"/>
        </w:pBdr>
        <w:tabs>
          <w:tab w:val="center" w:pos="4320"/>
          <w:tab w:val="right" w:pos="8640"/>
        </w:tabs>
        <w:sectPr w:rsidR="002A58EF" w:rsidSect="00796D36">
          <w:headerReference w:type="first" r:id="rId30"/>
          <w:footerReference w:type="first" r:id="rId31"/>
          <w:type w:val="continuous"/>
          <w:pgSz w:w="12240" w:h="15840" w:orient="portrait"/>
          <w:pgMar w:top="1440" w:right="1440" w:bottom="1440" w:left="1440" w:header="720" w:footer="720" w:gutter="0"/>
          <w:cols w:space="720"/>
          <w:docGrid w:linePitch="326"/>
        </w:sectPr>
      </w:pPr>
    </w:p>
    <w:p w:rsidR="002A58EF" w:rsidRDefault="002A58EF" w14:paraId="7589CD47" w14:textId="7F5691DA">
      <w:pPr>
        <w:pBdr>
          <w:top w:val="nil"/>
          <w:left w:val="nil"/>
          <w:bottom w:val="nil"/>
          <w:right w:val="nil"/>
          <w:between w:val="nil"/>
        </w:pBdr>
        <w:tabs>
          <w:tab w:val="center" w:pos="4320"/>
          <w:tab w:val="right" w:pos="8640"/>
        </w:tabs>
      </w:pPr>
    </w:p>
    <w:p w:rsidR="00504E16" w:rsidRDefault="00504E16" w14:paraId="5BD07FCA" w14:textId="612A483B">
      <w:pPr>
        <w:pBdr>
          <w:top w:val="nil"/>
          <w:left w:val="nil"/>
          <w:bottom w:val="nil"/>
          <w:right w:val="nil"/>
          <w:between w:val="nil"/>
        </w:pBdr>
        <w:tabs>
          <w:tab w:val="center" w:pos="4320"/>
          <w:tab w:val="right" w:pos="8640"/>
        </w:tabs>
        <w:rPr>
          <w:color w:val="000000"/>
        </w:rPr>
      </w:pPr>
      <w:r>
        <w:rPr>
          <w:color w:val="000000"/>
        </w:rPr>
        <w:br w:type="page"/>
      </w:r>
    </w:p>
    <w:p w:rsidR="009E3A86" w:rsidRDefault="002A58EF" w14:paraId="0000004B" w14:textId="76BA3659">
      <w:pPr>
        <w:pBdr>
          <w:top w:val="nil"/>
          <w:left w:val="nil"/>
          <w:bottom w:val="nil"/>
          <w:right w:val="nil"/>
          <w:between w:val="nil"/>
        </w:pBdr>
        <w:tabs>
          <w:tab w:val="center" w:pos="4320"/>
          <w:tab w:val="right" w:pos="8640"/>
        </w:tabs>
        <w:rPr>
          <w:color w:val="000000"/>
        </w:rPr>
      </w:pPr>
      <w:r>
        <w:rPr>
          <w:color w:val="000000"/>
        </w:rPr>
        <w:t>After running a modeling algorithm, the resulting estimated mathematical relationships between species occurrence and environmental conditions can be used to construct a map showing the predicted species’ distribution. The ability of the model to predict the known species’ distribution should be evaluated, or tested, at this stage. A YouTube video providing an overview of model evaluation is available here:</w:t>
      </w:r>
      <w:r w:rsidRPr="00C02A6E" w:rsidR="00C02A6E">
        <w:t xml:space="preserve"> </w:t>
      </w:r>
      <w:r w:rsidRPr="00C02A6E" w:rsidR="00C02A6E">
        <w:rPr>
          <w:color w:val="000000"/>
        </w:rPr>
        <w:t>ENM2020 - W22T1 - Evaluation Overview</w:t>
      </w:r>
      <w:r w:rsidR="00C02A6E">
        <w:rPr>
          <w:color w:val="000000"/>
        </w:rPr>
        <w:t xml:space="preserve">; </w:t>
      </w:r>
      <w:hyperlink w:history="1" r:id="rId32">
        <w:r w:rsidRPr="00FF6A8F" w:rsidR="00FF6A8F">
          <w:rPr>
            <w:rStyle w:val="Hyperlink"/>
          </w:rPr>
          <w:t>https://youtu.be/jG5bcr3jzmA</w:t>
        </w:r>
      </w:hyperlink>
      <w:r>
        <w:t xml:space="preserve">. </w:t>
      </w:r>
      <w:r>
        <w:rPr>
          <w:color w:val="000000"/>
        </w:rPr>
        <w:t>A set of species occurrence records that have not previously been used in the modeling should be used as independent testing data. The ability of the model to predict the independent data is assessed using a suitable test statistic. Different approaches to generating test datasets and alternative statistical tests are discussed in detail in Pearson</w:t>
      </w:r>
      <w:r w:rsidR="00DF3B86">
        <w:rPr>
          <w:color w:val="000000"/>
        </w:rPr>
        <w:t xml:space="preserve">’s </w:t>
      </w:r>
      <w:r w:rsidRPr="00B80139" w:rsidR="00DF3B86">
        <w:t xml:space="preserve">Species’ Distribution Modeling for Conservation Educators and Practitioners </w:t>
      </w:r>
      <w:r w:rsidR="00DF3B86">
        <w:t>s</w:t>
      </w:r>
      <w:r w:rsidRPr="00B80139" w:rsidR="00DF3B86">
        <w:t>ynthesis</w:t>
      </w:r>
      <w:r>
        <w:rPr>
          <w:color w:val="000000"/>
        </w:rPr>
        <w:t xml:space="preserve"> (200</w:t>
      </w:r>
      <w:r w:rsidR="00FF6A8F">
        <w:rPr>
          <w:color w:val="000000"/>
        </w:rPr>
        <w:t>8</w:t>
      </w:r>
      <w:r>
        <w:rPr>
          <w:color w:val="000000"/>
        </w:rPr>
        <w:t>, Section 5</w:t>
      </w:r>
      <w:r w:rsidR="00DF3B86">
        <w:rPr>
          <w:color w:val="000000"/>
        </w:rPr>
        <w:t xml:space="preserve">; available from the NCEP module collection at </w:t>
      </w:r>
      <w:hyperlink w:history="1" r:id="rId33">
        <w:r w:rsidRPr="00A9437A" w:rsidR="00DF3B86">
          <w:rPr>
            <w:rStyle w:val="Hyperlink"/>
          </w:rPr>
          <w:t>https://ncep.am</w:t>
        </w:r>
      </w:hyperlink>
      <w:r w:rsidR="00DF3B86">
        <w:rPr>
          <w:color w:val="000000"/>
        </w:rPr>
        <w:t>nh.org</w:t>
      </w:r>
      <w:r>
        <w:rPr>
          <w:color w:val="000000"/>
        </w:rPr>
        <w:t xml:space="preserve">). Since a number of modeling algorithms predict a continuous distribution of environmental suitability (i.e., a prediction between 0 and 1, as opposed to a binary prediction of </w:t>
      </w:r>
      <w:r w:rsidR="003051D0">
        <w:rPr>
          <w:color w:val="000000"/>
        </w:rPr>
        <w:t>“</w:t>
      </w:r>
      <w:r>
        <w:rPr>
          <w:color w:val="000000"/>
        </w:rPr>
        <w:t>suitable</w:t>
      </w:r>
      <w:r w:rsidR="003051D0">
        <w:rPr>
          <w:color w:val="000000"/>
        </w:rPr>
        <w:t>”</w:t>
      </w:r>
      <w:r>
        <w:rPr>
          <w:color w:val="000000"/>
        </w:rPr>
        <w:t xml:space="preserve"> or </w:t>
      </w:r>
      <w:r w:rsidR="003051D0">
        <w:rPr>
          <w:color w:val="000000"/>
        </w:rPr>
        <w:t>“</w:t>
      </w:r>
      <w:r>
        <w:rPr>
          <w:color w:val="000000"/>
        </w:rPr>
        <w:t>unsuitable</w:t>
      </w:r>
      <w:r w:rsidR="003051D0">
        <w:rPr>
          <w:color w:val="000000"/>
        </w:rPr>
        <w:t>”</w:t>
      </w:r>
      <w:r>
        <w:rPr>
          <w:color w:val="000000"/>
        </w:rPr>
        <w:t>), it is sometimes useful to convert model output into a prediction of suitable (1) or unsuitable (0). This is a necessary step before applying many test statistics; thus, methods for setting a threshold probability, above which the species is predicted as present, are also outlined in Section 5</w:t>
      </w:r>
      <w:r>
        <w:t>, with additional information available in Liu et al. 2005 and Liu et al. 2016</w:t>
      </w:r>
      <w:r>
        <w:rPr>
          <w:color w:val="000000"/>
        </w:rPr>
        <w:t>.</w:t>
      </w:r>
    </w:p>
    <w:p w:rsidR="009E3A86" w:rsidRDefault="009E3A86" w14:paraId="0000004C" w14:textId="77777777">
      <w:pPr>
        <w:pBdr>
          <w:top w:val="nil"/>
          <w:left w:val="nil"/>
          <w:bottom w:val="nil"/>
          <w:right w:val="nil"/>
          <w:between w:val="nil"/>
        </w:pBdr>
        <w:tabs>
          <w:tab w:val="center" w:pos="4320"/>
          <w:tab w:val="right" w:pos="8640"/>
        </w:tabs>
        <w:rPr>
          <w:color w:val="000000"/>
        </w:rPr>
      </w:pPr>
    </w:p>
    <w:p w:rsidR="009E3A86" w:rsidP="3CD837D1" w:rsidRDefault="00906BFB" w14:paraId="0000004D" w14:textId="4B284F51">
      <w:pPr>
        <w:pBdr>
          <w:top w:val="nil"/>
          <w:left w:val="nil"/>
          <w:bottom w:val="nil"/>
          <w:right w:val="nil"/>
          <w:between w:val="nil"/>
        </w:pBdr>
        <w:tabs>
          <w:tab w:val="center" w:pos="4320"/>
          <w:tab w:val="right" w:pos="8640"/>
        </w:tabs>
        <w:rPr>
          <w:color w:val="000000"/>
        </w:rPr>
      </w:pPr>
      <w:r w:rsidRPr="3CD837D1">
        <w:rPr>
          <w:color w:val="000000" w:themeColor="text1"/>
        </w:rPr>
        <w:t xml:space="preserve">Once these steps have been completed, and if model validation is successful, the model can be used to predict species’ occurrence in areas where the distribution is unknown. Thus, a set of environmental variables for the area of interest is input into the model and the suitability of conditions at a given locality is predicted. In many cases the model is used to </w:t>
      </w:r>
      <w:r w:rsidRPr="3CD837D1" w:rsidR="003051D0">
        <w:rPr>
          <w:color w:val="000000" w:themeColor="text1"/>
        </w:rPr>
        <w:t>“</w:t>
      </w:r>
      <w:r w:rsidRPr="3CD837D1">
        <w:rPr>
          <w:color w:val="000000" w:themeColor="text1"/>
        </w:rPr>
        <w:t>fill the gaps</w:t>
      </w:r>
      <w:r w:rsidRPr="3CD837D1" w:rsidR="003051D0">
        <w:rPr>
          <w:color w:val="000000" w:themeColor="text1"/>
        </w:rPr>
        <w:t>”</w:t>
      </w:r>
      <w:r w:rsidRPr="3CD837D1">
        <w:rPr>
          <w:color w:val="000000" w:themeColor="text1"/>
        </w:rPr>
        <w:t xml:space="preserve"> around known occurrences (e.g.,</w:t>
      </w:r>
      <w:r>
        <w:t xml:space="preserve"> Anderson</w:t>
      </w:r>
      <w:r w:rsidR="003051D0">
        <w:t xml:space="preserve"> </w:t>
      </w:r>
      <w:r>
        <w:t>et al. 2002</w:t>
      </w:r>
      <w:r w:rsidR="00E4571F">
        <w:t>;</w:t>
      </w:r>
      <w:r>
        <w:t xml:space="preserve"> Ferrier et al. 2002)</w:t>
      </w:r>
      <w:r w:rsidRPr="3CD837D1">
        <w:rPr>
          <w:color w:val="000000" w:themeColor="text1"/>
        </w:rPr>
        <w:t xml:space="preserve">. In other cases, the model may be used to predict species’ distributions in new regions (e.g., to study invasion potential, for review see </w:t>
      </w:r>
      <w:r>
        <w:t>Peterson 2003</w:t>
      </w:r>
      <w:r w:rsidR="00E4571F">
        <w:t>;</w:t>
      </w:r>
      <w:r>
        <w:t xml:space="preserve"> Srivastava 2019)</w:t>
      </w:r>
      <w:r w:rsidRPr="3CD837D1">
        <w:rPr>
          <w:color w:val="000000" w:themeColor="text1"/>
        </w:rPr>
        <w:t xml:space="preserve"> or for a different time period (e.g., to estimate the potential impacts of future climate change, for review see</w:t>
      </w:r>
      <w:r>
        <w:t xml:space="preserve"> Anderson 2013)</w:t>
      </w:r>
      <w:r w:rsidRPr="3CD837D1">
        <w:rPr>
          <w:color w:val="000000" w:themeColor="text1"/>
        </w:rPr>
        <w:t>. Ideally, model predictions into different regions or different time perio</w:t>
      </w:r>
      <w:r>
        <w:t xml:space="preserve">ds </w:t>
      </w:r>
      <w:r w:rsidRPr="3CD837D1">
        <w:rPr>
          <w:color w:val="000000" w:themeColor="text1"/>
        </w:rPr>
        <w:t>should be tested against observed data; for e</w:t>
      </w:r>
      <w:r w:rsidRPr="3CD837D1">
        <w:rPr>
          <w:color w:val="000000" w:themeColor="text1"/>
        </w:rPr>
        <w:t xml:space="preserve">xample, </w:t>
      </w:r>
      <w:r>
        <w:t>Thuiller et al. 2005</w:t>
      </w:r>
      <w:r w:rsidRPr="3CD837D1">
        <w:rPr>
          <w:color w:val="000000" w:themeColor="text1"/>
        </w:rPr>
        <w:t xml:space="preserve"> tested predictions of invasion potential using occurrence records from the invaded distribution, whilst </w:t>
      </w:r>
      <w:r>
        <w:t>Araújo et al. 2005</w:t>
      </w:r>
      <w:r w:rsidR="66316BA9">
        <w:t>a</w:t>
      </w:r>
      <w:r>
        <w:t xml:space="preserve"> </w:t>
      </w:r>
      <w:r w:rsidRPr="3CD837D1">
        <w:rPr>
          <w:color w:val="000000" w:themeColor="text1"/>
        </w:rPr>
        <w:t>tested predictions of distribution shifts under climate change using observed records from different decades.</w:t>
      </w:r>
    </w:p>
    <w:p w:rsidR="009E3A86" w:rsidRDefault="009E3A86" w14:paraId="0000004E" w14:textId="77777777">
      <w:pPr>
        <w:pBdr>
          <w:top w:val="nil"/>
          <w:left w:val="nil"/>
          <w:bottom w:val="nil"/>
          <w:right w:val="nil"/>
          <w:between w:val="nil"/>
        </w:pBdr>
        <w:tabs>
          <w:tab w:val="center" w:pos="4320"/>
          <w:tab w:val="right" w:pos="8640"/>
        </w:tabs>
        <w:rPr>
          <w:color w:val="000000"/>
        </w:rPr>
      </w:pPr>
    </w:p>
    <w:p w:rsidR="009E3A86" w:rsidRDefault="00906BFB" w14:paraId="0000004F" w14:textId="71B876C5">
      <w:pPr>
        <w:pBdr>
          <w:top w:val="nil"/>
          <w:left w:val="nil"/>
          <w:bottom w:val="nil"/>
          <w:right w:val="nil"/>
          <w:between w:val="nil"/>
        </w:pBdr>
        <w:tabs>
          <w:tab w:val="center" w:pos="4320"/>
          <w:tab w:val="right" w:pos="8640"/>
        </w:tabs>
        <w:rPr>
          <w:color w:val="000000"/>
        </w:rPr>
      </w:pPr>
      <w:r>
        <w:rPr>
          <w:color w:val="000000"/>
        </w:rPr>
        <w:t xml:space="preserve">This modeling approach has been variously termed </w:t>
      </w:r>
      <w:r w:rsidR="003051D0">
        <w:rPr>
          <w:color w:val="000000"/>
        </w:rPr>
        <w:t>“</w:t>
      </w:r>
      <w:r>
        <w:rPr>
          <w:color w:val="000000"/>
        </w:rPr>
        <w:t>species distribution</w:t>
      </w:r>
      <w:r w:rsidR="00E4571F">
        <w:rPr>
          <w:color w:val="000000"/>
        </w:rPr>
        <w:t>,</w:t>
      </w:r>
      <w:r w:rsidR="003051D0">
        <w:rPr>
          <w:color w:val="000000"/>
        </w:rPr>
        <w:t>”</w:t>
      </w:r>
      <w:r>
        <w:rPr>
          <w:color w:val="000000"/>
        </w:rPr>
        <w:t xml:space="preserve"> </w:t>
      </w:r>
      <w:r w:rsidR="003051D0">
        <w:rPr>
          <w:color w:val="000000"/>
        </w:rPr>
        <w:t>“</w:t>
      </w:r>
      <w:r>
        <w:rPr>
          <w:color w:val="000000"/>
        </w:rPr>
        <w:t>ecological niche</w:t>
      </w:r>
      <w:r w:rsidR="00E4571F">
        <w:rPr>
          <w:color w:val="000000"/>
        </w:rPr>
        <w:t>,</w:t>
      </w:r>
      <w:r w:rsidR="003051D0">
        <w:rPr>
          <w:color w:val="000000"/>
        </w:rPr>
        <w:t>”</w:t>
      </w:r>
      <w:r>
        <w:rPr>
          <w:color w:val="000000"/>
        </w:rPr>
        <w:t xml:space="preserve"> </w:t>
      </w:r>
      <w:r w:rsidR="003051D0">
        <w:rPr>
          <w:color w:val="000000"/>
        </w:rPr>
        <w:t>“</w:t>
      </w:r>
      <w:r>
        <w:rPr>
          <w:color w:val="000000"/>
        </w:rPr>
        <w:t>environmental niche</w:t>
      </w:r>
      <w:r w:rsidR="00E4571F">
        <w:rPr>
          <w:color w:val="000000"/>
        </w:rPr>
        <w:t>,</w:t>
      </w:r>
      <w:r w:rsidR="003051D0">
        <w:rPr>
          <w:color w:val="000000"/>
        </w:rPr>
        <w:t>”</w:t>
      </w:r>
      <w:r>
        <w:rPr>
          <w:color w:val="000000"/>
        </w:rPr>
        <w:t xml:space="preserve"> </w:t>
      </w:r>
      <w:r w:rsidR="003051D0">
        <w:rPr>
          <w:color w:val="000000"/>
        </w:rPr>
        <w:t>“</w:t>
      </w:r>
      <w:r>
        <w:rPr>
          <w:color w:val="000000"/>
        </w:rPr>
        <w:t>habitat suitability</w:t>
      </w:r>
      <w:r w:rsidR="00E4571F">
        <w:rPr>
          <w:color w:val="000000"/>
        </w:rPr>
        <w:t>,</w:t>
      </w:r>
      <w:r w:rsidR="003051D0">
        <w:rPr>
          <w:color w:val="000000"/>
        </w:rPr>
        <w:t>”</w:t>
      </w:r>
      <w:r>
        <w:rPr>
          <w:color w:val="000000"/>
        </w:rPr>
        <w:t xml:space="preserve"> and </w:t>
      </w:r>
      <w:r w:rsidR="003051D0">
        <w:rPr>
          <w:color w:val="000000"/>
        </w:rPr>
        <w:t>“</w:t>
      </w:r>
      <w:r>
        <w:rPr>
          <w:color w:val="000000"/>
        </w:rPr>
        <w:t>bioclimate envelope</w:t>
      </w:r>
      <w:r w:rsidR="003051D0">
        <w:rPr>
          <w:color w:val="000000"/>
        </w:rPr>
        <w:t>”</w:t>
      </w:r>
      <w:r>
        <w:rPr>
          <w:color w:val="000000"/>
        </w:rPr>
        <w:t xml:space="preserve"> modeling. Use of the term </w:t>
      </w:r>
      <w:r w:rsidR="003051D0">
        <w:rPr>
          <w:color w:val="000000"/>
        </w:rPr>
        <w:t>“</w:t>
      </w:r>
      <w:r>
        <w:rPr>
          <w:color w:val="000000"/>
        </w:rPr>
        <w:t>species distribution modeling</w:t>
      </w:r>
      <w:r w:rsidR="003051D0">
        <w:rPr>
          <w:color w:val="000000"/>
        </w:rPr>
        <w:t>”</w:t>
      </w:r>
      <w:r>
        <w:rPr>
          <w:color w:val="000000"/>
        </w:rPr>
        <w:t xml:space="preserve"> is widespread but it should be noted that the term is somewhat misleading since it is actually the distribution of suitable environments that is being modeled, rather than the species’ distribution </w:t>
      </w:r>
      <w:r>
        <w:rPr>
          <w:i/>
          <w:color w:val="000000"/>
        </w:rPr>
        <w:t>per se</w:t>
      </w:r>
      <w:r>
        <w:rPr>
          <w:color w:val="000000"/>
        </w:rPr>
        <w:t xml:space="preserve">. Regardless of the name used, the basic modeling process is essentially the same and the theoretical underpinnings of the models are </w:t>
      </w:r>
      <w:r>
        <w:rPr>
          <w:color w:val="000000"/>
        </w:rPr>
        <w:t>similar. It is essential that these theoretical underpinnings are properly understood in order to interpret model outputs accurately. The following section describes this theoretical framework.</w:t>
      </w:r>
    </w:p>
    <w:p w:rsidR="009E3A86" w:rsidRDefault="009E3A86" w14:paraId="00000050" w14:textId="77777777">
      <w:pPr>
        <w:pBdr>
          <w:top w:val="nil"/>
          <w:left w:val="nil"/>
          <w:bottom w:val="nil"/>
          <w:right w:val="nil"/>
          <w:between w:val="nil"/>
        </w:pBdr>
        <w:tabs>
          <w:tab w:val="center" w:pos="4320"/>
          <w:tab w:val="right" w:pos="8640"/>
        </w:tabs>
        <w:rPr>
          <w:color w:val="000000"/>
        </w:rPr>
      </w:pPr>
    </w:p>
    <w:p w:rsidR="00E4571F" w:rsidP="00547135" w:rsidRDefault="00E4571F" w14:paraId="196DF68E" w14:textId="77777777">
      <w:pPr>
        <w:pStyle w:val="Heading2"/>
      </w:pPr>
      <w:bookmarkStart w:name="_heading=h.2et92p0" w:colFirst="0" w:colLast="0" w:id="17"/>
      <w:bookmarkStart w:name="_Toc153987147" w:id="18"/>
      <w:bookmarkStart w:name="_Toc153987256" w:id="19"/>
      <w:bookmarkEnd w:id="17"/>
    </w:p>
    <w:p w:rsidR="009E3A86" w:rsidP="00547135" w:rsidRDefault="00906BFB" w14:paraId="00000051" w14:textId="3F221434">
      <w:pPr>
        <w:pStyle w:val="Heading2"/>
      </w:pPr>
      <w:r>
        <w:t>Theoretical framework</w:t>
      </w:r>
      <w:bookmarkEnd w:id="18"/>
      <w:bookmarkEnd w:id="19"/>
    </w:p>
    <w:p w:rsidR="009E3A86" w:rsidRDefault="009E3A86" w14:paraId="00000052" w14:textId="77777777">
      <w:pPr>
        <w:pBdr>
          <w:top w:val="nil"/>
          <w:left w:val="nil"/>
          <w:bottom w:val="nil"/>
          <w:right w:val="nil"/>
          <w:between w:val="nil"/>
        </w:pBdr>
        <w:tabs>
          <w:tab w:val="center" w:pos="4320"/>
          <w:tab w:val="right" w:pos="8640"/>
        </w:tabs>
        <w:rPr>
          <w:color w:val="000000"/>
        </w:rPr>
      </w:pPr>
    </w:p>
    <w:p w:rsidR="009E3A86" w:rsidRDefault="00906BFB" w14:paraId="00000053" w14:textId="67480533">
      <w:pPr>
        <w:pBdr>
          <w:top w:val="nil"/>
          <w:left w:val="nil"/>
          <w:bottom w:val="nil"/>
          <w:right w:val="nil"/>
          <w:between w:val="nil"/>
        </w:pBdr>
        <w:tabs>
          <w:tab w:val="center" w:pos="4320"/>
          <w:tab w:val="right" w:pos="8640"/>
        </w:tabs>
        <w:rPr>
          <w:color w:val="000000"/>
        </w:rPr>
      </w:pPr>
      <w:r>
        <w:rPr>
          <w:color w:val="000000"/>
        </w:rPr>
        <w:t xml:space="preserve">This </w:t>
      </w:r>
      <w:r>
        <w:rPr>
          <w:color w:val="000000"/>
        </w:rPr>
        <w:t>section outlines some of the fundamental concepts that are crucial for understanding how species distribution models work, what types of questions they are suitable for addressing, and how model output should be interpreted.</w:t>
      </w:r>
    </w:p>
    <w:p w:rsidR="009E3A86" w:rsidRDefault="009E3A86" w14:paraId="00000054" w14:textId="77777777">
      <w:pPr>
        <w:pBdr>
          <w:top w:val="nil"/>
          <w:left w:val="nil"/>
          <w:bottom w:val="nil"/>
          <w:right w:val="nil"/>
          <w:between w:val="nil"/>
        </w:pBdr>
        <w:tabs>
          <w:tab w:val="center" w:pos="4320"/>
          <w:tab w:val="right" w:pos="8640"/>
        </w:tabs>
        <w:rPr>
          <w:color w:val="000000"/>
        </w:rPr>
      </w:pPr>
    </w:p>
    <w:p w:rsidR="009E3A86" w:rsidP="00547135" w:rsidRDefault="00906BFB" w14:paraId="00000055" w14:textId="77777777">
      <w:pPr>
        <w:pStyle w:val="Heading3"/>
      </w:pPr>
      <w:bookmarkStart w:name="_heading=h.tyjcwt" w:colFirst="0" w:colLast="0" w:id="20"/>
      <w:bookmarkStart w:name="_Toc153987257" w:id="21"/>
      <w:bookmarkEnd w:id="20"/>
      <w:r>
        <w:t>Geographical versus environmental space</w:t>
      </w:r>
      <w:bookmarkEnd w:id="21"/>
    </w:p>
    <w:p w:rsidRPr="00547135" w:rsidR="00547135" w:rsidP="00547135" w:rsidRDefault="00547135" w14:paraId="0F37160E" w14:textId="77777777"/>
    <w:p w:rsidR="009E3A86" w:rsidRDefault="00906BFB" w14:paraId="00000056" w14:textId="73BF6B83">
      <w:pPr>
        <w:pBdr>
          <w:top w:val="nil"/>
          <w:left w:val="nil"/>
          <w:bottom w:val="nil"/>
          <w:right w:val="nil"/>
          <w:between w:val="nil"/>
        </w:pBdr>
        <w:tabs>
          <w:tab w:val="center" w:pos="4320"/>
          <w:tab w:val="right" w:pos="8640"/>
        </w:tabs>
        <w:rPr>
          <w:color w:val="000000"/>
        </w:rPr>
      </w:pPr>
      <w:r>
        <w:rPr>
          <w:color w:val="000000"/>
        </w:rPr>
        <w:t xml:space="preserve">We are used to thinking about the occurrence of species in geographical space; that is, the species’ distribution as plotted on a map. To understand species distribution models it is important to also think about species occurring in </w:t>
      </w:r>
      <w:r>
        <w:rPr>
          <w:i/>
          <w:color w:val="000000"/>
        </w:rPr>
        <w:t>environmental space</w:t>
      </w:r>
      <w:r>
        <w:rPr>
          <w:color w:val="000000"/>
        </w:rPr>
        <w:t xml:space="preserve">, which is a conceptual space defined by the environmental variables to which the species responds. The concept of environmental space has its foundations in ecological niche theory. The term </w:t>
      </w:r>
      <w:r w:rsidR="007C0317">
        <w:rPr>
          <w:color w:val="000000"/>
        </w:rPr>
        <w:t>“</w:t>
      </w:r>
      <w:r>
        <w:rPr>
          <w:color w:val="000000"/>
        </w:rPr>
        <w:t>niche</w:t>
      </w:r>
      <w:r w:rsidR="007C0317">
        <w:rPr>
          <w:color w:val="000000"/>
        </w:rPr>
        <w:t>”</w:t>
      </w:r>
      <w:r>
        <w:rPr>
          <w:color w:val="000000"/>
        </w:rPr>
        <w:t xml:space="preserve"> has a long and varied history of use in ecology </w:t>
      </w:r>
      <w:r>
        <w:t xml:space="preserve">(Chase </w:t>
      </w:r>
      <w:r w:rsidR="007C0317">
        <w:t>and</w:t>
      </w:r>
      <w:r>
        <w:t xml:space="preserve"> Leibold</w:t>
      </w:r>
      <w:r w:rsidR="007C0317">
        <w:t xml:space="preserve"> </w:t>
      </w:r>
      <w:r>
        <w:t>2003)</w:t>
      </w:r>
      <w:r>
        <w:rPr>
          <w:color w:val="000000"/>
        </w:rPr>
        <w:t xml:space="preserve">, but the definition proposed by </w:t>
      </w:r>
      <w:r>
        <w:t xml:space="preserve">Hutchinson </w:t>
      </w:r>
      <w:r w:rsidR="00173C30">
        <w:t>(</w:t>
      </w:r>
      <w:r>
        <w:t>1957)</w:t>
      </w:r>
      <w:r>
        <w:rPr>
          <w:color w:val="000000"/>
        </w:rPr>
        <w:t xml:space="preserve"> is most useful in the current context. Hutchinson defined the </w:t>
      </w:r>
      <w:r>
        <w:rPr>
          <w:i/>
          <w:color w:val="000000"/>
        </w:rPr>
        <w:t>fundamental niche</w:t>
      </w:r>
      <w:r>
        <w:rPr>
          <w:color w:val="000000"/>
        </w:rPr>
        <w:t xml:space="preserve"> of a species as the set of environmental conditions within which a species can survive and</w:t>
      </w:r>
      <w:r>
        <w:rPr>
          <w:color w:val="000000"/>
        </w:rPr>
        <w:t xml:space="preserve"> persist. The fundamental niche may be thought of as an </w:t>
      </w:r>
      <w:r w:rsidR="007C0317">
        <w:rPr>
          <w:color w:val="000000"/>
        </w:rPr>
        <w:t>“</w:t>
      </w:r>
      <w:r>
        <w:rPr>
          <w:i/>
          <w:color w:val="000000"/>
        </w:rPr>
        <w:t>n</w:t>
      </w:r>
      <w:r>
        <w:rPr>
          <w:color w:val="000000"/>
        </w:rPr>
        <w:t>-dimensional hypervolume</w:t>
      </w:r>
      <w:r w:rsidR="00505565">
        <w:rPr>
          <w:color w:val="000000"/>
        </w:rPr>
        <w:t>,</w:t>
      </w:r>
      <w:r w:rsidR="007C0317">
        <w:rPr>
          <w:color w:val="000000"/>
        </w:rPr>
        <w:t>”</w:t>
      </w:r>
      <w:r>
        <w:rPr>
          <w:color w:val="000000"/>
        </w:rPr>
        <w:t xml:space="preserve"> every point in which corresponds to a state of the environment that would permit the species to exist indefinitely (Hutchinson 1957</w:t>
      </w:r>
      <w:r w:rsidR="007C0317">
        <w:rPr>
          <w:color w:val="000000"/>
        </w:rPr>
        <w:t>,</w:t>
      </w:r>
      <w:r>
        <w:rPr>
          <w:color w:val="000000"/>
        </w:rPr>
        <w:t xml:space="preserve"> p. 416). It is the axes of this </w:t>
      </w:r>
      <w:r>
        <w:rPr>
          <w:i/>
          <w:color w:val="000000"/>
        </w:rPr>
        <w:t>n</w:t>
      </w:r>
      <w:r>
        <w:rPr>
          <w:color w:val="000000"/>
        </w:rPr>
        <w:t>-dimensional hypervolume that define environmental space.</w:t>
      </w:r>
    </w:p>
    <w:p w:rsidR="009E3A86" w:rsidRDefault="009E3A86" w14:paraId="00000057" w14:textId="77777777">
      <w:pPr>
        <w:pBdr>
          <w:top w:val="nil"/>
          <w:left w:val="nil"/>
          <w:bottom w:val="nil"/>
          <w:right w:val="nil"/>
          <w:between w:val="nil"/>
        </w:pBdr>
        <w:tabs>
          <w:tab w:val="center" w:pos="4320"/>
          <w:tab w:val="right" w:pos="8640"/>
        </w:tabs>
        <w:rPr>
          <w:color w:val="000000"/>
        </w:rPr>
      </w:pPr>
    </w:p>
    <w:p w:rsidR="009E3A86" w:rsidRDefault="00906BFB" w14:paraId="00000058" w14:textId="118C6F43">
      <w:pPr>
        <w:pBdr>
          <w:top w:val="nil"/>
          <w:left w:val="nil"/>
          <w:bottom w:val="nil"/>
          <w:right w:val="nil"/>
          <w:between w:val="nil"/>
        </w:pBdr>
        <w:rPr>
          <w:color w:val="000000"/>
        </w:rPr>
      </w:pPr>
      <w:r>
        <w:rPr>
          <w:color w:val="000000"/>
        </w:rPr>
        <w:t>Visualizing a species’ distribution in both geographical and environmental space helps us to define some basic concepts that are crucial for species distribution modeling (Fig</w:t>
      </w:r>
      <w:r w:rsidR="007C0317">
        <w:rPr>
          <w:color w:val="000000"/>
        </w:rPr>
        <w:t>ure</w:t>
      </w:r>
      <w:r>
        <w:rPr>
          <w:color w:val="000000"/>
        </w:rPr>
        <w:t xml:space="preserve"> 2). Notice that the observed localities constitute all that is known about the species’ </w:t>
      </w:r>
      <w:r>
        <w:rPr>
          <w:i/>
          <w:color w:val="000000"/>
        </w:rPr>
        <w:t>actual distribution</w:t>
      </w:r>
      <w:r>
        <w:rPr>
          <w:color w:val="000000"/>
        </w:rPr>
        <w:t>; the species is likely to occur in other areas in which it has not yet been detected (e.g., Fig</w:t>
      </w:r>
      <w:r w:rsidR="0092424C">
        <w:rPr>
          <w:color w:val="000000"/>
        </w:rPr>
        <w:t>ure</w:t>
      </w:r>
      <w:r>
        <w:rPr>
          <w:color w:val="000000"/>
        </w:rPr>
        <w:t xml:space="preserve"> 2, area </w:t>
      </w:r>
      <w:r w:rsidRPr="00823933">
        <w:rPr>
          <w:iCs/>
          <w:color w:val="000000"/>
        </w:rPr>
        <w:t>A</w:t>
      </w:r>
      <w:r>
        <w:rPr>
          <w:color w:val="000000"/>
        </w:rPr>
        <w:t xml:space="preserve">). If the actual distribution is plotted in environmental space then we identify that part of environmental space that is occupied by the species, which we can define as the </w:t>
      </w:r>
      <w:r>
        <w:rPr>
          <w:i/>
          <w:color w:val="000000"/>
        </w:rPr>
        <w:t>occupied niche</w:t>
      </w:r>
      <w:r>
        <w:rPr>
          <w:color w:val="000000"/>
        </w:rPr>
        <w:t>.</w:t>
      </w:r>
    </w:p>
    <w:p w:rsidR="009E3A86" w:rsidRDefault="009E3A86" w14:paraId="00000059" w14:textId="77777777">
      <w:pPr>
        <w:pBdr>
          <w:top w:val="nil"/>
          <w:left w:val="nil"/>
          <w:bottom w:val="nil"/>
          <w:right w:val="nil"/>
          <w:between w:val="nil"/>
        </w:pBdr>
        <w:rPr>
          <w:color w:val="000000"/>
        </w:rPr>
      </w:pPr>
    </w:p>
    <w:p w:rsidR="009E3A86" w:rsidP="004911F9" w:rsidRDefault="004911F9" w14:paraId="0000005A" w14:textId="71ADE8F5">
      <w:pPr>
        <w:pBdr>
          <w:top w:val="nil"/>
          <w:left w:val="nil"/>
          <w:bottom w:val="nil"/>
          <w:right w:val="nil"/>
          <w:between w:val="nil"/>
        </w:pBdr>
        <w:tabs>
          <w:tab w:val="center" w:pos="4320"/>
          <w:tab w:val="right" w:pos="8640"/>
        </w:tabs>
        <w:ind w:left="720" w:hanging="720"/>
        <w:jc w:val="center"/>
        <w:rPr>
          <w:b/>
          <w:color w:val="000000"/>
        </w:rPr>
      </w:pPr>
      <w:r>
        <w:rPr>
          <w:b/>
          <w:noProof/>
          <w:color w:val="000000"/>
        </w:rPr>
        <w:drawing>
          <wp:anchor distT="0" distB="0" distL="114300" distR="114300" simplePos="0" relativeHeight="251664384" behindDoc="0" locked="0" layoutInCell="1" allowOverlap="1" wp14:anchorId="2C5C5F00" wp14:editId="1F38DD06">
            <wp:simplePos x="0" y="0"/>
            <wp:positionH relativeFrom="margin">
              <wp:posOffset>-250825</wp:posOffset>
            </wp:positionH>
            <wp:positionV relativeFrom="margin">
              <wp:posOffset>0</wp:posOffset>
            </wp:positionV>
            <wp:extent cx="6280150" cy="3883025"/>
            <wp:effectExtent l="0" t="0" r="6350" b="3175"/>
            <wp:wrapSquare wrapText="bothSides"/>
            <wp:docPr id="304530523" name="Picture 2" descr="On the right: Geogrphical space. A y and x axis box, inside are three oval shapes: A is small and filled in light blue; B is small and not filled; C is large, and two thirds of its left and middle parts are filled in light blue (and also has + marks inside it) and the rest in unfilled.&#10; &#10;On the left: Environmental space. An exis of e1 and e2. There is a larg oval shape E. Inside it a smaller oval shape filled in light blue and + marks.&#10; &#10;There's an double-sided arrow between both spaces.&#10; &#10;The legend includes:&#10;+ means: Observed species occurence record&#10;the light blue means: Actual distribution (left panel)/Occupied niche (right panel)&#10;the empty oval means: Potential distribution (left panel)/Fundemental niche (righ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30523" name="Picture 2" descr="On the right: Geogrphical space. A y and x axis box, inside are three oval shapes: A is small and filled in light blue; B is small and not filled; C is large, and two thirds of its left and middle parts are filled in light blue (and also has + marks inside it) and the rest in unfilled.&#10; &#10;On the left: Environmental space. An exis of e1 and e2. There is a larg oval shape E. Inside it a smaller oval shape filled in light blue and + marks.&#10; &#10;There's an double-sided arrow between both spaces.&#10; &#10;The legend includes:&#10;+ means: Observed species occurence record&#10;the light blue means: Actual distribution (left panel)/Occupied niche (right panel)&#10;the empty oval means: Potential distribution (left panel)/Fundemental niche (right panel)"/>
                    <pic:cNvPicPr/>
                  </pic:nvPicPr>
                  <pic:blipFill>
                    <a:blip r:embed="rId34" cstate="print">
                      <a:extLst>
                        <a:ext uri="{28A0092B-C50C-407E-A947-70E740481C1C}">
                          <a14:useLocalDpi xmlns:a14="http://schemas.microsoft.com/office/drawing/2010/main" val="0"/>
                        </a:ext>
                      </a:extLst>
                    </a:blip>
                    <a:srcRect l="334" r="334"/>
                    <a:stretch>
                      <a:fillRect/>
                    </a:stretch>
                  </pic:blipFill>
                  <pic:spPr bwMode="auto">
                    <a:xfrm>
                      <a:off x="0" y="0"/>
                      <a:ext cx="6280150" cy="3883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tag w:val="goog_rdk_1"/>
          <w:id w:val="-767384445"/>
        </w:sdtPr>
        <w:sdtEndPr/>
        <w:sdtContent/>
      </w:sdt>
    </w:p>
    <w:p w:rsidR="009E3A86" w:rsidRDefault="00906BFB" w14:paraId="0000005B" w14:textId="77777777">
      <w:pPr>
        <w:widowControl w:val="0"/>
        <w:rPr>
          <w:sz w:val="20"/>
          <w:szCs w:val="20"/>
        </w:rPr>
      </w:pPr>
      <w:r>
        <w:rPr>
          <w:b/>
          <w:sz w:val="20"/>
          <w:szCs w:val="20"/>
        </w:rPr>
        <w:t>Figure 2.</w:t>
      </w:r>
      <w:r>
        <w:rPr>
          <w:sz w:val="20"/>
          <w:szCs w:val="20"/>
        </w:rPr>
        <w:t xml:space="preserve"> Illustration of the relationship between a hypothetical species’ distribution in geographical space and environmental space. Geographical space refers to spatial location as commonly referenced using </w:t>
      </w:r>
      <w:r>
        <w:rPr>
          <w:i/>
          <w:sz w:val="20"/>
          <w:szCs w:val="20"/>
        </w:rPr>
        <w:t>x</w:t>
      </w:r>
      <w:r>
        <w:rPr>
          <w:sz w:val="20"/>
          <w:szCs w:val="20"/>
        </w:rPr>
        <w:t xml:space="preserve"> and </w:t>
      </w:r>
      <w:r>
        <w:rPr>
          <w:i/>
          <w:sz w:val="20"/>
          <w:szCs w:val="20"/>
        </w:rPr>
        <w:t>y</w:t>
      </w:r>
      <w:r>
        <w:rPr>
          <w:sz w:val="20"/>
          <w:szCs w:val="20"/>
        </w:rPr>
        <w:t xml:space="preserve"> coordinates. Environmental space refers to Hutchinson’s </w:t>
      </w:r>
      <w:r>
        <w:rPr>
          <w:i/>
          <w:sz w:val="20"/>
          <w:szCs w:val="20"/>
        </w:rPr>
        <w:t>n</w:t>
      </w:r>
      <w:r>
        <w:rPr>
          <w:sz w:val="20"/>
          <w:szCs w:val="20"/>
        </w:rPr>
        <w:t xml:space="preserve">-dimensional niche, illustrated here for simplicity in only two dimensions (defined by two environmental factors, </w:t>
      </w:r>
      <w:r>
        <w:rPr>
          <w:i/>
          <w:sz w:val="20"/>
          <w:szCs w:val="20"/>
        </w:rPr>
        <w:t>e</w:t>
      </w:r>
      <w:r>
        <w:rPr>
          <w:i/>
          <w:sz w:val="20"/>
          <w:szCs w:val="20"/>
          <w:vertAlign w:val="subscript"/>
        </w:rPr>
        <w:t>1</w:t>
      </w:r>
      <w:r>
        <w:rPr>
          <w:sz w:val="20"/>
          <w:szCs w:val="20"/>
        </w:rPr>
        <w:t xml:space="preserve"> and </w:t>
      </w:r>
      <w:r>
        <w:rPr>
          <w:i/>
          <w:sz w:val="20"/>
          <w:szCs w:val="20"/>
        </w:rPr>
        <w:t>e</w:t>
      </w:r>
      <w:r>
        <w:rPr>
          <w:i/>
          <w:sz w:val="20"/>
          <w:szCs w:val="20"/>
          <w:vertAlign w:val="subscript"/>
        </w:rPr>
        <w:t>2</w:t>
      </w:r>
      <w:r>
        <w:rPr>
          <w:sz w:val="20"/>
          <w:szCs w:val="20"/>
        </w:rPr>
        <w:t xml:space="preserve">). Crosses represent observed species occurrence records. Grey shading in geographical space represents the species’ </w:t>
      </w:r>
      <w:r>
        <w:rPr>
          <w:i/>
          <w:sz w:val="20"/>
          <w:szCs w:val="20"/>
        </w:rPr>
        <w:t>actual</w:t>
      </w:r>
      <w:r>
        <w:rPr>
          <w:i/>
          <w:sz w:val="20"/>
          <w:szCs w:val="20"/>
        </w:rPr>
        <w:t xml:space="preserve"> distribution</w:t>
      </w:r>
      <w:r>
        <w:rPr>
          <w:sz w:val="20"/>
          <w:szCs w:val="20"/>
        </w:rPr>
        <w:t xml:space="preserve"> (i.e., those areas that are truly occupied by the species). Notice that some areas of actual distribution may be unknown (e.g., area </w:t>
      </w:r>
      <w:r>
        <w:rPr>
          <w:i/>
          <w:sz w:val="20"/>
          <w:szCs w:val="20"/>
        </w:rPr>
        <w:t>A</w:t>
      </w:r>
      <w:r>
        <w:rPr>
          <w:sz w:val="20"/>
          <w:szCs w:val="20"/>
        </w:rPr>
        <w:t xml:space="preserve"> is occupied but the species has not been detected there). The grey area in environmental space represents that part of the niche that is occupied by the species: the </w:t>
      </w:r>
      <w:r>
        <w:rPr>
          <w:i/>
          <w:sz w:val="20"/>
          <w:szCs w:val="20"/>
        </w:rPr>
        <w:t>occupied niche</w:t>
      </w:r>
      <w:r>
        <w:rPr>
          <w:sz w:val="20"/>
          <w:szCs w:val="20"/>
        </w:rPr>
        <w:t xml:space="preserve">. Again, notice that the observed occurrence records may not identify the full extent of the occupied niche (e.g., the shaded area immediately around label </w:t>
      </w:r>
      <w:r>
        <w:rPr>
          <w:i/>
          <w:sz w:val="20"/>
          <w:szCs w:val="20"/>
        </w:rPr>
        <w:t>D</w:t>
      </w:r>
      <w:r>
        <w:rPr>
          <w:sz w:val="20"/>
          <w:szCs w:val="20"/>
        </w:rPr>
        <w:t xml:space="preserve"> does not include any know</w:t>
      </w:r>
      <w:r>
        <w:rPr>
          <w:sz w:val="20"/>
          <w:szCs w:val="20"/>
        </w:rPr>
        <w:t xml:space="preserve">n localities). The solid line in environmental space depicts the species’ </w:t>
      </w:r>
      <w:r>
        <w:rPr>
          <w:i/>
          <w:sz w:val="20"/>
          <w:szCs w:val="20"/>
        </w:rPr>
        <w:t>fundamental niche</w:t>
      </w:r>
      <w:r>
        <w:rPr>
          <w:sz w:val="20"/>
          <w:szCs w:val="20"/>
        </w:rPr>
        <w:t xml:space="preserve">, which represents the full range of abiotic conditions within which the species is viable. In geographical space, the solid lines depict areas with abiotic conditions that fall within the fundamental niche; this is the species’ </w:t>
      </w:r>
      <w:r>
        <w:rPr>
          <w:i/>
          <w:sz w:val="20"/>
          <w:szCs w:val="20"/>
        </w:rPr>
        <w:t>potential distribution</w:t>
      </w:r>
      <w:r>
        <w:rPr>
          <w:sz w:val="20"/>
          <w:szCs w:val="20"/>
        </w:rPr>
        <w:t xml:space="preserve">. Some regions of the potential distribution may not be inhabited by the species due to biotic interactions or dispersal limitations. For example, area </w:t>
      </w:r>
      <w:r>
        <w:rPr>
          <w:i/>
          <w:sz w:val="20"/>
          <w:szCs w:val="20"/>
        </w:rPr>
        <w:t>B</w:t>
      </w:r>
      <w:r>
        <w:rPr>
          <w:sz w:val="20"/>
          <w:szCs w:val="20"/>
        </w:rPr>
        <w:t xml:space="preserve"> is environmental</w:t>
      </w:r>
      <w:r>
        <w:rPr>
          <w:sz w:val="20"/>
          <w:szCs w:val="20"/>
        </w:rPr>
        <w:t xml:space="preserve">ly suitable for the species, but is not part of the actual distribution, perhaps because the species has been unable to disperse across unsuitable environments to reach this area. Similarly, the non-shaded area around label </w:t>
      </w:r>
      <w:r>
        <w:rPr>
          <w:i/>
          <w:sz w:val="20"/>
          <w:szCs w:val="20"/>
        </w:rPr>
        <w:t>C</w:t>
      </w:r>
      <w:r>
        <w:rPr>
          <w:sz w:val="20"/>
          <w:szCs w:val="20"/>
        </w:rPr>
        <w:t xml:space="preserve"> is within the species’ potential distribution, but is not inhabited, perhaps due to competition from another species. Thus, the non-shaded area around label </w:t>
      </w:r>
      <w:r>
        <w:rPr>
          <w:i/>
          <w:sz w:val="20"/>
          <w:szCs w:val="20"/>
        </w:rPr>
        <w:t>E</w:t>
      </w:r>
      <w:r>
        <w:rPr>
          <w:sz w:val="20"/>
          <w:szCs w:val="20"/>
        </w:rPr>
        <w:t xml:space="preserve"> identifies those parts of the fundamental niche that are unoccupied, for example due to biotic interactions or geographical con</w:t>
      </w:r>
      <w:r>
        <w:rPr>
          <w:sz w:val="20"/>
          <w:szCs w:val="20"/>
        </w:rPr>
        <w:t>straints on species dispersal.</w:t>
      </w:r>
    </w:p>
    <w:p w:rsidR="009E3A86" w:rsidRDefault="009E3A86" w14:paraId="0000005C" w14:textId="77777777">
      <w:pPr>
        <w:widowControl w:val="0"/>
        <w:rPr>
          <w:sz w:val="20"/>
          <w:szCs w:val="20"/>
        </w:rPr>
      </w:pPr>
    </w:p>
    <w:p w:rsidR="009E3A86" w:rsidRDefault="00906BFB" w14:paraId="0000005D" w14:textId="4EB9AB84">
      <w:pPr>
        <w:widowControl w:val="0"/>
      </w:pPr>
      <w:r>
        <w:t>The distinction between the occupied niche and the fundamental niche is similar, but not identical, to Hutchinson’s (1957) distinction between the realized niche and the fundamental niche. With reference to the case of two species utilizing a common resource, Hutchinson described the realized niche as comprising that portion of the fundamental niche from which a species is not excluded due to biotic competition. The definition of the occupied niche used in this synthesis broadens this concept to include geo</w:t>
      </w:r>
      <w:r>
        <w:t>graphical and historical constraints resulting from a species’ limited ability to reach or re-occupy all suitable areas, along with biotic interactions of all forms (competition, predation, symbiosis</w:t>
      </w:r>
      <w:r w:rsidR="007C0317">
        <w:t>,</w:t>
      </w:r>
      <w:r>
        <w:t xml:space="preserve"> and parasitism). Thus, the occupied niche reflects all constraints imposed on the actual distribution, including spatial constraints due to limited dispersal ability, and multiple interactions with other organisms.</w:t>
      </w:r>
    </w:p>
    <w:p w:rsidR="009E3A86" w:rsidRDefault="009E3A86" w14:paraId="0000005E" w14:textId="77777777">
      <w:pPr>
        <w:pBdr>
          <w:top w:val="nil"/>
          <w:left w:val="nil"/>
          <w:bottom w:val="nil"/>
          <w:right w:val="nil"/>
          <w:between w:val="nil"/>
        </w:pBdr>
        <w:rPr>
          <w:color w:val="000000"/>
        </w:rPr>
      </w:pPr>
    </w:p>
    <w:p w:rsidR="009E3A86" w:rsidRDefault="00906BFB" w14:paraId="0000005F" w14:textId="6DD7CA6E">
      <w:pPr>
        <w:pBdr>
          <w:top w:val="nil"/>
          <w:left w:val="nil"/>
          <w:bottom w:val="nil"/>
          <w:right w:val="nil"/>
          <w:between w:val="nil"/>
        </w:pBdr>
        <w:rPr>
          <w:color w:val="000000"/>
        </w:rPr>
      </w:pPr>
      <w:r>
        <w:rPr>
          <w:color w:val="000000"/>
        </w:rPr>
        <w:t xml:space="preserve">If the environmental conditions encapsulated within the fundamental niche are plotted in geographical space then we have the </w:t>
      </w:r>
      <w:r>
        <w:rPr>
          <w:i/>
          <w:color w:val="000000"/>
        </w:rPr>
        <w:t>potential distribution</w:t>
      </w:r>
      <w:r>
        <w:rPr>
          <w:color w:val="000000"/>
        </w:rPr>
        <w:t>. Notice that some regions of the potential distribution may not be inhabited by the species (Fig</w:t>
      </w:r>
      <w:r w:rsidR="0092424C">
        <w:rPr>
          <w:color w:val="000000"/>
        </w:rPr>
        <w:t>ure</w:t>
      </w:r>
      <w:r>
        <w:rPr>
          <w:color w:val="000000"/>
        </w:rPr>
        <w:t xml:space="preserve"> 2, areas B and C), either because the species is excluded from the area by biotic interactions (e.g., presence of a competitor or absence of a food source), because the species has not dispersed into the area (e.g., there is a geographic barrier to dispersal, such as a mountain range, or there has been insufficient time for dispersal), or because the species has been extirpated from the</w:t>
      </w:r>
      <w:r>
        <w:rPr>
          <w:color w:val="000000"/>
        </w:rPr>
        <w:t xml:space="preserve"> area (e.g.</w:t>
      </w:r>
      <w:r w:rsidR="007C0317">
        <w:rPr>
          <w:color w:val="000000"/>
        </w:rPr>
        <w:t>,</w:t>
      </w:r>
      <w:r>
        <w:rPr>
          <w:color w:val="000000"/>
        </w:rPr>
        <w:t xml:space="preserve"> due to human modification of the landscape).</w:t>
      </w:r>
    </w:p>
    <w:p w:rsidR="009E3A86" w:rsidRDefault="009E3A86" w14:paraId="00000060" w14:textId="77777777">
      <w:pPr>
        <w:pBdr>
          <w:top w:val="nil"/>
          <w:left w:val="nil"/>
          <w:bottom w:val="nil"/>
          <w:right w:val="nil"/>
          <w:between w:val="nil"/>
        </w:pBdr>
        <w:tabs>
          <w:tab w:val="center" w:pos="4320"/>
          <w:tab w:val="right" w:pos="8640"/>
        </w:tabs>
        <w:rPr>
          <w:color w:val="000000"/>
        </w:rPr>
      </w:pPr>
    </w:p>
    <w:p w:rsidR="009E3A86" w:rsidRDefault="00906BFB" w14:paraId="00000061" w14:textId="61C9E140">
      <w:pPr>
        <w:pBdr>
          <w:top w:val="nil"/>
          <w:left w:val="nil"/>
          <w:bottom w:val="nil"/>
          <w:right w:val="nil"/>
          <w:between w:val="nil"/>
        </w:pBdr>
        <w:tabs>
          <w:tab w:val="center" w:pos="4320"/>
          <w:tab w:val="right" w:pos="8640"/>
        </w:tabs>
        <w:rPr>
          <w:color w:val="000000"/>
        </w:rPr>
      </w:pPr>
      <w:r>
        <w:rPr>
          <w:color w:val="000000"/>
        </w:rPr>
        <w:t>Before we go on to discuss how these concepts are used in distribution modeling, it is important to appreciate that the environmental variables used in a distribution model are unlikely to define all possible dimensions of environmental space. Hutchinson originally proposed that all variables, “both physical and biological” (1957, p. 416), are required to define the fundamental niche. However, the variables available for modeling are likely to represent only a subset of possible environmental factors that i</w:t>
      </w:r>
      <w:r>
        <w:rPr>
          <w:color w:val="000000"/>
        </w:rPr>
        <w:t xml:space="preserve">nfluence the distribution of the species. Variables used in modeling most commonly describe the physical environment (e.g., temperature, precipitation, soil type), though aspects of the biological environment are sometimes incorporated (e.g., </w:t>
      </w:r>
      <w:r>
        <w:t>Araújo</w:t>
      </w:r>
      <w:r w:rsidR="007C0317">
        <w:t xml:space="preserve"> and</w:t>
      </w:r>
      <w:r>
        <w:t xml:space="preserve"> Luoto 2007</w:t>
      </w:r>
      <w:r w:rsidR="007C0317">
        <w:t>;</w:t>
      </w:r>
      <w:r>
        <w:t xml:space="preserve"> Heikkinen et al. 2007)</w:t>
      </w:r>
      <w:r>
        <w:rPr>
          <w:color w:val="000000"/>
        </w:rPr>
        <w:t>. However, the distinction between biotic and abiotic variables is often problematic; for example, land cover type is likely to incorporate both abiotic (e.g., urban) and biotic (e.g., deciduous forest) classes.</w:t>
      </w:r>
    </w:p>
    <w:p w:rsidR="009E3A86" w:rsidRDefault="009E3A86" w14:paraId="00000062" w14:textId="77777777">
      <w:pPr>
        <w:pBdr>
          <w:top w:val="nil"/>
          <w:left w:val="nil"/>
          <w:bottom w:val="nil"/>
          <w:right w:val="nil"/>
          <w:between w:val="nil"/>
        </w:pBdr>
        <w:tabs>
          <w:tab w:val="center" w:pos="4320"/>
          <w:tab w:val="right" w:pos="8640"/>
        </w:tabs>
        <w:rPr>
          <w:color w:val="000000"/>
        </w:rPr>
      </w:pPr>
    </w:p>
    <w:p w:rsidR="009E3A86" w:rsidRDefault="00906BFB" w14:paraId="00000063" w14:textId="6457B5B7">
      <w:pPr>
        <w:pBdr>
          <w:top w:val="nil"/>
          <w:left w:val="nil"/>
          <w:bottom w:val="nil"/>
          <w:right w:val="nil"/>
          <w:between w:val="nil"/>
        </w:pBdr>
        <w:tabs>
          <w:tab w:val="center" w:pos="4320"/>
          <w:tab w:val="right" w:pos="8640"/>
        </w:tabs>
        <w:rPr>
          <w:color w:val="000000"/>
        </w:rPr>
      </w:pPr>
      <w:r>
        <w:rPr>
          <w:color w:val="000000"/>
        </w:rPr>
        <w:t xml:space="preserve">Another important factor that we must be aware of is source-sink dynamics, which may cause a species to be observed in unsuitable environments. </w:t>
      </w:r>
      <w:r w:rsidR="007C0317">
        <w:rPr>
          <w:color w:val="000000"/>
        </w:rPr>
        <w:t>“</w:t>
      </w:r>
      <w:r>
        <w:rPr>
          <w:color w:val="000000"/>
        </w:rPr>
        <w:t>Source-sink</w:t>
      </w:r>
      <w:r w:rsidR="007C0317">
        <w:rPr>
          <w:color w:val="000000"/>
        </w:rPr>
        <w:t>”</w:t>
      </w:r>
      <w:r>
        <w:rPr>
          <w:color w:val="000000"/>
        </w:rPr>
        <w:t xml:space="preserve"> refers to the situation whereby an area (the </w:t>
      </w:r>
      <w:r w:rsidR="007C0317">
        <w:rPr>
          <w:color w:val="000000"/>
        </w:rPr>
        <w:t>“</w:t>
      </w:r>
      <w:r>
        <w:rPr>
          <w:color w:val="000000"/>
        </w:rPr>
        <w:t>sink</w:t>
      </w:r>
      <w:r w:rsidR="007C0317">
        <w:rPr>
          <w:color w:val="000000"/>
        </w:rPr>
        <w:t>”</w:t>
      </w:r>
      <w:r>
        <w:rPr>
          <w:color w:val="000000"/>
        </w:rPr>
        <w:t xml:space="preserve">) may not provide the necessary environmental conditions to support a viable population, yet may be frequently visited by individuals that have dispersed from a nearby area that does support a viable population (the </w:t>
      </w:r>
      <w:r w:rsidR="007C0317">
        <w:rPr>
          <w:color w:val="000000"/>
        </w:rPr>
        <w:t>“</w:t>
      </w:r>
      <w:r>
        <w:rPr>
          <w:color w:val="000000"/>
        </w:rPr>
        <w:t>source</w:t>
      </w:r>
      <w:r w:rsidR="007C0317">
        <w:rPr>
          <w:color w:val="000000"/>
        </w:rPr>
        <w:t>”</w:t>
      </w:r>
      <w:r>
        <w:rPr>
          <w:color w:val="000000"/>
        </w:rPr>
        <w:t xml:space="preserve">). In this situation, species occurrence may be recorded in sink areas that do not represent suitable habitat, meaning that the species is present outside its fundamental niche </w:t>
      </w:r>
      <w:r>
        <w:t>(Pulliam 2000)</w:t>
      </w:r>
      <w:r>
        <w:rPr>
          <w:color w:val="000000"/>
        </w:rPr>
        <w:t>. We can logically expect this s</w:t>
      </w:r>
      <w:r>
        <w:rPr>
          <w:color w:val="000000"/>
        </w:rPr>
        <w:t>ituation to occur most frequently in species with high dispersal ability, such as birds. In such cases it is useful to only utilize records for modeling that are known to be from breeding distributions, rather than migrating individuals. Because correlative species distribution models utilize observed species occurrence records to identify suitable habitat, inclusion of occurrence localities from sink populations is problematic. However, it is often assumed that observations from source areas will be much m</w:t>
      </w:r>
      <w:r>
        <w:rPr>
          <w:color w:val="000000"/>
        </w:rPr>
        <w:t>ore frequent than observations from sink areas, so this source of potential error is commonly overlooked.</w:t>
      </w:r>
    </w:p>
    <w:p w:rsidR="009E3A86" w:rsidRDefault="009E3A86" w14:paraId="00000064" w14:textId="77777777">
      <w:pPr>
        <w:pBdr>
          <w:top w:val="nil"/>
          <w:left w:val="nil"/>
          <w:bottom w:val="nil"/>
          <w:right w:val="nil"/>
          <w:between w:val="nil"/>
        </w:pBdr>
        <w:tabs>
          <w:tab w:val="center" w:pos="4320"/>
          <w:tab w:val="right" w:pos="8640"/>
        </w:tabs>
        <w:rPr>
          <w:color w:val="000000"/>
        </w:rPr>
      </w:pPr>
    </w:p>
    <w:p w:rsidR="009E3A86" w:rsidRDefault="00906BFB" w14:paraId="00000065" w14:textId="3FA6A6FC">
      <w:pPr>
        <w:pBdr>
          <w:top w:val="nil"/>
          <w:left w:val="nil"/>
          <w:bottom w:val="nil"/>
          <w:right w:val="nil"/>
          <w:between w:val="nil"/>
        </w:pBdr>
        <w:tabs>
          <w:tab w:val="center" w:pos="4320"/>
          <w:tab w:val="right" w:pos="8640"/>
        </w:tabs>
        <w:rPr>
          <w:color w:val="000000"/>
        </w:rPr>
      </w:pPr>
      <w:r>
        <w:rPr>
          <w:color w:val="000000"/>
        </w:rPr>
        <w:t xml:space="preserve">One more thing to be aware of before we move on is that some studies explicitly aim to only investigate one part of the fundamental niche, by using a limited set of predictor variables. For example, it is common when investigating the potential impacts of future climate change to focus only on how climate variables impact species’ distributions. A species’ niche defined only in terms of climate variables may be termed the </w:t>
      </w:r>
      <w:r>
        <w:rPr>
          <w:i/>
          <w:color w:val="000000"/>
        </w:rPr>
        <w:t>climatic niche</w:t>
      </w:r>
      <w:r>
        <w:rPr>
          <w:color w:val="000000"/>
        </w:rPr>
        <w:t xml:space="preserve"> </w:t>
      </w:r>
      <w:r>
        <w:t xml:space="preserve">(Pearson </w:t>
      </w:r>
      <w:r w:rsidR="007C0317">
        <w:t>and</w:t>
      </w:r>
      <w:r>
        <w:t xml:space="preserve"> Dawso</w:t>
      </w:r>
      <w:r w:rsidR="007C0317">
        <w:t>n</w:t>
      </w:r>
      <w:r>
        <w:t xml:space="preserve"> 2003)</w:t>
      </w:r>
      <w:r>
        <w:rPr>
          <w:color w:val="000000"/>
        </w:rPr>
        <w:t xml:space="preserve">, which represents the climatic conditions that are suitable for species existence. An approximation of the climatic niche may then be mapped in geographical space, giving what is commonly termed the </w:t>
      </w:r>
      <w:r>
        <w:rPr>
          <w:i/>
          <w:color w:val="000000"/>
        </w:rPr>
        <w:t>bioclimate envelope</w:t>
      </w:r>
      <w:r>
        <w:rPr>
          <w:b/>
          <w:color w:val="000000"/>
        </w:rPr>
        <w:t xml:space="preserve"> </w:t>
      </w:r>
      <w:r>
        <w:t xml:space="preserve">(Huntley et al. 1995; Pearson </w:t>
      </w:r>
      <w:r w:rsidR="007C0317">
        <w:t>and</w:t>
      </w:r>
      <w:r>
        <w:t xml:space="preserve"> Dawson 2003)</w:t>
      </w:r>
      <w:r>
        <w:rPr>
          <w:color w:val="000000"/>
        </w:rPr>
        <w:t>.</w:t>
      </w:r>
    </w:p>
    <w:p w:rsidR="009E3A86" w:rsidRDefault="009E3A86" w14:paraId="00000066" w14:textId="77777777">
      <w:pPr>
        <w:pBdr>
          <w:top w:val="nil"/>
          <w:left w:val="nil"/>
          <w:bottom w:val="nil"/>
          <w:right w:val="nil"/>
          <w:between w:val="nil"/>
        </w:pBdr>
        <w:tabs>
          <w:tab w:val="center" w:pos="4320"/>
          <w:tab w:val="right" w:pos="8640"/>
        </w:tabs>
        <w:rPr>
          <w:color w:val="000000"/>
        </w:rPr>
      </w:pPr>
    </w:p>
    <w:p w:rsidR="009E3A86" w:rsidP="007C0317" w:rsidRDefault="00906BFB" w14:paraId="00000067" w14:textId="77777777">
      <w:pPr>
        <w:pStyle w:val="Heading3"/>
      </w:pPr>
      <w:bookmarkStart w:name="_heading=h.3dy6vkm" w:colFirst="0" w:colLast="0" w:id="22"/>
      <w:bookmarkStart w:name="_Toc153987258" w:id="23"/>
      <w:bookmarkEnd w:id="22"/>
      <w:r>
        <w:t>Estimating niches and distributions</w:t>
      </w:r>
      <w:bookmarkEnd w:id="23"/>
    </w:p>
    <w:p w:rsidRPr="007C0317" w:rsidR="007C0317" w:rsidP="007C0317" w:rsidRDefault="007C0317" w14:paraId="7E0B0F0B" w14:textId="77777777"/>
    <w:p w:rsidR="009E3A86" w:rsidRDefault="00906BFB" w14:paraId="00000068" w14:textId="5DBDEB9D">
      <w:pPr>
        <w:pBdr>
          <w:top w:val="nil"/>
          <w:left w:val="nil"/>
          <w:bottom w:val="nil"/>
          <w:right w:val="nil"/>
          <w:between w:val="nil"/>
        </w:pBdr>
        <w:tabs>
          <w:tab w:val="center" w:pos="4320"/>
          <w:tab w:val="right" w:pos="8640"/>
        </w:tabs>
        <w:rPr>
          <w:color w:val="000000"/>
        </w:rPr>
      </w:pPr>
      <w:r>
        <w:rPr>
          <w:color w:val="000000"/>
        </w:rPr>
        <w:t xml:space="preserve">Let us now consider the extent to which species distribution models can be used to estimate the niche and distribution of a species. We will assume in this section that the chosen model algorithm is excellent at defining the relationship between observed occurrence localities and environmental variables; this will enable us to focus on understanding the ecological assumptions underlying distribution models. </w:t>
      </w:r>
    </w:p>
    <w:p w:rsidR="009E3A86" w:rsidRDefault="009E3A86" w14:paraId="00000069" w14:textId="77777777">
      <w:pPr>
        <w:pBdr>
          <w:top w:val="nil"/>
          <w:left w:val="nil"/>
          <w:bottom w:val="nil"/>
          <w:right w:val="nil"/>
          <w:between w:val="nil"/>
        </w:pBdr>
        <w:tabs>
          <w:tab w:val="center" w:pos="4320"/>
          <w:tab w:val="right" w:pos="8640"/>
        </w:tabs>
        <w:rPr>
          <w:color w:val="000000"/>
        </w:rPr>
      </w:pPr>
    </w:p>
    <w:p w:rsidR="007C0317" w:rsidRDefault="00906BFB" w14:paraId="35D8C6D9" w14:textId="5A04CDBC">
      <w:pPr>
        <w:pBdr>
          <w:top w:val="nil"/>
          <w:left w:val="nil"/>
          <w:bottom w:val="nil"/>
          <w:right w:val="nil"/>
          <w:between w:val="nil"/>
        </w:pBdr>
        <w:tabs>
          <w:tab w:val="center" w:pos="4320"/>
          <w:tab w:val="right" w:pos="8640"/>
        </w:tabs>
        <w:rPr>
          <w:color w:val="000000"/>
        </w:rPr>
      </w:pPr>
      <w:r>
        <w:rPr>
          <w:color w:val="000000"/>
        </w:rPr>
        <w:t xml:space="preserve">Let us first ask what the aim of the modeling is: what element of a species’ distribution are we trying to estimate? There are many potential uses of the approach (Table 1) and these require modeling either the </w:t>
      </w:r>
      <w:r>
        <w:rPr>
          <w:i/>
          <w:color w:val="000000"/>
        </w:rPr>
        <w:t>actual distribution</w:t>
      </w:r>
      <w:r>
        <w:rPr>
          <w:color w:val="000000"/>
        </w:rPr>
        <w:t xml:space="preserve"> or the </w:t>
      </w:r>
      <w:r>
        <w:rPr>
          <w:i/>
          <w:color w:val="000000"/>
        </w:rPr>
        <w:t>potential distribution</w:t>
      </w:r>
      <w:r>
        <w:rPr>
          <w:color w:val="000000"/>
        </w:rPr>
        <w:t>. For example, if a model is being used with the purpose of selecting sites that should be given high conservation priority, then modeling the actual distribution will be the aim (since there would be less priority given to conserving sites where the environment is suitable for the species, but the species is not present). In contrast, if the purpose is to identify sites that may be suitable for the reintroduction of an endangered species, then modeling the p</w:t>
      </w:r>
      <w:r>
        <w:rPr>
          <w:color w:val="000000"/>
        </w:rPr>
        <w:t>otential distribution is an appropriate aim. We will now consider the degree to which alternative aims are achievable using the species distribution modeling approach.</w:t>
      </w:r>
    </w:p>
    <w:p w:rsidR="009E3A86" w:rsidRDefault="009E3A86" w14:paraId="0000006B" w14:textId="77777777">
      <w:pPr>
        <w:rPr>
          <w:b/>
          <w:sz w:val="20"/>
          <w:szCs w:val="20"/>
        </w:rPr>
      </w:pPr>
    </w:p>
    <w:p w:rsidRPr="0028787A" w:rsidR="007C0317" w:rsidP="0028787A" w:rsidRDefault="00906BFB" w14:paraId="4067A622" w14:textId="72362733">
      <w:pPr>
        <w:pBdr>
          <w:top w:val="nil"/>
          <w:left w:val="nil"/>
          <w:bottom w:val="nil"/>
          <w:right w:val="nil"/>
          <w:between w:val="nil"/>
        </w:pBdr>
        <w:tabs>
          <w:tab w:val="center" w:pos="4320"/>
          <w:tab w:val="right" w:pos="8640"/>
        </w:tabs>
        <w:rPr>
          <w:color w:val="000000"/>
          <w:sz w:val="20"/>
          <w:szCs w:val="20"/>
        </w:rPr>
      </w:pPr>
      <w:r w:rsidRPr="007C0317">
        <w:rPr>
          <w:b/>
        </w:rPr>
        <w:t xml:space="preserve">Table 1. </w:t>
      </w:r>
      <w:r w:rsidRPr="007C0317">
        <w:t>Some published uses of species distribution models in conservation biology</w:t>
      </w:r>
      <w:r w:rsidR="007C0317">
        <w:t xml:space="preserve"> </w:t>
      </w:r>
      <w:r w:rsidRPr="007C0317" w:rsidR="007C0317">
        <w:t>(</w:t>
      </w:r>
      <w:r w:rsidRPr="007C0317" w:rsidR="007C0317">
        <w:rPr>
          <w:color w:val="000000"/>
        </w:rPr>
        <w:t>Based in part on Guisan and Thuiller 2005).</w:t>
      </w:r>
    </w:p>
    <w:tbl>
      <w:tblPr>
        <w:tblStyle w:val="GridTable1Light"/>
        <w:tblW w:w="9180" w:type="dxa"/>
        <w:tblInd w:w="-5" w:type="dxa"/>
        <w:tblLayout w:type="fixed"/>
        <w:tblLook w:val="0000" w:firstRow="0" w:lastRow="0" w:firstColumn="0" w:lastColumn="0" w:noHBand="0" w:noVBand="0"/>
      </w:tblPr>
      <w:tblGrid>
        <w:gridCol w:w="4590"/>
        <w:gridCol w:w="4590"/>
      </w:tblGrid>
      <w:tr w:rsidR="009E3A86" w:rsidTr="00467048" w14:paraId="40EF2D4F" w14:textId="77777777">
        <w:trPr>
          <w:trHeight w:val="413"/>
        </w:trPr>
        <w:tc>
          <w:tcPr>
            <w:tcW w:w="4590" w:type="dxa"/>
            <w:vAlign w:val="center"/>
          </w:tcPr>
          <w:p w:rsidR="009E3A86" w:rsidP="00467048" w:rsidRDefault="00906BFB" w14:paraId="0000006D" w14:textId="77777777">
            <w:pPr>
              <w:rPr>
                <w:b/>
                <w:sz w:val="22"/>
                <w:szCs w:val="22"/>
              </w:rPr>
            </w:pPr>
            <w:r>
              <w:rPr>
                <w:b/>
                <w:sz w:val="22"/>
                <w:szCs w:val="22"/>
              </w:rPr>
              <w:t>Type of use</w:t>
            </w:r>
          </w:p>
        </w:tc>
        <w:tc>
          <w:tcPr>
            <w:tcW w:w="4590" w:type="dxa"/>
            <w:vAlign w:val="center"/>
          </w:tcPr>
          <w:p w:rsidR="009E3A86" w:rsidP="00467048" w:rsidRDefault="00906BFB" w14:paraId="0000006E" w14:textId="77777777">
            <w:pPr>
              <w:rPr>
                <w:b/>
                <w:sz w:val="22"/>
                <w:szCs w:val="22"/>
              </w:rPr>
            </w:pPr>
            <w:r>
              <w:rPr>
                <w:b/>
                <w:sz w:val="22"/>
                <w:szCs w:val="22"/>
              </w:rPr>
              <w:t>Example reference(s)</w:t>
            </w:r>
          </w:p>
        </w:tc>
      </w:tr>
      <w:tr w:rsidR="009E3A86" w:rsidTr="00467048" w14:paraId="32A9FFF3" w14:textId="77777777">
        <w:trPr>
          <w:trHeight w:val="576"/>
        </w:trPr>
        <w:tc>
          <w:tcPr>
            <w:tcW w:w="4590" w:type="dxa"/>
            <w:vAlign w:val="center"/>
          </w:tcPr>
          <w:p w:rsidR="009E3A86" w:rsidP="007C0317" w:rsidRDefault="00906BFB" w14:paraId="0000006F" w14:textId="77777777">
            <w:pPr>
              <w:rPr>
                <w:sz w:val="22"/>
                <w:szCs w:val="22"/>
              </w:rPr>
            </w:pPr>
            <w:r>
              <w:rPr>
                <w:sz w:val="22"/>
                <w:szCs w:val="22"/>
              </w:rPr>
              <w:t xml:space="preserve">Guiding field surveys to find populations of known </w:t>
            </w:r>
            <w:r>
              <w:rPr>
                <w:sz w:val="22"/>
                <w:szCs w:val="22"/>
              </w:rPr>
              <w:t>species</w:t>
            </w:r>
          </w:p>
        </w:tc>
        <w:tc>
          <w:tcPr>
            <w:tcW w:w="4590" w:type="dxa"/>
            <w:vAlign w:val="center"/>
          </w:tcPr>
          <w:p w:rsidR="009E3A86" w:rsidP="007C0317" w:rsidRDefault="00906BFB" w14:paraId="00000070" w14:textId="0855C12F">
            <w:pPr>
              <w:ind w:left="432" w:hanging="432"/>
              <w:rPr>
                <w:sz w:val="22"/>
                <w:szCs w:val="22"/>
              </w:rPr>
            </w:pPr>
            <w:r>
              <w:rPr>
                <w:sz w:val="22"/>
                <w:szCs w:val="22"/>
              </w:rPr>
              <w:t>Bourg et al. 2005; Guisan et al. 2006</w:t>
            </w:r>
          </w:p>
        </w:tc>
      </w:tr>
      <w:tr w:rsidR="009E3A86" w:rsidTr="00467048" w14:paraId="3ECCD55C" w14:textId="77777777">
        <w:trPr>
          <w:trHeight w:val="576"/>
        </w:trPr>
        <w:tc>
          <w:tcPr>
            <w:tcW w:w="4590" w:type="dxa"/>
            <w:vAlign w:val="center"/>
          </w:tcPr>
          <w:p w:rsidR="009E3A86" w:rsidP="007C0317" w:rsidRDefault="00906BFB" w14:paraId="00000071" w14:textId="77777777">
            <w:pPr>
              <w:rPr>
                <w:sz w:val="22"/>
                <w:szCs w:val="22"/>
              </w:rPr>
            </w:pPr>
            <w:r>
              <w:rPr>
                <w:sz w:val="22"/>
                <w:szCs w:val="22"/>
              </w:rPr>
              <w:t>Guiding field surveys to accelerate the discovery of unknown species</w:t>
            </w:r>
          </w:p>
        </w:tc>
        <w:tc>
          <w:tcPr>
            <w:tcW w:w="4590" w:type="dxa"/>
            <w:vAlign w:val="center"/>
          </w:tcPr>
          <w:p w:rsidR="009E3A86" w:rsidP="007C0317" w:rsidRDefault="00906BFB" w14:paraId="00000072" w14:textId="24BB45F7">
            <w:pPr>
              <w:ind w:left="432" w:hanging="432"/>
              <w:rPr>
                <w:sz w:val="22"/>
                <w:szCs w:val="22"/>
              </w:rPr>
            </w:pPr>
            <w:r>
              <w:rPr>
                <w:sz w:val="22"/>
                <w:szCs w:val="22"/>
              </w:rPr>
              <w:t>Raxworthy et al. 2003</w:t>
            </w:r>
          </w:p>
        </w:tc>
      </w:tr>
      <w:tr w:rsidR="009E3A86" w:rsidTr="00467048" w14:paraId="5321FA38" w14:textId="77777777">
        <w:trPr>
          <w:trHeight w:val="576"/>
        </w:trPr>
        <w:tc>
          <w:tcPr>
            <w:tcW w:w="4590" w:type="dxa"/>
            <w:vAlign w:val="center"/>
          </w:tcPr>
          <w:p w:rsidR="009E3A86" w:rsidP="007C0317" w:rsidRDefault="00906BFB" w14:paraId="00000073" w14:textId="77777777">
            <w:pPr>
              <w:rPr>
                <w:sz w:val="22"/>
                <w:szCs w:val="22"/>
              </w:rPr>
            </w:pPr>
            <w:r>
              <w:rPr>
                <w:sz w:val="22"/>
                <w:szCs w:val="22"/>
              </w:rPr>
              <w:t>Projecting potential impacts of climate change</w:t>
            </w:r>
          </w:p>
        </w:tc>
        <w:tc>
          <w:tcPr>
            <w:tcW w:w="4590" w:type="dxa"/>
            <w:vAlign w:val="center"/>
          </w:tcPr>
          <w:p w:rsidR="009E3A86" w:rsidP="007C0317" w:rsidRDefault="00467048" w14:paraId="00000074" w14:textId="24EB0425">
            <w:pPr>
              <w:rPr>
                <w:sz w:val="22"/>
                <w:szCs w:val="22"/>
              </w:rPr>
            </w:pPr>
            <w:r>
              <w:rPr>
                <w:sz w:val="22"/>
                <w:szCs w:val="22"/>
              </w:rPr>
              <w:t>For review see Stanton et al. 2015</w:t>
            </w:r>
            <w:r w:rsidR="001F7E6F">
              <w:rPr>
                <w:sz w:val="22"/>
                <w:szCs w:val="22"/>
              </w:rPr>
              <w:t>; Blair et al. 2022</w:t>
            </w:r>
          </w:p>
        </w:tc>
      </w:tr>
      <w:tr w:rsidR="009E3A86" w:rsidTr="00467048" w14:paraId="59892157" w14:textId="77777777">
        <w:trPr>
          <w:trHeight w:val="576"/>
        </w:trPr>
        <w:tc>
          <w:tcPr>
            <w:tcW w:w="4590" w:type="dxa"/>
            <w:vAlign w:val="center"/>
          </w:tcPr>
          <w:p w:rsidR="009E3A86" w:rsidP="007C0317" w:rsidRDefault="00906BFB" w14:paraId="00000075" w14:textId="77777777">
            <w:pPr>
              <w:rPr>
                <w:sz w:val="22"/>
                <w:szCs w:val="22"/>
              </w:rPr>
            </w:pPr>
            <w:r>
              <w:rPr>
                <w:sz w:val="22"/>
                <w:szCs w:val="22"/>
              </w:rPr>
              <w:t>Predicting species’ invasion</w:t>
            </w:r>
          </w:p>
        </w:tc>
        <w:tc>
          <w:tcPr>
            <w:tcW w:w="4590" w:type="dxa"/>
            <w:vAlign w:val="center"/>
          </w:tcPr>
          <w:p w:rsidR="009E3A86" w:rsidP="00467048" w:rsidRDefault="00906BFB" w14:paraId="00000076" w14:textId="77E1E415">
            <w:pPr>
              <w:rPr>
                <w:sz w:val="22"/>
                <w:szCs w:val="22"/>
              </w:rPr>
            </w:pPr>
            <w:r>
              <w:rPr>
                <w:sz w:val="22"/>
                <w:szCs w:val="22"/>
              </w:rPr>
              <w:t>Higgins et al. 1999; Thuiller et al. 2005</w:t>
            </w:r>
            <w:r w:rsidR="001F7E6F">
              <w:rPr>
                <w:sz w:val="22"/>
                <w:szCs w:val="22"/>
              </w:rPr>
              <w:t>; Barbosa et al. 2012</w:t>
            </w:r>
          </w:p>
        </w:tc>
      </w:tr>
      <w:tr w:rsidR="009E3A86" w:rsidTr="00467048" w14:paraId="7CD0EF21" w14:textId="77777777">
        <w:trPr>
          <w:trHeight w:val="576"/>
        </w:trPr>
        <w:tc>
          <w:tcPr>
            <w:tcW w:w="4590" w:type="dxa"/>
            <w:vAlign w:val="center"/>
          </w:tcPr>
          <w:p w:rsidR="009E3A86" w:rsidP="007C0317" w:rsidRDefault="00906BFB" w14:paraId="00000077" w14:textId="77777777">
            <w:pPr>
              <w:rPr>
                <w:sz w:val="22"/>
                <w:szCs w:val="22"/>
              </w:rPr>
            </w:pPr>
            <w:r>
              <w:rPr>
                <w:sz w:val="22"/>
                <w:szCs w:val="22"/>
              </w:rPr>
              <w:t>Exploring speciation mechanisms</w:t>
            </w:r>
          </w:p>
        </w:tc>
        <w:tc>
          <w:tcPr>
            <w:tcW w:w="4590" w:type="dxa"/>
            <w:vAlign w:val="center"/>
          </w:tcPr>
          <w:p w:rsidR="009E3A86" w:rsidP="00467048" w:rsidRDefault="00906BFB" w14:paraId="00000078" w14:textId="530E73EE">
            <w:pPr>
              <w:rPr>
                <w:sz w:val="22"/>
                <w:szCs w:val="22"/>
              </w:rPr>
            </w:pPr>
            <w:r>
              <w:rPr>
                <w:sz w:val="22"/>
                <w:szCs w:val="22"/>
              </w:rPr>
              <w:t xml:space="preserve">Graham et al. 2004; Kozak </w:t>
            </w:r>
            <w:r w:rsidR="00467048">
              <w:rPr>
                <w:sz w:val="22"/>
                <w:szCs w:val="22"/>
              </w:rPr>
              <w:t>and</w:t>
            </w:r>
            <w:r>
              <w:rPr>
                <w:sz w:val="22"/>
                <w:szCs w:val="22"/>
              </w:rPr>
              <w:t xml:space="preserve"> Wiens 2006; Musher et al. 2020</w:t>
            </w:r>
          </w:p>
        </w:tc>
      </w:tr>
      <w:tr w:rsidR="009E3A86" w:rsidTr="00467048" w14:paraId="7672ADBC" w14:textId="77777777">
        <w:trPr>
          <w:trHeight w:val="576"/>
        </w:trPr>
        <w:tc>
          <w:tcPr>
            <w:tcW w:w="4590" w:type="dxa"/>
            <w:vAlign w:val="center"/>
          </w:tcPr>
          <w:p w:rsidR="009E3A86" w:rsidP="007C0317" w:rsidRDefault="00906BFB" w14:paraId="00000079" w14:textId="77777777">
            <w:pPr>
              <w:rPr>
                <w:sz w:val="22"/>
                <w:szCs w:val="22"/>
              </w:rPr>
            </w:pPr>
            <w:r>
              <w:rPr>
                <w:sz w:val="22"/>
                <w:szCs w:val="22"/>
              </w:rPr>
              <w:t>Supporting conservation prioritization and reserve selection</w:t>
            </w:r>
          </w:p>
        </w:tc>
        <w:tc>
          <w:tcPr>
            <w:tcW w:w="4590" w:type="dxa"/>
            <w:vAlign w:val="center"/>
          </w:tcPr>
          <w:p w:rsidR="009E3A86" w:rsidP="007C0317" w:rsidRDefault="00906BFB" w14:paraId="0000007A" w14:textId="50E47748">
            <w:pPr>
              <w:ind w:left="432" w:hanging="432"/>
              <w:rPr>
                <w:sz w:val="22"/>
                <w:szCs w:val="22"/>
              </w:rPr>
            </w:pPr>
            <w:r>
              <w:rPr>
                <w:sz w:val="22"/>
                <w:szCs w:val="22"/>
              </w:rPr>
              <w:t>Villero et al. 2017</w:t>
            </w:r>
          </w:p>
        </w:tc>
      </w:tr>
      <w:tr w:rsidR="009E3A86" w:rsidTr="00467048" w14:paraId="288002F4" w14:textId="77777777">
        <w:trPr>
          <w:trHeight w:val="576"/>
        </w:trPr>
        <w:tc>
          <w:tcPr>
            <w:tcW w:w="4590" w:type="dxa"/>
            <w:vAlign w:val="center"/>
          </w:tcPr>
          <w:p w:rsidR="009E3A86" w:rsidP="007C0317" w:rsidRDefault="00906BFB" w14:paraId="0000007B" w14:textId="77777777">
            <w:pPr>
              <w:rPr>
                <w:sz w:val="22"/>
                <w:szCs w:val="22"/>
              </w:rPr>
            </w:pPr>
            <w:r>
              <w:rPr>
                <w:sz w:val="22"/>
                <w:szCs w:val="22"/>
              </w:rPr>
              <w:t>Species delimitation</w:t>
            </w:r>
          </w:p>
        </w:tc>
        <w:tc>
          <w:tcPr>
            <w:tcW w:w="4590" w:type="dxa"/>
            <w:vAlign w:val="center"/>
          </w:tcPr>
          <w:p w:rsidR="009E3A86" w:rsidP="007C0317" w:rsidRDefault="00906BFB" w14:paraId="0000007C" w14:textId="1716DDA8">
            <w:pPr>
              <w:rPr>
                <w:sz w:val="22"/>
                <w:szCs w:val="22"/>
              </w:rPr>
            </w:pPr>
            <w:r>
              <w:rPr>
                <w:sz w:val="22"/>
                <w:szCs w:val="22"/>
              </w:rPr>
              <w:t>Raxworthy et al. 2007</w:t>
            </w:r>
            <w:r w:rsidR="001F7E6F">
              <w:rPr>
                <w:sz w:val="22"/>
                <w:szCs w:val="22"/>
              </w:rPr>
              <w:t>; Bett et al. 2012</w:t>
            </w:r>
          </w:p>
        </w:tc>
      </w:tr>
      <w:tr w:rsidR="009E3A86" w:rsidTr="00467048" w14:paraId="51FE15A5" w14:textId="77777777">
        <w:trPr>
          <w:trHeight w:val="576"/>
        </w:trPr>
        <w:tc>
          <w:tcPr>
            <w:tcW w:w="4590" w:type="dxa"/>
            <w:vAlign w:val="center"/>
          </w:tcPr>
          <w:p w:rsidR="009E3A86" w:rsidP="007C0317" w:rsidRDefault="00906BFB" w14:paraId="0000007D" w14:textId="77777777">
            <w:pPr>
              <w:rPr>
                <w:sz w:val="22"/>
                <w:szCs w:val="22"/>
              </w:rPr>
            </w:pPr>
            <w:r>
              <w:rPr>
                <w:sz w:val="22"/>
                <w:szCs w:val="22"/>
              </w:rPr>
              <w:t>Assessing the impacts of land cover change on species’ distributions</w:t>
            </w:r>
          </w:p>
        </w:tc>
        <w:tc>
          <w:tcPr>
            <w:tcW w:w="4590" w:type="dxa"/>
            <w:vAlign w:val="center"/>
          </w:tcPr>
          <w:p w:rsidR="009E3A86" w:rsidP="007C0317" w:rsidRDefault="00906BFB" w14:paraId="0000007E" w14:textId="5D7E0CC9">
            <w:pPr>
              <w:rPr>
                <w:sz w:val="22"/>
                <w:szCs w:val="22"/>
              </w:rPr>
            </w:pPr>
            <w:r>
              <w:rPr>
                <w:sz w:val="22"/>
                <w:szCs w:val="22"/>
              </w:rPr>
              <w:t>Gavrutenko et al. 2021</w:t>
            </w:r>
          </w:p>
        </w:tc>
      </w:tr>
      <w:tr w:rsidR="009E3A86" w:rsidTr="00467048" w14:paraId="1B912DF7" w14:textId="77777777">
        <w:trPr>
          <w:trHeight w:val="576"/>
        </w:trPr>
        <w:tc>
          <w:tcPr>
            <w:tcW w:w="4590" w:type="dxa"/>
            <w:vAlign w:val="center"/>
          </w:tcPr>
          <w:p w:rsidR="009E3A86" w:rsidP="007C0317" w:rsidRDefault="00906BFB" w14:paraId="0000007F" w14:textId="77777777">
            <w:pPr>
              <w:rPr>
                <w:sz w:val="22"/>
                <w:szCs w:val="22"/>
              </w:rPr>
            </w:pPr>
            <w:r>
              <w:rPr>
                <w:sz w:val="22"/>
                <w:szCs w:val="22"/>
              </w:rPr>
              <w:t>Testing ecological theory</w:t>
            </w:r>
          </w:p>
        </w:tc>
        <w:tc>
          <w:tcPr>
            <w:tcW w:w="4590" w:type="dxa"/>
            <w:vAlign w:val="center"/>
          </w:tcPr>
          <w:p w:rsidR="009E3A86" w:rsidP="007C0317" w:rsidRDefault="00906BFB" w14:paraId="00000080" w14:textId="19460E9A">
            <w:pPr>
              <w:rPr>
                <w:sz w:val="22"/>
                <w:szCs w:val="22"/>
              </w:rPr>
            </w:pPr>
            <w:r>
              <w:rPr>
                <w:sz w:val="22"/>
                <w:szCs w:val="22"/>
              </w:rPr>
              <w:t>Anderson</w:t>
            </w:r>
            <w:r w:rsidR="00467048">
              <w:rPr>
                <w:sz w:val="22"/>
                <w:szCs w:val="22"/>
              </w:rPr>
              <w:t xml:space="preserve"> </w:t>
            </w:r>
            <w:r>
              <w:rPr>
                <w:sz w:val="22"/>
                <w:szCs w:val="22"/>
              </w:rPr>
              <w:t>et al. 2002; Graham et al. 2006</w:t>
            </w:r>
          </w:p>
        </w:tc>
      </w:tr>
      <w:tr w:rsidR="009E3A86" w:rsidTr="00467048" w14:paraId="2B9D1A19" w14:textId="77777777">
        <w:trPr>
          <w:trHeight w:val="576"/>
        </w:trPr>
        <w:tc>
          <w:tcPr>
            <w:tcW w:w="4590" w:type="dxa"/>
            <w:vAlign w:val="center"/>
          </w:tcPr>
          <w:p w:rsidR="009E3A86" w:rsidP="007C0317" w:rsidRDefault="00906BFB" w14:paraId="00000081" w14:textId="1F26F6B0">
            <w:pPr>
              <w:rPr>
                <w:sz w:val="22"/>
                <w:szCs w:val="22"/>
              </w:rPr>
            </w:pPr>
            <w:r>
              <w:rPr>
                <w:sz w:val="22"/>
                <w:szCs w:val="22"/>
              </w:rPr>
              <w:t>Comparing paleodistributions and phylogeography</w:t>
            </w:r>
          </w:p>
        </w:tc>
        <w:tc>
          <w:tcPr>
            <w:tcW w:w="4590" w:type="dxa"/>
            <w:vAlign w:val="center"/>
          </w:tcPr>
          <w:p w:rsidR="009E3A86" w:rsidP="007C0317" w:rsidRDefault="00906BFB" w14:paraId="00000082" w14:textId="68B696D3">
            <w:pPr>
              <w:rPr>
                <w:sz w:val="22"/>
                <w:szCs w:val="22"/>
              </w:rPr>
            </w:pPr>
            <w:r>
              <w:rPr>
                <w:sz w:val="22"/>
                <w:szCs w:val="22"/>
              </w:rPr>
              <w:t>Hugall et al. 2002; Musher et al. 2020</w:t>
            </w:r>
          </w:p>
        </w:tc>
      </w:tr>
      <w:tr w:rsidR="009E3A86" w:rsidTr="00467048" w14:paraId="44FF01DB" w14:textId="77777777">
        <w:trPr>
          <w:trHeight w:val="576"/>
        </w:trPr>
        <w:tc>
          <w:tcPr>
            <w:tcW w:w="4590" w:type="dxa"/>
            <w:vAlign w:val="center"/>
          </w:tcPr>
          <w:p w:rsidR="009E3A86" w:rsidP="007C0317" w:rsidRDefault="00906BFB" w14:paraId="00000083" w14:textId="77777777">
            <w:pPr>
              <w:rPr>
                <w:sz w:val="22"/>
                <w:szCs w:val="22"/>
              </w:rPr>
            </w:pPr>
            <w:r>
              <w:rPr>
                <w:sz w:val="22"/>
                <w:szCs w:val="22"/>
              </w:rPr>
              <w:t>Guiding reintroduction or re-establishment of endangered species</w:t>
            </w:r>
          </w:p>
        </w:tc>
        <w:tc>
          <w:tcPr>
            <w:tcW w:w="4590" w:type="dxa"/>
            <w:vAlign w:val="center"/>
          </w:tcPr>
          <w:p w:rsidR="009E3A86" w:rsidP="007C0317" w:rsidRDefault="00906BFB" w14:paraId="00000084" w14:textId="6861C352">
            <w:pPr>
              <w:rPr>
                <w:sz w:val="22"/>
                <w:szCs w:val="22"/>
              </w:rPr>
            </w:pPr>
            <w:r>
              <w:rPr>
                <w:sz w:val="22"/>
                <w:szCs w:val="22"/>
              </w:rPr>
              <w:t xml:space="preserve">Pearce </w:t>
            </w:r>
            <w:r w:rsidR="00467048">
              <w:rPr>
                <w:sz w:val="22"/>
                <w:szCs w:val="22"/>
              </w:rPr>
              <w:t>and</w:t>
            </w:r>
            <w:r>
              <w:rPr>
                <w:sz w:val="22"/>
                <w:szCs w:val="22"/>
              </w:rPr>
              <w:t xml:space="preserve"> Lindenmayer 1998; Trinh-Dinh et al. 2022</w:t>
            </w:r>
          </w:p>
        </w:tc>
      </w:tr>
      <w:tr w:rsidR="009E3A86" w:rsidTr="00467048" w14:paraId="05F7010F" w14:textId="77777777">
        <w:trPr>
          <w:trHeight w:val="576"/>
        </w:trPr>
        <w:tc>
          <w:tcPr>
            <w:tcW w:w="4590" w:type="dxa"/>
            <w:vAlign w:val="center"/>
          </w:tcPr>
          <w:p w:rsidR="009E3A86" w:rsidP="007C0317" w:rsidRDefault="00906BFB" w14:paraId="00000085" w14:textId="77777777">
            <w:pPr>
              <w:rPr>
                <w:sz w:val="22"/>
                <w:szCs w:val="22"/>
              </w:rPr>
            </w:pPr>
            <w:r>
              <w:rPr>
                <w:sz w:val="22"/>
                <w:szCs w:val="22"/>
              </w:rPr>
              <w:t>Assessing disease risk</w:t>
            </w:r>
          </w:p>
        </w:tc>
        <w:tc>
          <w:tcPr>
            <w:tcW w:w="4590" w:type="dxa"/>
            <w:vAlign w:val="center"/>
          </w:tcPr>
          <w:p w:rsidR="009E3A86" w:rsidP="007C0317" w:rsidRDefault="00906BFB" w14:paraId="00000086" w14:textId="7AB7D2C4">
            <w:pPr>
              <w:rPr>
                <w:sz w:val="22"/>
                <w:szCs w:val="22"/>
              </w:rPr>
            </w:pPr>
            <w:r>
              <w:rPr>
                <w:sz w:val="22"/>
                <w:szCs w:val="22"/>
              </w:rPr>
              <w:t>Peterson et al. 2006, 2007</w:t>
            </w:r>
          </w:p>
        </w:tc>
      </w:tr>
      <w:tr w:rsidR="009E3A86" w:rsidTr="00467048" w14:paraId="6FF04F66" w14:textId="77777777">
        <w:trPr>
          <w:trHeight w:val="576"/>
        </w:trPr>
        <w:tc>
          <w:tcPr>
            <w:tcW w:w="4590" w:type="dxa"/>
            <w:vAlign w:val="center"/>
          </w:tcPr>
          <w:p w:rsidR="009E3A86" w:rsidP="007C0317" w:rsidRDefault="00906BFB" w14:paraId="00000087" w14:textId="77777777">
            <w:pPr>
              <w:ind w:left="360" w:hanging="360"/>
              <w:rPr>
                <w:sz w:val="22"/>
                <w:szCs w:val="22"/>
              </w:rPr>
            </w:pPr>
            <w:r>
              <w:rPr>
                <w:sz w:val="22"/>
                <w:szCs w:val="22"/>
              </w:rPr>
              <w:t>Assessing ecosystem services</w:t>
            </w:r>
          </w:p>
        </w:tc>
        <w:tc>
          <w:tcPr>
            <w:tcW w:w="4590" w:type="dxa"/>
            <w:vAlign w:val="center"/>
          </w:tcPr>
          <w:p w:rsidR="009E3A86" w:rsidP="007C0317" w:rsidRDefault="00906BFB" w14:paraId="00000088" w14:textId="00323CE6">
            <w:r>
              <w:rPr>
                <w:sz w:val="22"/>
                <w:szCs w:val="22"/>
              </w:rPr>
              <w:t>Manhães et al. 2018</w:t>
            </w:r>
          </w:p>
        </w:tc>
      </w:tr>
    </w:tbl>
    <w:p w:rsidR="009E3A86" w:rsidRDefault="009E3A86" w14:paraId="0000008B" w14:textId="77777777">
      <w:pPr>
        <w:pBdr>
          <w:top w:val="nil"/>
          <w:left w:val="nil"/>
          <w:bottom w:val="nil"/>
          <w:right w:val="nil"/>
          <w:between w:val="nil"/>
        </w:pBdr>
        <w:tabs>
          <w:tab w:val="center" w:pos="4320"/>
          <w:tab w:val="right" w:pos="8640"/>
        </w:tabs>
        <w:rPr>
          <w:color w:val="000000"/>
        </w:rPr>
      </w:pPr>
    </w:p>
    <w:p w:rsidR="009E3A86" w:rsidRDefault="00906BFB" w14:paraId="0000008C" w14:textId="228AB535">
      <w:pPr>
        <w:pBdr>
          <w:top w:val="nil"/>
          <w:left w:val="nil"/>
          <w:bottom w:val="nil"/>
          <w:right w:val="nil"/>
          <w:between w:val="nil"/>
        </w:pBdr>
        <w:tabs>
          <w:tab w:val="center" w:pos="4320"/>
          <w:tab w:val="right" w:pos="8640"/>
        </w:tabs>
        <w:rPr>
          <w:color w:val="000000"/>
        </w:rPr>
      </w:pPr>
      <w:r>
        <w:rPr>
          <w:color w:val="000000"/>
        </w:rPr>
        <w:t xml:space="preserve">Correlative species distribution models rely on observed occurrence records for providing information on the niche and distribution of a species. Two key factors are important when considering the </w:t>
      </w:r>
      <w:r>
        <w:rPr>
          <w:color w:val="000000"/>
        </w:rPr>
        <w:t>degree to which observed species occurrence records can be used to estimate the niche and distribution of a species:</w:t>
      </w:r>
    </w:p>
    <w:p w:rsidR="009E3A86" w:rsidRDefault="009E3A86" w14:paraId="0000008D" w14:textId="77777777">
      <w:pPr>
        <w:pBdr>
          <w:top w:val="nil"/>
          <w:left w:val="nil"/>
          <w:bottom w:val="nil"/>
          <w:right w:val="nil"/>
          <w:between w:val="nil"/>
        </w:pBdr>
        <w:tabs>
          <w:tab w:val="center" w:pos="4320"/>
          <w:tab w:val="right" w:pos="8640"/>
        </w:tabs>
        <w:rPr>
          <w:color w:val="000000"/>
        </w:rPr>
      </w:pPr>
    </w:p>
    <w:p w:rsidR="009E3A86" w:rsidP="3CD837D1" w:rsidRDefault="00906BFB" w14:paraId="0000008E" w14:textId="049AB554">
      <w:pPr>
        <w:numPr>
          <w:ilvl w:val="0"/>
          <w:numId w:val="2"/>
        </w:numPr>
        <w:pBdr>
          <w:top w:val="nil"/>
          <w:left w:val="nil"/>
          <w:bottom w:val="nil"/>
          <w:right w:val="nil"/>
          <w:between w:val="nil"/>
        </w:pBdr>
        <w:tabs>
          <w:tab w:val="center" w:pos="4320"/>
          <w:tab w:val="right" w:pos="8640"/>
        </w:tabs>
        <w:rPr>
          <w:color w:val="000000"/>
        </w:rPr>
      </w:pPr>
      <w:r w:rsidRPr="3CD837D1">
        <w:rPr>
          <w:i/>
          <w:iCs/>
          <w:color w:val="000000" w:themeColor="text1"/>
        </w:rPr>
        <w:t xml:space="preserve">The degree to which the species is at </w:t>
      </w:r>
      <w:r w:rsidRPr="3CD837D1" w:rsidR="00467048">
        <w:rPr>
          <w:i/>
          <w:iCs/>
          <w:color w:val="000000" w:themeColor="text1"/>
        </w:rPr>
        <w:t>“</w:t>
      </w:r>
      <w:r w:rsidRPr="3CD837D1">
        <w:rPr>
          <w:i/>
          <w:iCs/>
          <w:color w:val="000000" w:themeColor="text1"/>
        </w:rPr>
        <w:t>equilibrium</w:t>
      </w:r>
      <w:r w:rsidRPr="3CD837D1" w:rsidR="00467048">
        <w:rPr>
          <w:i/>
          <w:iCs/>
          <w:color w:val="000000" w:themeColor="text1"/>
        </w:rPr>
        <w:t>”</w:t>
      </w:r>
      <w:r w:rsidRPr="3CD837D1">
        <w:rPr>
          <w:i/>
          <w:iCs/>
          <w:color w:val="000000" w:themeColor="text1"/>
        </w:rPr>
        <w:t xml:space="preserve"> with current environmental conditions.</w:t>
      </w:r>
      <w:r w:rsidRPr="3CD837D1">
        <w:rPr>
          <w:color w:val="000000" w:themeColor="text1"/>
        </w:rPr>
        <w:t xml:space="preserve"> A species is said to be at equilibrium with the physical environment if it occurs in all suitable areas, while being absent from all unsuitable areas. The degree of equilibrium depends both on biotic interactions (for example, competitive exclusion from an area) and dispersal ability (organisms with higher dispersal ability are expected to be closer to equilibrium than organisms with lower dispersal ability; </w:t>
      </w:r>
      <w:r>
        <w:t>Araújo</w:t>
      </w:r>
      <w:r w:rsidR="00533267">
        <w:t xml:space="preserve"> et al.</w:t>
      </w:r>
      <w:r>
        <w:t xml:space="preserve"> 2005</w:t>
      </w:r>
      <w:r w:rsidR="6F6CC8DD">
        <w:t>b</w:t>
      </w:r>
      <w:r>
        <w:t>)</w:t>
      </w:r>
      <w:r w:rsidRPr="3CD837D1">
        <w:rPr>
          <w:color w:val="000000" w:themeColor="text1"/>
        </w:rPr>
        <w:t>. When using the concept of</w:t>
      </w:r>
      <w:r w:rsidRPr="3CD837D1">
        <w:rPr>
          <w:color w:val="000000" w:themeColor="text1"/>
        </w:rPr>
        <w:t xml:space="preserve"> </w:t>
      </w:r>
      <w:r w:rsidRPr="3CD837D1" w:rsidR="00533267">
        <w:rPr>
          <w:color w:val="000000" w:themeColor="text1"/>
        </w:rPr>
        <w:t>“</w:t>
      </w:r>
      <w:r w:rsidRPr="3CD837D1">
        <w:rPr>
          <w:color w:val="000000" w:themeColor="text1"/>
        </w:rPr>
        <w:t>equilibrium</w:t>
      </w:r>
      <w:r w:rsidRPr="3CD837D1" w:rsidR="00533267">
        <w:rPr>
          <w:color w:val="000000" w:themeColor="text1"/>
        </w:rPr>
        <w:t>”</w:t>
      </w:r>
      <w:r w:rsidRPr="3CD837D1">
        <w:rPr>
          <w:color w:val="000000" w:themeColor="text1"/>
        </w:rPr>
        <w:t xml:space="preserve"> we should remember that species distributions change over time, so the term should not be used to imply stasis. However, the concept is useful for us here to help understand that some species are more likely than others to occupy areas that are abiotically suitable.</w:t>
      </w:r>
    </w:p>
    <w:p w:rsidR="009E3A86" w:rsidRDefault="00906BFB" w14:paraId="0000008F" w14:textId="4AF40664">
      <w:pPr>
        <w:numPr>
          <w:ilvl w:val="0"/>
          <w:numId w:val="2"/>
        </w:numPr>
        <w:pBdr>
          <w:top w:val="nil"/>
          <w:left w:val="nil"/>
          <w:bottom w:val="nil"/>
          <w:right w:val="nil"/>
          <w:between w:val="nil"/>
        </w:pBdr>
        <w:tabs>
          <w:tab w:val="center" w:pos="4320"/>
          <w:tab w:val="right" w:pos="8640"/>
        </w:tabs>
        <w:rPr>
          <w:color w:val="000000"/>
        </w:rPr>
      </w:pPr>
      <w:r>
        <w:rPr>
          <w:i/>
          <w:color w:val="000000"/>
        </w:rPr>
        <w:t>The extent to which observed occurrence records provide a sample of the environmental space occupied by the species.</w:t>
      </w:r>
      <w:r>
        <w:rPr>
          <w:color w:val="000000"/>
        </w:rPr>
        <w:t xml:space="preserve"> In cases where very few occurrence records are available, perhaps due to limited survey effort </w:t>
      </w:r>
      <w:r>
        <w:t xml:space="preserve">(Anderson </w:t>
      </w:r>
      <w:r w:rsidR="00533267">
        <w:t>and</w:t>
      </w:r>
      <w:r>
        <w:t xml:space="preserve"> Martı́nez-Meyer 2004)</w:t>
      </w:r>
      <w:r>
        <w:rPr>
          <w:color w:val="000000"/>
        </w:rPr>
        <w:t xml:space="preserve"> or low probability of detection </w:t>
      </w:r>
      <w:r>
        <w:t>(Pearson et al. 2007)</w:t>
      </w:r>
      <w:r>
        <w:rPr>
          <w:color w:val="000000"/>
        </w:rPr>
        <w:t>, the available records are unlikely to provide a sufficient sample to enable the full range of environmental conditions occupied by the species to be identified. In other cases, surveys may provide extensive occurrence records that provide an accurate picture as to the environments inhabited by a species in a particular regi</w:t>
      </w:r>
      <w:r>
        <w:rPr>
          <w:color w:val="000000"/>
        </w:rPr>
        <w:t>on (for example, breeding bird distributions in the United Kingdom and Ireland are well known;</w:t>
      </w:r>
      <w:r>
        <w:t xml:space="preserve"> Gibbons et al.</w:t>
      </w:r>
      <w:r w:rsidR="00533267">
        <w:t xml:space="preserve"> </w:t>
      </w:r>
      <w:r>
        <w:t>1993</w:t>
      </w:r>
      <w:r w:rsidR="00533267">
        <w:t>)</w:t>
      </w:r>
      <w:r>
        <w:rPr>
          <w:color w:val="000000"/>
        </w:rPr>
        <w:t>. It should be noted that there is not necessarily a direct relationship between sampling in geographical space and in environmental space. It is quite possible that poor sampling in geographical space could still result in good sampling in environmental space.</w:t>
      </w:r>
    </w:p>
    <w:p w:rsidR="009E3A86" w:rsidRDefault="009E3A86" w14:paraId="00000090" w14:textId="77777777">
      <w:pPr>
        <w:pBdr>
          <w:top w:val="nil"/>
          <w:left w:val="nil"/>
          <w:bottom w:val="nil"/>
          <w:right w:val="nil"/>
          <w:between w:val="nil"/>
        </w:pBdr>
        <w:tabs>
          <w:tab w:val="center" w:pos="4320"/>
          <w:tab w:val="right" w:pos="8640"/>
        </w:tabs>
        <w:rPr>
          <w:color w:val="000000"/>
        </w:rPr>
      </w:pPr>
    </w:p>
    <w:p w:rsidR="009E3A86" w:rsidRDefault="00906BFB" w14:paraId="00000091" w14:textId="62FEA2F1">
      <w:pPr>
        <w:pBdr>
          <w:top w:val="nil"/>
          <w:left w:val="nil"/>
          <w:bottom w:val="nil"/>
          <w:right w:val="nil"/>
          <w:between w:val="nil"/>
        </w:pBdr>
        <w:tabs>
          <w:tab w:val="center" w:pos="4320"/>
          <w:tab w:val="right" w:pos="8640"/>
        </w:tabs>
        <w:rPr>
          <w:color w:val="000000"/>
        </w:rPr>
      </w:pPr>
      <w:r>
        <w:rPr>
          <w:color w:val="000000"/>
        </w:rPr>
        <w:t xml:space="preserve">Each of these factors should be carefully considered to ensure appropriate use of a species distribution model (see Box </w:t>
      </w:r>
      <w:r>
        <w:t>2</w:t>
      </w:r>
      <w:r>
        <w:rPr>
          <w:color w:val="000000"/>
        </w:rPr>
        <w:t>). In reality, species are unlikely to be at equilibrium (as illustrated by area B in Fig</w:t>
      </w:r>
      <w:r w:rsidR="00533267">
        <w:rPr>
          <w:color w:val="000000"/>
        </w:rPr>
        <w:t>ure</w:t>
      </w:r>
      <w:r>
        <w:rPr>
          <w:color w:val="000000"/>
        </w:rPr>
        <w:t xml:space="preserve"> 2, which is environmentally suitable but is not part of the actual distribution) and occurrence records will not completely reflect the range of environments occupied by the species (illustrated by that part of the occupied niche that has not been sampled around label D in Fig</w:t>
      </w:r>
      <w:r w:rsidR="00533267">
        <w:rPr>
          <w:color w:val="000000"/>
        </w:rPr>
        <w:t>ure</w:t>
      </w:r>
      <w:r>
        <w:rPr>
          <w:color w:val="000000"/>
        </w:rPr>
        <w:t xml:space="preserve"> 2). Fig</w:t>
      </w:r>
      <w:r w:rsidR="00533267">
        <w:rPr>
          <w:color w:val="000000"/>
        </w:rPr>
        <w:t>ure</w:t>
      </w:r>
      <w:r>
        <w:rPr>
          <w:color w:val="000000"/>
        </w:rPr>
        <w:t xml:space="preserve"> 3 illustrates how a species distribution model may be fit under these circumstances. Notice that the model is calibrated (i.e.</w:t>
      </w:r>
      <w:r>
        <w:rPr>
          <w:color w:val="000000"/>
        </w:rPr>
        <w:t xml:space="preserve">, </w:t>
      </w:r>
      <w:r>
        <w:t>trained</w:t>
      </w:r>
      <w:r>
        <w:rPr>
          <w:color w:val="000000"/>
        </w:rPr>
        <w:t>) in environmental space and then projected into geographical space. In environmental space, the model identifies neither the occupied niche nor the fundamental niche; instead, the model fits only to that portion of the niche that is represented by the observed records. Similarly, the model identifies only some parts of the actual and potential distributions when projected back into geographical space. Therefore, it should not be expected that species distribution models are able to predict the ful</w:t>
      </w:r>
      <w:r>
        <w:rPr>
          <w:color w:val="000000"/>
        </w:rPr>
        <w:t>l extent of either the actual distribution or the potential distribution.</w:t>
      </w:r>
    </w:p>
    <w:p w:rsidR="009E3A86" w:rsidRDefault="009E3A86" w14:paraId="00000092" w14:textId="77777777">
      <w:pPr>
        <w:pBdr>
          <w:top w:val="nil"/>
          <w:left w:val="nil"/>
          <w:bottom w:val="nil"/>
          <w:right w:val="nil"/>
          <w:between w:val="nil"/>
        </w:pBdr>
        <w:tabs>
          <w:tab w:val="center" w:pos="4320"/>
          <w:tab w:val="right" w:pos="8640"/>
        </w:tabs>
        <w:rPr>
          <w:color w:val="000000"/>
        </w:rPr>
      </w:pPr>
    </w:p>
    <w:p w:rsidR="009E3A86" w:rsidRDefault="00906BFB" w14:paraId="00000093" w14:textId="4F0DE45D">
      <w:pPr>
        <w:pBdr>
          <w:top w:val="nil"/>
          <w:left w:val="nil"/>
          <w:bottom w:val="nil"/>
          <w:right w:val="nil"/>
          <w:between w:val="nil"/>
        </w:pBdr>
        <w:tabs>
          <w:tab w:val="center" w:pos="4320"/>
          <w:tab w:val="right" w:pos="8640"/>
        </w:tabs>
        <w:rPr>
          <w:color w:val="000000"/>
        </w:rPr>
      </w:pPr>
      <w:r>
        <w:rPr>
          <w:color w:val="000000"/>
        </w:rPr>
        <w:t xml:space="preserve">This observation may be regarded as a failure of the modeling approach </w:t>
      </w:r>
      <w:r>
        <w:t xml:space="preserve">(Lawton 2000; Woodward </w:t>
      </w:r>
      <w:r w:rsidR="00533267">
        <w:t>and</w:t>
      </w:r>
      <w:r>
        <w:t xml:space="preserve"> Beerling</w:t>
      </w:r>
      <w:r w:rsidR="00533267">
        <w:t xml:space="preserve"> </w:t>
      </w:r>
      <w:r>
        <w:t>1997</w:t>
      </w:r>
      <w:r w:rsidR="001F7E6F">
        <w:t>; Hampe 2004</w:t>
      </w:r>
      <w:r>
        <w:t>)</w:t>
      </w:r>
      <w:r>
        <w:rPr>
          <w:color w:val="000000"/>
        </w:rPr>
        <w:t>. However, we can identify three types of model prediction that yield important biogeographical information: species distribution models may identify 1) the area around the observed occurrence records that is expected to be occupied (Fig</w:t>
      </w:r>
      <w:r w:rsidR="0092424C">
        <w:rPr>
          <w:color w:val="000000"/>
        </w:rPr>
        <w:t>ure</w:t>
      </w:r>
      <w:r>
        <w:rPr>
          <w:color w:val="000000"/>
        </w:rPr>
        <w:t xml:space="preserve"> 3, area 1); 2) a part of the actual distribution that is currently unknown (Fig</w:t>
      </w:r>
      <w:r w:rsidR="0092424C">
        <w:rPr>
          <w:color w:val="000000"/>
        </w:rPr>
        <w:t>ure</w:t>
      </w:r>
      <w:r>
        <w:rPr>
          <w:color w:val="000000"/>
        </w:rPr>
        <w:t xml:space="preserve"> 3, area 2); and/or 3) part of the potential distribution that is not occupied (Fig</w:t>
      </w:r>
      <w:r w:rsidR="0092424C">
        <w:rPr>
          <w:color w:val="000000"/>
        </w:rPr>
        <w:t>ure</w:t>
      </w:r>
      <w:r>
        <w:rPr>
          <w:color w:val="000000"/>
        </w:rPr>
        <w:t xml:space="preserve"> 3, area 3). Prediction types 2 and 3 can prove ve</w:t>
      </w:r>
      <w:r>
        <w:rPr>
          <w:color w:val="000000"/>
        </w:rPr>
        <w:t>ry useful in a range of applications, as we will see in the following section.</w:t>
      </w:r>
    </w:p>
    <w:p w:rsidR="009E3A86" w:rsidRDefault="009E3A86" w14:paraId="00000094" w14:textId="77777777">
      <w:pPr>
        <w:pBdr>
          <w:top w:val="nil"/>
          <w:left w:val="nil"/>
          <w:bottom w:val="nil"/>
          <w:right w:val="nil"/>
          <w:between w:val="nil"/>
        </w:pBdr>
        <w:tabs>
          <w:tab w:val="center" w:pos="4320"/>
          <w:tab w:val="right" w:pos="8640"/>
        </w:tabs>
        <w:rPr>
          <w:color w:val="000000"/>
        </w:rPr>
      </w:pPr>
    </w:p>
    <w:p w:rsidR="009E3A86" w:rsidRDefault="0092424C" w14:paraId="00000095" w14:textId="21770881">
      <w:pPr>
        <w:pBdr>
          <w:top w:val="nil"/>
          <w:left w:val="nil"/>
          <w:bottom w:val="nil"/>
          <w:right w:val="nil"/>
          <w:between w:val="nil"/>
        </w:pBdr>
        <w:tabs>
          <w:tab w:val="center" w:pos="4320"/>
          <w:tab w:val="right" w:pos="8640"/>
        </w:tabs>
        <w:jc w:val="center"/>
        <w:rPr>
          <w:color w:val="000000"/>
        </w:rPr>
      </w:pPr>
      <w:r>
        <w:rPr>
          <w:noProof/>
          <w:color w:val="000000"/>
        </w:rPr>
        <w:drawing>
          <wp:inline distT="0" distB="0" distL="0" distR="0" wp14:anchorId="6E8E010C" wp14:editId="7F955708">
            <wp:extent cx="5359440" cy="5704873"/>
            <wp:effectExtent l="0" t="0" r="0" b="0"/>
            <wp:docPr id="1739338033" name="Picture 3" descr="[Tuesday 2:54 PM] Nadav Gazit&#10;fig 3 alt text: On the top left: Geographical space. A y and x axis box, inside are three oval shapes: a small and filled in light blue; a small and not filled oval; a large oval, two thirds of its left and middle parts are filled in light blue (and also has + marks inside it) and the rest in unfilled.&#10; &#10;There is an arrow leading to the bottom: Environmental space. An axis of e1 and e2. There is a large oval shape, inside it a smaller oval shape filled in light blue and + marks. The area around the + marks is highlighted.&#10; &#10;There is an arrow to the top right, where the Geographical space is replicated with areas highlighted: in the big oval shape (1), the area around the + marks is highlighted; in the light blue-filled shape (2) and in the unfilled shape (3) smaller sections are highlighted.&#10; &#10;The legend includes:&#10;+ means: Observed species occurrence record&#10;The light blue means: Actual distribution (left panel)/Occupied niche (right panel)&#10;The empty oval means: Potential distribution (left panel)/Fundamental niche (right panel)&#10;The highlight means: Species distribution model fitted to observed occurrenc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8033" name="Picture 3" descr="[Tuesday 2:54 PM] Nadav Gazit&#10;fig 3 alt text: On the top left: Geographical space. A y and x axis box, inside are three oval shapes: a small and filled in light blue; a small and not filled oval; a large oval, two thirds of its left and middle parts are filled in light blue (and also has + marks inside it) and the rest in unfilled.&#10; &#10;There is an arrow leading to the bottom: Environmental space. An axis of e1 and e2. There is a large oval shape, inside it a smaller oval shape filled in light blue and + marks. The area around the + marks is highlighted.&#10; &#10;There is an arrow to the top right, where the Geographical space is replicated with areas highlighted: in the big oval shape (1), the area around the + marks is highlighted; in the light blue-filled shape (2) and in the unfilled shape (3) smaller sections are highlighted.&#10; &#10;The legend includes:&#10;+ means: Observed species occurrence record&#10;The light blue means: Actual distribution (left panel)/Occupied niche (right panel)&#10;The empty oval means: Potential distribution (left panel)/Fundamental niche (right panel)&#10;The highlight means: Species distribution model fitted to observed occurrence record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59440" cy="5704873"/>
                    </a:xfrm>
                    <a:prstGeom prst="rect">
                      <a:avLst/>
                    </a:prstGeom>
                  </pic:spPr>
                </pic:pic>
              </a:graphicData>
            </a:graphic>
          </wp:inline>
        </w:drawing>
      </w:r>
    </w:p>
    <w:p w:rsidR="0028787A" w:rsidRDefault="0028787A" w14:paraId="5872E618" w14:textId="77777777">
      <w:pPr>
        <w:pBdr>
          <w:top w:val="nil"/>
          <w:left w:val="nil"/>
          <w:bottom w:val="nil"/>
          <w:right w:val="nil"/>
          <w:between w:val="nil"/>
        </w:pBdr>
        <w:tabs>
          <w:tab w:val="center" w:pos="4320"/>
          <w:tab w:val="right" w:pos="8640"/>
        </w:tabs>
        <w:jc w:val="center"/>
        <w:rPr>
          <w:color w:val="000000"/>
        </w:rPr>
      </w:pPr>
    </w:p>
    <w:p w:rsidRPr="00533267" w:rsidR="009E3A86" w:rsidP="00533267" w:rsidRDefault="00906BFB" w14:paraId="00000097" w14:textId="10E9BE4C">
      <w:pPr>
        <w:pBdr>
          <w:top w:val="nil"/>
          <w:left w:val="nil"/>
          <w:bottom w:val="nil"/>
          <w:right w:val="nil"/>
          <w:between w:val="nil"/>
        </w:pBdr>
        <w:tabs>
          <w:tab w:val="center" w:pos="4320"/>
          <w:tab w:val="right" w:pos="8640"/>
        </w:tabs>
        <w:rPr>
          <w:color w:val="000000"/>
          <w:sz w:val="20"/>
          <w:szCs w:val="20"/>
        </w:rPr>
      </w:pPr>
      <w:r>
        <w:rPr>
          <w:b/>
          <w:color w:val="000000"/>
          <w:sz w:val="20"/>
          <w:szCs w:val="20"/>
        </w:rPr>
        <w:t>Figure 3.</w:t>
      </w:r>
      <w:r>
        <w:rPr>
          <w:color w:val="000000"/>
          <w:sz w:val="20"/>
          <w:szCs w:val="20"/>
        </w:rPr>
        <w:t xml:space="preserve"> Diagram illustrating how a hypothetical species distribution model may be fitted to observed species occurrence records (using the same hypothetical case as in Fig</w:t>
      </w:r>
      <w:r w:rsidR="0092424C">
        <w:rPr>
          <w:color w:val="000000"/>
          <w:sz w:val="20"/>
          <w:szCs w:val="20"/>
        </w:rPr>
        <w:t>ure</w:t>
      </w:r>
      <w:r>
        <w:rPr>
          <w:color w:val="000000"/>
          <w:sz w:val="20"/>
          <w:szCs w:val="20"/>
        </w:rPr>
        <w:t xml:space="preserve"> 2). A modelling technique (e.g.</w:t>
      </w:r>
      <w:r w:rsidR="008E354D">
        <w:rPr>
          <w:color w:val="000000"/>
          <w:sz w:val="20"/>
          <w:szCs w:val="20"/>
        </w:rPr>
        <w:t>,</w:t>
      </w:r>
      <w:r>
        <w:rPr>
          <w:color w:val="000000"/>
          <w:sz w:val="20"/>
          <w:szCs w:val="20"/>
        </w:rPr>
        <w:t xml:space="preserve"> GARP, Maxent) is used to characterize the species’ niche in environmental space by relating observed occurrence localities to a suite of environmental variables. Notice that, in environmental space, the model may not identify either the species’ occupied niche or fundamental niche; rather, the model identifies</w:t>
      </w:r>
      <w:r>
        <w:rPr>
          <w:color w:val="000000"/>
          <w:sz w:val="20"/>
          <w:szCs w:val="20"/>
        </w:rPr>
        <w:t xml:space="preserve"> only that part of the niche defined by the observed records. When projected back into geographical space, the model will identify parts of the actual distribution and potential distribution. For example, the model projection labeled </w:t>
      </w:r>
      <w:r>
        <w:rPr>
          <w:i/>
          <w:color w:val="000000"/>
          <w:sz w:val="20"/>
          <w:szCs w:val="20"/>
        </w:rPr>
        <w:t>1</w:t>
      </w:r>
      <w:r>
        <w:rPr>
          <w:color w:val="000000"/>
          <w:sz w:val="20"/>
          <w:szCs w:val="20"/>
        </w:rPr>
        <w:t xml:space="preserve"> identifies the known distributional area. Projected area </w:t>
      </w:r>
      <w:r>
        <w:rPr>
          <w:i/>
          <w:color w:val="000000"/>
          <w:sz w:val="20"/>
          <w:szCs w:val="20"/>
        </w:rPr>
        <w:t>2</w:t>
      </w:r>
      <w:r>
        <w:rPr>
          <w:color w:val="000000"/>
          <w:sz w:val="20"/>
          <w:szCs w:val="20"/>
        </w:rPr>
        <w:t xml:space="preserve"> identifies part of the actual distribution that is currently unknown; however, a portion of the actual distribution is not predicted because the observed occurrence records do not identify the full extent of the occup</w:t>
      </w:r>
      <w:r>
        <w:rPr>
          <w:color w:val="000000"/>
          <w:sz w:val="20"/>
          <w:szCs w:val="20"/>
        </w:rPr>
        <w:t>ied niche (i.e.</w:t>
      </w:r>
      <w:r w:rsidR="008E354D">
        <w:rPr>
          <w:color w:val="000000"/>
          <w:sz w:val="20"/>
          <w:szCs w:val="20"/>
        </w:rPr>
        <w:t>,</w:t>
      </w:r>
      <w:r>
        <w:rPr>
          <w:color w:val="000000"/>
          <w:sz w:val="20"/>
          <w:szCs w:val="20"/>
        </w:rPr>
        <w:t xml:space="preserve"> there is incomplete sampling; see area </w:t>
      </w:r>
      <w:r>
        <w:rPr>
          <w:i/>
          <w:color w:val="000000"/>
          <w:sz w:val="20"/>
          <w:szCs w:val="20"/>
        </w:rPr>
        <w:t xml:space="preserve">D </w:t>
      </w:r>
      <w:r>
        <w:rPr>
          <w:color w:val="000000"/>
          <w:sz w:val="20"/>
          <w:szCs w:val="20"/>
        </w:rPr>
        <w:t>in Fig</w:t>
      </w:r>
      <w:r w:rsidR="0092424C">
        <w:rPr>
          <w:color w:val="000000"/>
          <w:sz w:val="20"/>
          <w:szCs w:val="20"/>
        </w:rPr>
        <w:t>ure</w:t>
      </w:r>
      <w:r>
        <w:rPr>
          <w:color w:val="000000"/>
          <w:sz w:val="20"/>
          <w:szCs w:val="20"/>
        </w:rPr>
        <w:t xml:space="preserve"> 2). Similarly, modeled area </w:t>
      </w:r>
      <w:r>
        <w:rPr>
          <w:i/>
          <w:color w:val="000000"/>
          <w:sz w:val="20"/>
          <w:szCs w:val="20"/>
        </w:rPr>
        <w:t>3</w:t>
      </w:r>
      <w:r>
        <w:rPr>
          <w:color w:val="000000"/>
          <w:sz w:val="20"/>
          <w:szCs w:val="20"/>
        </w:rPr>
        <w:t xml:space="preserve"> identifies an area of potential distribution that is not inhabited (the full extent of the potential distribution is not identified because the observed occurrence records do not identify the full extent of the fundamental niche due to, for example, incomplete sampling, biotic interactions, or constraints on species dispersal; see areas </w:t>
      </w:r>
      <w:r>
        <w:rPr>
          <w:i/>
          <w:color w:val="000000"/>
          <w:sz w:val="20"/>
          <w:szCs w:val="20"/>
        </w:rPr>
        <w:t>D</w:t>
      </w:r>
      <w:r>
        <w:rPr>
          <w:color w:val="000000"/>
          <w:sz w:val="20"/>
          <w:szCs w:val="20"/>
        </w:rPr>
        <w:t xml:space="preserve"> and </w:t>
      </w:r>
      <w:r>
        <w:rPr>
          <w:i/>
          <w:color w:val="000000"/>
          <w:sz w:val="20"/>
          <w:szCs w:val="20"/>
        </w:rPr>
        <w:t>E</w:t>
      </w:r>
      <w:r>
        <w:rPr>
          <w:color w:val="000000"/>
          <w:sz w:val="20"/>
          <w:szCs w:val="20"/>
        </w:rPr>
        <w:t xml:space="preserve"> in Fig</w:t>
      </w:r>
      <w:r w:rsidR="0092424C">
        <w:rPr>
          <w:color w:val="000000"/>
          <w:sz w:val="20"/>
          <w:szCs w:val="20"/>
        </w:rPr>
        <w:t>ure</w:t>
      </w:r>
      <w:r>
        <w:rPr>
          <w:color w:val="000000"/>
          <w:sz w:val="20"/>
          <w:szCs w:val="20"/>
        </w:rPr>
        <w:t xml:space="preserve"> 2).</w:t>
      </w:r>
      <w:bookmarkStart w:name="_heading=h.1t3h5sf" w:colFirst="0" w:colLast="0" w:id="24"/>
      <w:bookmarkEnd w:id="24"/>
    </w:p>
    <w:p w:rsidR="009E3A86" w:rsidP="00533267" w:rsidRDefault="00906BFB" w14:paraId="00000098" w14:textId="50FC6B8A">
      <w:pPr>
        <w:pStyle w:val="Heading3"/>
      </w:pPr>
      <w:bookmarkStart w:name="_heading=h.4d34og8" w:colFirst="0" w:colLast="0" w:id="25"/>
      <w:bookmarkStart w:name="_Toc153987259" w:id="26"/>
      <w:bookmarkEnd w:id="25"/>
      <w:r>
        <w:t>Uses of species distribution models</w:t>
      </w:r>
      <w:bookmarkEnd w:id="26"/>
    </w:p>
    <w:p w:rsidRPr="00533267" w:rsidR="00533267" w:rsidP="00533267" w:rsidRDefault="00533267" w14:paraId="3FA951F1" w14:textId="77777777"/>
    <w:p w:rsidR="009E3A86" w:rsidRDefault="00906BFB" w14:paraId="00000099" w14:textId="05558E20">
      <w:pPr>
        <w:pBdr>
          <w:top w:val="nil"/>
          <w:left w:val="nil"/>
          <w:bottom w:val="nil"/>
          <w:right w:val="nil"/>
          <w:between w:val="nil"/>
        </w:pBdr>
        <w:tabs>
          <w:tab w:val="center" w:pos="4320"/>
          <w:tab w:val="right" w:pos="8640"/>
        </w:tabs>
        <w:rPr>
          <w:color w:val="000000"/>
        </w:rPr>
      </w:pPr>
      <w:r>
        <w:rPr>
          <w:color w:val="000000"/>
        </w:rPr>
        <w:t xml:space="preserve">Consider modeled area </w:t>
      </w:r>
      <w:r>
        <w:rPr>
          <w:i/>
          <w:color w:val="000000"/>
        </w:rPr>
        <w:t>2</w:t>
      </w:r>
      <w:r>
        <w:rPr>
          <w:color w:val="000000"/>
        </w:rPr>
        <w:t xml:space="preserve"> in Fig</w:t>
      </w:r>
      <w:r w:rsidR="0092424C">
        <w:rPr>
          <w:color w:val="000000"/>
        </w:rPr>
        <w:t xml:space="preserve">ure </w:t>
      </w:r>
      <w:r>
        <w:rPr>
          <w:color w:val="000000"/>
        </w:rPr>
        <w:t xml:space="preserve">3, which identifies part of the actual distribution for which no occurrence records have been collected. Although the model does not predict the full extent of the actual distribution, additional sampling in the area identified may yield new occurrence records. A number of studies have demonstrated the utility of species distribution modeling for guiding field surveys toward regions where there is an increased probability of finding new populations of a known species </w:t>
      </w:r>
      <w:r>
        <w:t xml:space="preserve">(Fleishman et al. 2003; </w:t>
      </w:r>
      <w:r w:rsidR="001F7E6F">
        <w:t xml:space="preserve">Bourg et al. 2005; </w:t>
      </w:r>
      <w:r>
        <w:t>Guisan et al. 2006)</w:t>
      </w:r>
      <w:r>
        <w:rPr>
          <w:color w:val="000000"/>
        </w:rPr>
        <w:t>. Accelerating the discovery of new populations in this way may prove extremely useful for conservation planning, especially in poorly known and highly threatened landscapes.</w:t>
      </w:r>
    </w:p>
    <w:p w:rsidR="009E3A86" w:rsidRDefault="009E3A86" w14:paraId="0000009A" w14:textId="77777777">
      <w:pPr>
        <w:pBdr>
          <w:top w:val="nil"/>
          <w:left w:val="nil"/>
          <w:bottom w:val="nil"/>
          <w:right w:val="nil"/>
          <w:between w:val="nil"/>
        </w:pBdr>
        <w:tabs>
          <w:tab w:val="center" w:pos="4320"/>
          <w:tab w:val="right" w:pos="8640"/>
        </w:tabs>
        <w:rPr>
          <w:color w:val="000000"/>
          <w:sz w:val="20"/>
          <w:szCs w:val="20"/>
        </w:rPr>
      </w:pPr>
    </w:p>
    <w:p w:rsidR="009E3A86" w:rsidRDefault="00906BFB" w14:paraId="0000009B" w14:textId="7555607C">
      <w:pPr>
        <w:pBdr>
          <w:top w:val="nil"/>
          <w:left w:val="nil"/>
          <w:bottom w:val="nil"/>
          <w:right w:val="nil"/>
          <w:between w:val="nil"/>
        </w:pBdr>
        <w:tabs>
          <w:tab w:val="center" w:pos="4320"/>
          <w:tab w:val="right" w:pos="8640"/>
        </w:tabs>
        <w:rPr>
          <w:color w:val="000000"/>
        </w:rPr>
      </w:pPr>
      <w:r>
        <w:rPr>
          <w:color w:val="000000"/>
        </w:rPr>
        <w:t xml:space="preserve">Consider now predicted area </w:t>
      </w:r>
      <w:r>
        <w:rPr>
          <w:i/>
          <w:color w:val="000000"/>
        </w:rPr>
        <w:t>3</w:t>
      </w:r>
      <w:r>
        <w:rPr>
          <w:color w:val="000000"/>
        </w:rPr>
        <w:t xml:space="preserve"> in Fig</w:t>
      </w:r>
      <w:r w:rsidR="0092424C">
        <w:rPr>
          <w:color w:val="000000"/>
        </w:rPr>
        <w:t>ure</w:t>
      </w:r>
      <w:r>
        <w:rPr>
          <w:color w:val="000000"/>
        </w:rPr>
        <w:t xml:space="preserve"> 3. Here, the model identifies an area of potential distribution that is environmentally similar to where the species is known to occur, but which is not inhabited. The full extent of the potential distribution is not predicted, but the model can be useful for identifying sites that may be suitable for reintroduction of a species </w:t>
      </w:r>
      <w:r>
        <w:t xml:space="preserve">(Pearce </w:t>
      </w:r>
      <w:r w:rsidR="00533267">
        <w:t>and</w:t>
      </w:r>
      <w:r>
        <w:t xml:space="preserve"> Lindenmayer 1998)</w:t>
      </w:r>
      <w:r>
        <w:rPr>
          <w:color w:val="000000"/>
        </w:rPr>
        <w:t xml:space="preserve"> or sites where a species is most likely to become invasive (if it overcomes dispersal barriers and if biotic competition does not prevent e</w:t>
      </w:r>
      <w:r>
        <w:rPr>
          <w:color w:val="000000"/>
        </w:rPr>
        <w:t>stablishment;</w:t>
      </w:r>
      <w:r>
        <w:t xml:space="preserve"> Peterson 2003)</w:t>
      </w:r>
      <w:r>
        <w:rPr>
          <w:color w:val="000000"/>
        </w:rPr>
        <w:t xml:space="preserve">. Model predictions of this type also have the potential to accelerate the discovery of previously unknown species that are closely related to the modeled species and that occupy similar environmental space but different geographical space </w:t>
      </w:r>
      <w:r>
        <w:t>(Raxworthy et al. 2003)</w:t>
      </w:r>
      <w:r>
        <w:rPr>
          <w:color w:val="000000"/>
        </w:rPr>
        <w:t>.</w:t>
      </w:r>
    </w:p>
    <w:p w:rsidR="009E3A86" w:rsidRDefault="009E3A86" w14:paraId="0000009C" w14:textId="77777777">
      <w:pPr>
        <w:pBdr>
          <w:top w:val="nil"/>
          <w:left w:val="nil"/>
          <w:bottom w:val="nil"/>
          <w:right w:val="nil"/>
          <w:between w:val="nil"/>
        </w:pBdr>
        <w:tabs>
          <w:tab w:val="center" w:pos="4320"/>
          <w:tab w:val="right" w:pos="8640"/>
        </w:tabs>
        <w:rPr>
          <w:color w:val="000000"/>
          <w:sz w:val="20"/>
          <w:szCs w:val="20"/>
        </w:rPr>
      </w:pPr>
    </w:p>
    <w:p w:rsidR="009E3A86" w:rsidRDefault="00906BFB" w14:paraId="0000009D" w14:textId="7EB66A31">
      <w:pPr>
        <w:pBdr>
          <w:top w:val="nil"/>
          <w:left w:val="nil"/>
          <w:bottom w:val="nil"/>
          <w:right w:val="nil"/>
          <w:between w:val="nil"/>
        </w:pBdr>
        <w:tabs>
          <w:tab w:val="center" w:pos="4320"/>
          <w:tab w:val="right" w:pos="8640"/>
        </w:tabs>
        <w:rPr>
          <w:color w:val="000000"/>
        </w:rPr>
      </w:pPr>
      <w:r>
        <w:rPr>
          <w:color w:val="000000"/>
        </w:rPr>
        <w:t>Model predictions as illustrated in Fig</w:t>
      </w:r>
      <w:r w:rsidR="00533267">
        <w:rPr>
          <w:color w:val="000000"/>
        </w:rPr>
        <w:t>ure</w:t>
      </w:r>
      <w:r>
        <w:rPr>
          <w:color w:val="000000"/>
        </w:rPr>
        <w:t xml:space="preserve"> 3 therefore have the potential to yield useful information, even though species are not expected to inhabit all suitable locations and sampling may be poor. Additional uses of species distribution modeling include identifying potential areas for disease outbreaks </w:t>
      </w:r>
      <w:r>
        <w:t>(Peterson et al. 2006)</w:t>
      </w:r>
      <w:r>
        <w:rPr>
          <w:color w:val="000000"/>
        </w:rPr>
        <w:t xml:space="preserve">, examining niche evolution </w:t>
      </w:r>
      <w:r>
        <w:t>(</w:t>
      </w:r>
      <w:r w:rsidR="00086940">
        <w:t xml:space="preserve">Peterson et al. 1999; </w:t>
      </w:r>
      <w:r>
        <w:t xml:space="preserve">Kozak </w:t>
      </w:r>
      <w:r w:rsidR="00533267">
        <w:t>and</w:t>
      </w:r>
      <w:r>
        <w:t xml:space="preserve"> Wiens 2006)</w:t>
      </w:r>
      <w:r>
        <w:rPr>
          <w:color w:val="000000"/>
        </w:rPr>
        <w:t xml:space="preserve"> and informing taxonomy </w:t>
      </w:r>
      <w:r>
        <w:t>(Raxworthy et al. 2007)</w:t>
      </w:r>
      <w:r>
        <w:rPr>
          <w:color w:val="000000"/>
        </w:rPr>
        <w:t xml:space="preserve">. However, some potential applications require an estimation of the actual distribution of a species. For </w:t>
      </w:r>
      <w:r>
        <w:rPr>
          <w:color w:val="000000"/>
        </w:rPr>
        <w:t xml:space="preserve">example, if a model is being used with the purpose of selecting priority sites for conservation, then an estimate of the actual species’ distribution is desired since it would be inefficient to conserve sites where the species is not present </w:t>
      </w:r>
      <w:r>
        <w:t>(Loiselle et al. 2003)</w:t>
      </w:r>
      <w:r>
        <w:rPr>
          <w:color w:val="000000"/>
        </w:rPr>
        <w:t xml:space="preserve">. In such cases, it should be remembered that modeled distributions represent environmentally suitable regions but do not necessarily correspond closely with the actual distribution. Additional processing of model output may be required to improve </w:t>
      </w:r>
      <w:r>
        <w:rPr>
          <w:color w:val="000000"/>
        </w:rPr>
        <w:t xml:space="preserve">predictions of the actual distribution </w:t>
      </w:r>
      <w:r>
        <w:t>(Merow et al. 2022)</w:t>
      </w:r>
      <w:r>
        <w:rPr>
          <w:color w:val="000000"/>
        </w:rPr>
        <w:t xml:space="preserve">. For example, predicted areas that are isolated from observed occurrence records by a dispersal barrier may be removed </w:t>
      </w:r>
      <w:r>
        <w:t>(Peterson et al. 2002)</w:t>
      </w:r>
      <w:r>
        <w:rPr>
          <w:color w:val="000000"/>
        </w:rPr>
        <w:t xml:space="preserve"> and the influence of competing species may be incorporated </w:t>
      </w:r>
      <w:r>
        <w:t>(Anderson 2002; Kass et al. 2021; Merow et al. 2022)</w:t>
      </w:r>
      <w:r>
        <w:rPr>
          <w:color w:val="000000"/>
        </w:rPr>
        <w:t>.</w:t>
      </w:r>
    </w:p>
    <w:p w:rsidR="009E3A86" w:rsidRDefault="009E3A86" w14:paraId="0000009E" w14:textId="77777777">
      <w:pPr>
        <w:pBdr>
          <w:top w:val="nil"/>
          <w:left w:val="nil"/>
          <w:bottom w:val="nil"/>
          <w:right w:val="nil"/>
          <w:between w:val="nil"/>
        </w:pBdr>
        <w:tabs>
          <w:tab w:val="center" w:pos="4320"/>
          <w:tab w:val="right" w:pos="8640"/>
        </w:tabs>
        <w:rPr>
          <w:color w:val="000000"/>
          <w:sz w:val="20"/>
          <w:szCs w:val="20"/>
        </w:rPr>
      </w:pPr>
    </w:p>
    <w:p w:rsidR="009E3A86" w:rsidRDefault="00906BFB" w14:paraId="0000009F" w14:textId="6EA5E4E7">
      <w:pPr>
        <w:pBdr>
          <w:top w:val="nil"/>
          <w:left w:val="nil"/>
          <w:bottom w:val="nil"/>
          <w:right w:val="nil"/>
          <w:between w:val="nil"/>
        </w:pBdr>
        <w:tabs>
          <w:tab w:val="center" w:pos="4320"/>
          <w:tab w:val="right" w:pos="8640"/>
        </w:tabs>
        <w:rPr>
          <w:color w:val="000000"/>
        </w:rPr>
      </w:pPr>
      <w:r>
        <w:rPr>
          <w:color w:val="000000"/>
        </w:rPr>
        <w:t xml:space="preserve">It is useful to note that mechanistic distribution models (e.g., </w:t>
      </w:r>
      <w:r>
        <w:t xml:space="preserve">Chuine </w:t>
      </w:r>
      <w:r w:rsidR="00533267">
        <w:t>and</w:t>
      </w:r>
      <w:r>
        <w:t xml:space="preserve"> Beaubien 2001; Kearney </w:t>
      </w:r>
      <w:r w:rsidR="00533267">
        <w:t>and</w:t>
      </w:r>
      <w:r>
        <w:t xml:space="preserve"> Porter</w:t>
      </w:r>
      <w:r w:rsidR="00533267">
        <w:t xml:space="preserve"> </w:t>
      </w:r>
      <w:r>
        <w:t xml:space="preserve">2009) </w:t>
      </w:r>
      <w:r>
        <w:rPr>
          <w:color w:val="000000"/>
        </w:rPr>
        <w:t>are subject to the same basic caveat as correlative approaches: the models aim to identify areas with suitable environmental conditions, but do not inform us which areas are actually occupied. Mechanistic models are ideally suited to identifying a species’ fundamental niche, and hence its potential distribution. This is because mechanistic approaches model physiological limitations in a species’ environmental tolerance, without relying on known occurrence records to define suitable environments. However, th</w:t>
      </w:r>
      <w:r>
        <w:rPr>
          <w:color w:val="000000"/>
        </w:rPr>
        <w:t>e detailed understanding of species’ physiology that is required to build mechanistic models prohibits their use in many instances.</w:t>
      </w:r>
    </w:p>
    <w:p w:rsidR="009E3A86" w:rsidRDefault="009E3A86" w14:paraId="000000A0" w14:textId="77777777">
      <w:pPr>
        <w:pBdr>
          <w:top w:val="nil"/>
          <w:left w:val="nil"/>
          <w:bottom w:val="nil"/>
          <w:right w:val="nil"/>
          <w:between w:val="nil"/>
        </w:pBdr>
        <w:tabs>
          <w:tab w:val="center" w:pos="4320"/>
          <w:tab w:val="right" w:pos="8640"/>
        </w:tabs>
        <w:rPr>
          <w:color w:val="000000"/>
          <w:sz w:val="16"/>
          <w:szCs w:val="16"/>
        </w:rPr>
      </w:pPr>
    </w:p>
    <w:p w:rsidR="009E3A86" w:rsidRDefault="00906BFB" w14:paraId="000000A1" w14:textId="4CD07112">
      <w:pPr>
        <w:pBdr>
          <w:top w:val="nil"/>
          <w:left w:val="nil"/>
          <w:bottom w:val="nil"/>
          <w:right w:val="nil"/>
          <w:between w:val="nil"/>
        </w:pBdr>
        <w:tabs>
          <w:tab w:val="center" w:pos="4320"/>
          <w:tab w:val="right" w:pos="8640"/>
        </w:tabs>
        <w:rPr>
          <w:color w:val="000000"/>
        </w:rPr>
      </w:pPr>
      <w:r>
        <w:rPr>
          <w:color w:val="000000"/>
        </w:rPr>
        <w:t xml:space="preserve">The discussion in this section should help clarify the theoretical basis of the species distribution modeling approach. It is crucial that any application of these models has a sound theoretical basis and that model outputs are interpreted in the context of this framework (see Box </w:t>
      </w:r>
      <w:r>
        <w:t>2</w:t>
      </w:r>
      <w:r>
        <w:rPr>
          <w:color w:val="000000"/>
        </w:rPr>
        <w:t>). It should now be apparent why the terminology used to describe these models is so varied throughout the literature. The t</w:t>
      </w:r>
      <w:r w:rsidR="0028787A">
        <w:rPr>
          <w:color w:val="000000"/>
        </w:rPr>
        <w:t>e</w:t>
      </w:r>
      <w:r>
        <w:rPr>
          <w:color w:val="000000"/>
        </w:rPr>
        <w:t xml:space="preserve">rms </w:t>
      </w:r>
      <w:r w:rsidR="0028787A">
        <w:rPr>
          <w:color w:val="000000"/>
        </w:rPr>
        <w:t>“</w:t>
      </w:r>
      <w:r>
        <w:rPr>
          <w:color w:val="000000"/>
        </w:rPr>
        <w:t>ecological niche mode</w:t>
      </w:r>
      <w:r w:rsidR="0028787A">
        <w:rPr>
          <w:color w:val="000000"/>
        </w:rPr>
        <w:t>l</w:t>
      </w:r>
      <w:r w:rsidR="00086940">
        <w:rPr>
          <w:color w:val="000000"/>
        </w:rPr>
        <w:t>,</w:t>
      </w:r>
      <w:r w:rsidR="0028787A">
        <w:rPr>
          <w:color w:val="000000"/>
        </w:rPr>
        <w:t>”</w:t>
      </w:r>
      <w:r>
        <w:rPr>
          <w:color w:val="000000"/>
        </w:rPr>
        <w:t xml:space="preserve"> </w:t>
      </w:r>
      <w:r w:rsidR="0028787A">
        <w:rPr>
          <w:color w:val="000000"/>
        </w:rPr>
        <w:t>“</w:t>
      </w:r>
      <w:r>
        <w:rPr>
          <w:color w:val="000000"/>
        </w:rPr>
        <w:t>environmental niche mode</w:t>
      </w:r>
      <w:r w:rsidR="0028787A">
        <w:rPr>
          <w:color w:val="000000"/>
        </w:rPr>
        <w:t>l</w:t>
      </w:r>
      <w:r w:rsidR="00086940">
        <w:rPr>
          <w:color w:val="000000"/>
        </w:rPr>
        <w:t>,</w:t>
      </w:r>
      <w:r w:rsidR="0028787A">
        <w:rPr>
          <w:color w:val="000000"/>
        </w:rPr>
        <w:t>”</w:t>
      </w:r>
      <w:r>
        <w:rPr>
          <w:color w:val="000000"/>
        </w:rPr>
        <w:t xml:space="preserve"> </w:t>
      </w:r>
      <w:r w:rsidR="0028787A">
        <w:rPr>
          <w:color w:val="000000"/>
        </w:rPr>
        <w:t>“</w:t>
      </w:r>
      <w:r>
        <w:rPr>
          <w:color w:val="000000"/>
        </w:rPr>
        <w:t>bioclimate envelope model</w:t>
      </w:r>
      <w:r w:rsidR="00086940">
        <w:rPr>
          <w:color w:val="000000"/>
        </w:rPr>
        <w:t>,</w:t>
      </w:r>
      <w:r w:rsidR="0028787A">
        <w:rPr>
          <w:color w:val="000000"/>
        </w:rPr>
        <w:t>”</w:t>
      </w:r>
      <w:r>
        <w:rPr>
          <w:color w:val="000000"/>
        </w:rPr>
        <w:t xml:space="preserve"> and </w:t>
      </w:r>
      <w:r w:rsidR="0028787A">
        <w:rPr>
          <w:color w:val="000000"/>
        </w:rPr>
        <w:t>“</w:t>
      </w:r>
      <w:r>
        <w:rPr>
          <w:color w:val="000000"/>
        </w:rPr>
        <w:t>environmental suitability model</w:t>
      </w:r>
      <w:r w:rsidR="0028787A">
        <w:rPr>
          <w:color w:val="000000"/>
        </w:rPr>
        <w:t>”</w:t>
      </w:r>
      <w:r>
        <w:rPr>
          <w:color w:val="000000"/>
        </w:rPr>
        <w:t xml:space="preserve"> usually refer to attempts to estimate the potential distribution of a species. Use of the term </w:t>
      </w:r>
      <w:r w:rsidR="0028787A">
        <w:rPr>
          <w:color w:val="000000"/>
        </w:rPr>
        <w:t>“</w:t>
      </w:r>
      <w:r>
        <w:rPr>
          <w:color w:val="000000"/>
        </w:rPr>
        <w:t>species distribution model</w:t>
      </w:r>
      <w:r w:rsidR="0028787A">
        <w:rPr>
          <w:color w:val="000000"/>
        </w:rPr>
        <w:t>”</w:t>
      </w:r>
      <w:r>
        <w:rPr>
          <w:color w:val="000000"/>
        </w:rPr>
        <w:t xml:space="preserve"> implies that the aim is to simulate the actual distribution of the species. Nevertheless, each of these terms refers to the same basic a</w:t>
      </w:r>
      <w:r>
        <w:rPr>
          <w:color w:val="000000"/>
        </w:rPr>
        <w:t xml:space="preserve">pproach, which can be summarized as follows: 1) the study area is modeled as a raster map composed of grid cells at a specified resolution, 2) the dependent variable is the known species’ distribution, 3) a suite of environmental variables are collated to characterize each cell, 4) a function of the environmental variables is generated so as to classify the degree to which each cell is suitable for the species </w:t>
      </w:r>
      <w:r>
        <w:t>(Hirzel et al. 2002)</w:t>
      </w:r>
      <w:r>
        <w:rPr>
          <w:color w:val="000000"/>
        </w:rPr>
        <w:t xml:space="preserve">. </w:t>
      </w:r>
    </w:p>
    <w:p w:rsidR="009E3A86" w:rsidRDefault="009E3A86" w14:paraId="000000A2" w14:textId="77777777">
      <w:pPr>
        <w:pBdr>
          <w:top w:val="nil"/>
          <w:left w:val="nil"/>
          <w:bottom w:val="nil"/>
          <w:right w:val="nil"/>
          <w:between w:val="nil"/>
        </w:pBdr>
        <w:tabs>
          <w:tab w:val="center" w:pos="4320"/>
          <w:tab w:val="right" w:pos="8640"/>
        </w:tabs>
        <w:rPr>
          <w:color w:val="000000"/>
          <w:sz w:val="20"/>
          <w:szCs w:val="20"/>
        </w:rPr>
      </w:pPr>
    </w:p>
    <w:p w:rsidRPr="0028787A" w:rsidR="009E3A86" w:rsidP="002A58EF" w:rsidRDefault="00906BFB" w14:paraId="000000A3" w14:textId="77777777">
      <w:pPr>
        <w:pBdr>
          <w:top w:val="single" w:color="000000" w:sz="4" w:space="1"/>
          <w:left w:val="single" w:color="000000" w:sz="4" w:space="4"/>
          <w:bottom w:val="single" w:color="000000" w:sz="4" w:space="1"/>
          <w:right w:val="single" w:color="000000" w:sz="4" w:space="2"/>
          <w:between w:val="nil"/>
        </w:pBdr>
        <w:tabs>
          <w:tab w:val="center" w:pos="4320"/>
          <w:tab w:val="right" w:pos="8640"/>
          <w:tab w:val="left" w:pos="450"/>
        </w:tabs>
        <w:rPr>
          <w:bCs/>
          <w:color w:val="000000"/>
          <w:u w:val="single"/>
        </w:rPr>
      </w:pPr>
      <w:r w:rsidRPr="0028787A">
        <w:rPr>
          <w:b/>
          <w:color w:val="000000"/>
          <w:u w:val="single"/>
        </w:rPr>
        <w:t xml:space="preserve">Box </w:t>
      </w:r>
      <w:r w:rsidRPr="0028787A">
        <w:rPr>
          <w:b/>
          <w:u w:val="single"/>
        </w:rPr>
        <w:t>2</w:t>
      </w:r>
      <w:r w:rsidRPr="0028787A">
        <w:rPr>
          <w:b/>
          <w:color w:val="000000"/>
          <w:u w:val="single"/>
        </w:rPr>
        <w:t xml:space="preserve">. </w:t>
      </w:r>
      <w:r w:rsidRPr="0028787A">
        <w:rPr>
          <w:bCs/>
          <w:color w:val="000000"/>
          <w:u w:val="single"/>
        </w:rPr>
        <w:t xml:space="preserve">Caution! On the use and misuse of models  </w:t>
      </w:r>
    </w:p>
    <w:p w:rsidR="00B43D37" w:rsidP="002A58EF" w:rsidRDefault="00B43D37" w14:paraId="0EFCA8E3" w14:textId="77777777">
      <w:pPr>
        <w:pBdr>
          <w:top w:val="single" w:color="000000" w:sz="4" w:space="1"/>
          <w:left w:val="single" w:color="000000" w:sz="4" w:space="4"/>
          <w:bottom w:val="single" w:color="000000" w:sz="4" w:space="1"/>
          <w:right w:val="single" w:color="000000" w:sz="4" w:space="2"/>
          <w:between w:val="nil"/>
        </w:pBdr>
        <w:tabs>
          <w:tab w:val="center" w:pos="4320"/>
          <w:tab w:val="right" w:pos="8640"/>
          <w:tab w:val="left" w:pos="450"/>
        </w:tabs>
        <w:rPr>
          <w:b/>
          <w:color w:val="000000"/>
        </w:rPr>
      </w:pPr>
    </w:p>
    <w:p w:rsidRPr="002A58EF" w:rsidR="009E3A86" w:rsidP="002A58EF" w:rsidRDefault="00906BFB" w14:paraId="000000A5" w14:textId="738EA1B1">
      <w:pPr>
        <w:pBdr>
          <w:top w:val="single" w:color="000000" w:sz="4" w:space="1"/>
          <w:left w:val="single" w:color="000000" w:sz="4" w:space="4"/>
          <w:bottom w:val="single" w:color="000000" w:sz="4" w:space="1"/>
          <w:right w:val="single" w:color="000000" w:sz="4" w:space="2"/>
          <w:between w:val="nil"/>
        </w:pBdr>
        <w:tabs>
          <w:tab w:val="center" w:pos="4320"/>
          <w:tab w:val="right" w:pos="8640"/>
          <w:tab w:val="left" w:pos="450"/>
        </w:tabs>
        <w:rPr>
          <w:color w:val="000000"/>
          <w:sz w:val="22"/>
          <w:szCs w:val="22"/>
        </w:rPr>
      </w:pPr>
      <w:r w:rsidRPr="002A58EF">
        <w:rPr>
          <w:i/>
          <w:color w:val="000000"/>
          <w:sz w:val="22"/>
          <w:szCs w:val="22"/>
        </w:rPr>
        <w:t>Garbage in, garbage out</w:t>
      </w:r>
      <w:r w:rsidRPr="002A58EF">
        <w:rPr>
          <w:color w:val="000000"/>
          <w:sz w:val="22"/>
          <w:szCs w:val="22"/>
        </w:rPr>
        <w:t>: This old adage</w:t>
      </w:r>
      <w:r w:rsidRPr="002A58EF">
        <w:rPr>
          <w:color w:val="000000"/>
          <w:sz w:val="22"/>
          <w:szCs w:val="22"/>
        </w:rPr>
        <w:t xml:space="preserve"> is as relevant to distribution modeling as it is to other fields. Put simply, a model is only as good as the data it contains. Thus, if the occurrence records used to build a correlative species distribution model do not provide useful information as to the environmental requirements of the species, then the model cannot provide useful output. If you put garbage into the model, you will get garbage out.</w:t>
      </w:r>
    </w:p>
    <w:p w:rsidRPr="002A58EF" w:rsidR="009E3A86" w:rsidP="002A58EF" w:rsidRDefault="009E3A86" w14:paraId="000000A6" w14:textId="77777777">
      <w:pPr>
        <w:pBdr>
          <w:top w:val="single" w:color="000000" w:sz="4" w:space="1"/>
          <w:left w:val="single" w:color="000000" w:sz="4" w:space="4"/>
          <w:bottom w:val="single" w:color="000000" w:sz="4" w:space="1"/>
          <w:right w:val="single" w:color="000000" w:sz="4" w:space="2"/>
          <w:between w:val="nil"/>
        </w:pBdr>
        <w:tabs>
          <w:tab w:val="center" w:pos="4320"/>
          <w:tab w:val="right" w:pos="8640"/>
          <w:tab w:val="left" w:pos="450"/>
        </w:tabs>
        <w:rPr>
          <w:i/>
          <w:color w:val="000000"/>
          <w:sz w:val="18"/>
          <w:szCs w:val="18"/>
        </w:rPr>
      </w:pPr>
    </w:p>
    <w:p w:rsidRPr="002A58EF" w:rsidR="009E3A86" w:rsidP="002A58EF" w:rsidRDefault="00906BFB" w14:paraId="000000A7" w14:textId="00E4894B">
      <w:pPr>
        <w:pBdr>
          <w:top w:val="single" w:color="000000" w:sz="4" w:space="1"/>
          <w:left w:val="single" w:color="000000" w:sz="4" w:space="4"/>
          <w:bottom w:val="single" w:color="000000" w:sz="4" w:space="1"/>
          <w:right w:val="single" w:color="000000" w:sz="4" w:space="2"/>
          <w:between w:val="nil"/>
        </w:pBdr>
        <w:tabs>
          <w:tab w:val="center" w:pos="4320"/>
          <w:tab w:val="right" w:pos="8640"/>
          <w:tab w:val="left" w:pos="450"/>
        </w:tabs>
        <w:rPr>
          <w:color w:val="000000"/>
          <w:sz w:val="22"/>
          <w:szCs w:val="22"/>
        </w:rPr>
      </w:pPr>
      <w:r w:rsidRPr="002A58EF">
        <w:rPr>
          <w:i/>
          <w:color w:val="000000"/>
          <w:sz w:val="22"/>
          <w:szCs w:val="22"/>
        </w:rPr>
        <w:t>Model extrapolation</w:t>
      </w:r>
      <w:r w:rsidRPr="002A58EF">
        <w:rPr>
          <w:color w:val="000000"/>
          <w:sz w:val="22"/>
          <w:szCs w:val="22"/>
        </w:rPr>
        <w:t xml:space="preserve">: </w:t>
      </w:r>
      <w:r w:rsidRPr="002A58EF" w:rsidR="0028787A">
        <w:rPr>
          <w:color w:val="000000"/>
          <w:sz w:val="22"/>
          <w:szCs w:val="22"/>
        </w:rPr>
        <w:t>“</w:t>
      </w:r>
      <w:r w:rsidRPr="002A58EF">
        <w:rPr>
          <w:color w:val="000000"/>
          <w:sz w:val="22"/>
          <w:szCs w:val="22"/>
        </w:rPr>
        <w:t>Extrapolation</w:t>
      </w:r>
      <w:r w:rsidRPr="002A58EF" w:rsidR="0028787A">
        <w:rPr>
          <w:color w:val="000000"/>
          <w:sz w:val="22"/>
          <w:szCs w:val="22"/>
        </w:rPr>
        <w:t xml:space="preserve">” </w:t>
      </w:r>
      <w:r w:rsidRPr="002A58EF">
        <w:rPr>
          <w:color w:val="000000"/>
          <w:sz w:val="22"/>
          <w:szCs w:val="22"/>
        </w:rPr>
        <w:t>refers to the use of a model to make predictions for areas with environmental values that are beyond the range of the data used to calibrate (i.e.</w:t>
      </w:r>
      <w:r w:rsidR="003B2C5F">
        <w:rPr>
          <w:color w:val="000000"/>
          <w:sz w:val="22"/>
          <w:szCs w:val="22"/>
        </w:rPr>
        <w:t>,</w:t>
      </w:r>
      <w:r w:rsidRPr="002A58EF">
        <w:rPr>
          <w:color w:val="000000"/>
          <w:sz w:val="22"/>
          <w:szCs w:val="22"/>
        </w:rPr>
        <w:t xml:space="preserve"> develop) the model. For example, suppose a distribution model was calibrated using occurrence records that spanned a temperature range of 10–20</w:t>
      </w:r>
      <w:r w:rsidRPr="002A58EF">
        <w:rPr>
          <w:color w:val="000000"/>
          <w:sz w:val="22"/>
          <w:szCs w:val="22"/>
          <w:vertAlign w:val="superscript"/>
        </w:rPr>
        <w:t>o</w:t>
      </w:r>
      <w:r w:rsidRPr="002A58EF">
        <w:rPr>
          <w:color w:val="000000"/>
          <w:sz w:val="22"/>
          <w:szCs w:val="22"/>
        </w:rPr>
        <w:t>C. If the model is used to predict the species’ distribution in a different region (or perhaps under a future climate scenario) where the temperature reaches 25</w:t>
      </w:r>
      <w:r w:rsidRPr="002A58EF">
        <w:rPr>
          <w:color w:val="000000"/>
          <w:sz w:val="22"/>
          <w:szCs w:val="22"/>
          <w:vertAlign w:val="superscript"/>
        </w:rPr>
        <w:t>o</w:t>
      </w:r>
      <w:r w:rsidRPr="002A58EF">
        <w:rPr>
          <w:color w:val="000000"/>
          <w:sz w:val="22"/>
          <w:szCs w:val="22"/>
        </w:rPr>
        <w:t>C, then the model is extrapolating. In th</w:t>
      </w:r>
      <w:r w:rsidRPr="002A58EF">
        <w:rPr>
          <w:color w:val="000000"/>
          <w:sz w:val="22"/>
          <w:szCs w:val="22"/>
        </w:rPr>
        <w:t>is case, because the model has no prior information regarding the probability of the species’ occurrence at 25</w:t>
      </w:r>
      <w:r w:rsidRPr="002A58EF">
        <w:rPr>
          <w:color w:val="000000"/>
          <w:sz w:val="22"/>
          <w:szCs w:val="22"/>
          <w:vertAlign w:val="superscript"/>
        </w:rPr>
        <w:t>o</w:t>
      </w:r>
      <w:r w:rsidRPr="002A58EF">
        <w:rPr>
          <w:color w:val="000000"/>
          <w:sz w:val="22"/>
          <w:szCs w:val="22"/>
        </w:rPr>
        <w:t>C, the prediction may be extremely uncertain (see Pearson et al. 2006). Model extrapolation should be treated with a great deal of caution.</w:t>
      </w:r>
    </w:p>
    <w:p w:rsidRPr="002A58EF" w:rsidR="009E3A86" w:rsidP="002A58EF" w:rsidRDefault="009E3A86" w14:paraId="000000A8" w14:textId="77777777">
      <w:pPr>
        <w:pBdr>
          <w:top w:val="single" w:color="000000" w:sz="4" w:space="1"/>
          <w:left w:val="single" w:color="000000" w:sz="4" w:space="4"/>
          <w:bottom w:val="single" w:color="000000" w:sz="4" w:space="1"/>
          <w:right w:val="single" w:color="000000" w:sz="4" w:space="2"/>
          <w:between w:val="nil"/>
        </w:pBdr>
        <w:tabs>
          <w:tab w:val="center" w:pos="4320"/>
          <w:tab w:val="right" w:pos="8640"/>
          <w:tab w:val="left" w:pos="450"/>
        </w:tabs>
        <w:rPr>
          <w:i/>
          <w:color w:val="000000"/>
          <w:sz w:val="18"/>
          <w:szCs w:val="18"/>
        </w:rPr>
      </w:pPr>
    </w:p>
    <w:p w:rsidRPr="00B43D37" w:rsidR="009E3A86" w:rsidP="00B43D37" w:rsidRDefault="00906BFB" w14:paraId="000000AA" w14:textId="0CD2EB67">
      <w:pPr>
        <w:pBdr>
          <w:top w:val="single" w:color="000000" w:sz="4" w:space="1"/>
          <w:left w:val="single" w:color="000000" w:sz="4" w:space="4"/>
          <w:bottom w:val="single" w:color="000000" w:sz="4" w:space="1"/>
          <w:right w:val="single" w:color="000000" w:sz="4" w:space="2"/>
          <w:between w:val="nil"/>
        </w:pBdr>
        <w:tabs>
          <w:tab w:val="center" w:pos="4320"/>
          <w:tab w:val="right" w:pos="8640"/>
          <w:tab w:val="left" w:pos="450"/>
        </w:tabs>
        <w:rPr>
          <w:color w:val="000000"/>
          <w:sz w:val="22"/>
          <w:szCs w:val="22"/>
        </w:rPr>
      </w:pPr>
      <w:r w:rsidRPr="002A58EF">
        <w:rPr>
          <w:i/>
          <w:color w:val="000000"/>
          <w:sz w:val="22"/>
          <w:szCs w:val="22"/>
        </w:rPr>
        <w:t>The lure of complicated technology</w:t>
      </w:r>
      <w:r w:rsidRPr="002A58EF">
        <w:rPr>
          <w:color w:val="000000"/>
          <w:sz w:val="22"/>
          <w:szCs w:val="22"/>
        </w:rPr>
        <w:t xml:space="preserve">: Many approaches to modeling species’ </w:t>
      </w:r>
      <w:r w:rsidRPr="002A58EF">
        <w:rPr>
          <w:color w:val="000000"/>
          <w:sz w:val="22"/>
          <w:szCs w:val="22"/>
        </w:rPr>
        <w:t>distributions utilize complex computational technology (e.g.</w:t>
      </w:r>
      <w:r w:rsidR="003B2C5F">
        <w:rPr>
          <w:color w:val="000000"/>
          <w:sz w:val="22"/>
          <w:szCs w:val="22"/>
        </w:rPr>
        <w:t>,</w:t>
      </w:r>
      <w:r w:rsidRPr="002A58EF">
        <w:rPr>
          <w:color w:val="000000"/>
          <w:sz w:val="22"/>
          <w:szCs w:val="22"/>
        </w:rPr>
        <w:t xml:space="preserve"> machine learning tools such as artificial neural networks and genetic algorithms) along with huge GIS </w:t>
      </w:r>
      <w:r w:rsidR="003B2C5F">
        <w:rPr>
          <w:color w:val="000000"/>
          <w:sz w:val="22"/>
          <w:szCs w:val="22"/>
        </w:rPr>
        <w:t xml:space="preserve">(Geographic Information Systems) </w:t>
      </w:r>
      <w:r w:rsidRPr="002A58EF">
        <w:rPr>
          <w:color w:val="000000"/>
          <w:sz w:val="22"/>
          <w:szCs w:val="22"/>
        </w:rPr>
        <w:t xml:space="preserve">databases of digital environmental layers. In some cases, these approaches can yield highly successful predictions. However, there is a risk that model users will be swayed by the apparent complexity of the technology: </w:t>
      </w:r>
      <w:r w:rsidRPr="002A58EF" w:rsidR="0028787A">
        <w:rPr>
          <w:color w:val="000000"/>
          <w:sz w:val="22"/>
          <w:szCs w:val="22"/>
        </w:rPr>
        <w:t>“</w:t>
      </w:r>
      <w:r w:rsidRPr="002A58EF">
        <w:rPr>
          <w:color w:val="000000"/>
          <w:sz w:val="22"/>
          <w:szCs w:val="22"/>
        </w:rPr>
        <w:t>it is so complicated, it must be correct</w:t>
      </w:r>
      <w:r w:rsidRPr="002A58EF" w:rsidR="0028787A">
        <w:rPr>
          <w:color w:val="000000"/>
          <w:sz w:val="22"/>
          <w:szCs w:val="22"/>
        </w:rPr>
        <w:t>”</w:t>
      </w:r>
      <w:r w:rsidRPr="002A58EF">
        <w:rPr>
          <w:color w:val="000000"/>
          <w:sz w:val="22"/>
          <w:szCs w:val="22"/>
        </w:rPr>
        <w:t>! Always remember that a model can only be useful if t</w:t>
      </w:r>
      <w:r w:rsidRPr="002A58EF">
        <w:rPr>
          <w:color w:val="000000"/>
          <w:sz w:val="22"/>
          <w:szCs w:val="22"/>
        </w:rPr>
        <w:t xml:space="preserve">he theoretical underpinnings on which it is based are sound. For additional discussion of the limitations of ecological models, see the NCEP module </w:t>
      </w:r>
      <w:r w:rsidRPr="002A58EF" w:rsidR="0028787A">
        <w:rPr>
          <w:color w:val="000000"/>
          <w:sz w:val="22"/>
          <w:szCs w:val="22"/>
        </w:rPr>
        <w:t>“</w:t>
      </w:r>
      <w:r w:rsidRPr="002A58EF">
        <w:rPr>
          <w:iCs/>
          <w:color w:val="000000"/>
          <w:sz w:val="22"/>
          <w:szCs w:val="22"/>
        </w:rPr>
        <w:t xml:space="preserve">Applications of </w:t>
      </w:r>
      <w:r w:rsidRPr="002A58EF" w:rsidR="0028787A">
        <w:rPr>
          <w:iCs/>
          <w:color w:val="000000"/>
          <w:sz w:val="22"/>
          <w:szCs w:val="22"/>
        </w:rPr>
        <w:t>R</w:t>
      </w:r>
      <w:r w:rsidRPr="002A58EF">
        <w:rPr>
          <w:iCs/>
          <w:color w:val="000000"/>
          <w:sz w:val="22"/>
          <w:szCs w:val="22"/>
        </w:rPr>
        <w:t xml:space="preserve">emote </w:t>
      </w:r>
      <w:r w:rsidRPr="002A58EF" w:rsidR="0028787A">
        <w:rPr>
          <w:iCs/>
          <w:color w:val="000000"/>
          <w:sz w:val="22"/>
          <w:szCs w:val="22"/>
        </w:rPr>
        <w:t>S</w:t>
      </w:r>
      <w:r w:rsidRPr="002A58EF">
        <w:rPr>
          <w:iCs/>
          <w:color w:val="000000"/>
          <w:sz w:val="22"/>
          <w:szCs w:val="22"/>
        </w:rPr>
        <w:t xml:space="preserve">ensing to </w:t>
      </w:r>
      <w:r w:rsidRPr="002A58EF" w:rsidR="0028787A">
        <w:rPr>
          <w:iCs/>
          <w:color w:val="000000"/>
          <w:sz w:val="22"/>
          <w:szCs w:val="22"/>
        </w:rPr>
        <w:t>E</w:t>
      </w:r>
      <w:r w:rsidRPr="002A58EF">
        <w:rPr>
          <w:iCs/>
          <w:color w:val="000000"/>
          <w:sz w:val="22"/>
          <w:szCs w:val="22"/>
        </w:rPr>
        <w:t xml:space="preserve">cological </w:t>
      </w:r>
      <w:r w:rsidRPr="002A58EF" w:rsidR="0028787A">
        <w:rPr>
          <w:iCs/>
          <w:color w:val="000000"/>
          <w:sz w:val="22"/>
          <w:szCs w:val="22"/>
        </w:rPr>
        <w:t>M</w:t>
      </w:r>
      <w:r w:rsidRPr="002A58EF">
        <w:rPr>
          <w:iCs/>
          <w:color w:val="000000"/>
          <w:sz w:val="22"/>
          <w:szCs w:val="22"/>
        </w:rPr>
        <w:t>odeling</w:t>
      </w:r>
      <w:r w:rsidRPr="002A58EF" w:rsidR="0028787A">
        <w:rPr>
          <w:color w:val="000000"/>
          <w:sz w:val="22"/>
          <w:szCs w:val="22"/>
        </w:rPr>
        <w:t>”</w:t>
      </w:r>
      <w:r w:rsidR="003B2C5F">
        <w:rPr>
          <w:color w:val="000000"/>
          <w:sz w:val="22"/>
          <w:szCs w:val="22"/>
        </w:rPr>
        <w:t xml:space="preserve"> available in NCEP module collection at https://ncep.amnh.org</w:t>
      </w:r>
      <w:r w:rsidRPr="002A58EF" w:rsidR="0028787A">
        <w:rPr>
          <w:color w:val="000000"/>
          <w:sz w:val="22"/>
          <w:szCs w:val="22"/>
        </w:rPr>
        <w:t>.</w:t>
      </w:r>
      <w:bookmarkStart w:name="_heading=h.2s8eyo1" w:colFirst="0" w:colLast="0" w:id="27"/>
      <w:bookmarkEnd w:id="27"/>
    </w:p>
    <w:p w:rsidR="009E3A86" w:rsidP="00B80139" w:rsidRDefault="00906BFB" w14:paraId="000000AE" w14:textId="77777777">
      <w:pPr>
        <w:pStyle w:val="Heading2"/>
      </w:pPr>
      <w:bookmarkStart w:name="_heading=h.17dp8vu" w:colFirst="0" w:colLast="0" w:id="28"/>
      <w:bookmarkStart w:name="_heading=h.3rdcrjn" w:colFirst="0" w:colLast="0" w:id="29"/>
      <w:bookmarkStart w:name="_heading=h.26in1rg" w:colFirst="0" w:colLast="0" w:id="30"/>
      <w:bookmarkStart w:name="_Toc153987148" w:id="31"/>
      <w:bookmarkStart w:name="_Toc153987260" w:id="32"/>
      <w:bookmarkEnd w:id="28"/>
      <w:bookmarkEnd w:id="29"/>
      <w:bookmarkEnd w:id="30"/>
      <w:r>
        <w:t>References</w:t>
      </w:r>
      <w:bookmarkEnd w:id="31"/>
      <w:bookmarkEnd w:id="32"/>
    </w:p>
    <w:p w:rsidR="009E3A86" w:rsidRDefault="009E3A86" w14:paraId="000000AF" w14:textId="77777777">
      <w:pPr>
        <w:pBdr>
          <w:top w:val="nil"/>
          <w:left w:val="nil"/>
          <w:bottom w:val="nil"/>
          <w:right w:val="nil"/>
          <w:between w:val="nil"/>
        </w:pBdr>
        <w:tabs>
          <w:tab w:val="center" w:pos="4320"/>
          <w:tab w:val="right" w:pos="8640"/>
        </w:tabs>
      </w:pPr>
    </w:p>
    <w:p w:rsidRPr="0028787A" w:rsidR="009E3A86" w:rsidRDefault="00906BFB" w14:paraId="000000B0" w14:textId="248FD141">
      <w:pPr>
        <w:pBdr>
          <w:top w:val="nil"/>
          <w:left w:val="nil"/>
          <w:bottom w:val="nil"/>
          <w:right w:val="nil"/>
          <w:between w:val="nil"/>
        </w:pBdr>
        <w:tabs>
          <w:tab w:val="center" w:pos="4320"/>
          <w:tab w:val="right" w:pos="8640"/>
        </w:tabs>
        <w:ind w:left="720" w:hanging="720"/>
      </w:pPr>
      <w:r>
        <w:t>Anderson, R</w:t>
      </w:r>
      <w:r w:rsidR="0028787A">
        <w:t>.</w:t>
      </w:r>
      <w:r>
        <w:t>P. 2013. A framework for using niche models to estimate impacts of climate change on species distributions</w:t>
      </w:r>
      <w:r w:rsidRPr="0028787A">
        <w:t xml:space="preserve">. Annals of the New York Academy of Sciences, </w:t>
      </w:r>
      <w:r w:rsidRPr="0028787A" w:rsidR="0028787A">
        <w:t>Sep 1297</w:t>
      </w:r>
      <w:r w:rsidR="00067399">
        <w:t>(2013)</w:t>
      </w:r>
      <w:r w:rsidRPr="0028787A" w:rsidR="0028787A">
        <w:t>:8-28.</w:t>
      </w:r>
      <w:r w:rsidR="00067399">
        <w:t xml:space="preserve"> </w:t>
      </w:r>
      <w:r w:rsidRPr="00067399" w:rsidR="00067399">
        <w:t>https://doi.org/10.1111/nyas.12264</w:t>
      </w:r>
      <w:r w:rsidR="00067399">
        <w:t>.</w:t>
      </w:r>
    </w:p>
    <w:p w:rsidRPr="0028787A" w:rsidR="009E3A86" w:rsidRDefault="00906BFB" w14:paraId="000000B1" w14:textId="4C9872C7">
      <w:pPr>
        <w:widowControl w:val="0"/>
        <w:pBdr>
          <w:top w:val="nil"/>
          <w:left w:val="nil"/>
          <w:bottom w:val="nil"/>
          <w:right w:val="nil"/>
          <w:between w:val="nil"/>
        </w:pBdr>
        <w:ind w:left="720" w:hanging="720"/>
      </w:pPr>
      <w:r w:rsidRPr="0028787A">
        <w:t xml:space="preserve">Anderson, R.P., </w:t>
      </w:r>
      <w:r w:rsidR="00334E77">
        <w:t xml:space="preserve">M. </w:t>
      </w:r>
      <w:r w:rsidRPr="0028787A">
        <w:t xml:space="preserve">Gómez-Laverde, </w:t>
      </w:r>
      <w:r w:rsidR="00A20CB6">
        <w:t>and</w:t>
      </w:r>
      <w:r w:rsidRPr="0028787A">
        <w:t xml:space="preserve"> </w:t>
      </w:r>
      <w:r w:rsidR="00334E77">
        <w:t xml:space="preserve">A.T. </w:t>
      </w:r>
      <w:r w:rsidRPr="0028787A">
        <w:t>Peterson. 2002. Geographical distributions of spiny pocket mice in South America: Insights from predictive models. Global Ecology and Biogeography 11(2)</w:t>
      </w:r>
      <w:r w:rsidR="007A4387">
        <w:t>:</w:t>
      </w:r>
      <w:r w:rsidRPr="0028787A">
        <w:t xml:space="preserve">131–141. </w:t>
      </w:r>
      <w:hyperlink w:history="1" r:id="rId36">
        <w:r w:rsidRPr="003B7617" w:rsidR="007A4387">
          <w:rPr>
            <w:rStyle w:val="Hyperlink"/>
          </w:rPr>
          <w:t>https://doi.org/10.1046/j.1466-822X.2002.00275.x</w:t>
        </w:r>
      </w:hyperlink>
      <w:r w:rsidR="007A4387">
        <w:t xml:space="preserve">. </w:t>
      </w:r>
    </w:p>
    <w:p w:rsidRPr="0028787A" w:rsidR="009E3A86" w:rsidRDefault="00906BFB" w14:paraId="000000B2" w14:textId="31C6BC54">
      <w:pPr>
        <w:widowControl w:val="0"/>
        <w:pBdr>
          <w:top w:val="nil"/>
          <w:left w:val="nil"/>
          <w:bottom w:val="nil"/>
          <w:right w:val="nil"/>
          <w:between w:val="nil"/>
        </w:pBdr>
        <w:ind w:left="720" w:hanging="720"/>
      </w:pPr>
      <w:r w:rsidRPr="0028787A">
        <w:t xml:space="preserve">Anderson, R.P., </w:t>
      </w:r>
      <w:r w:rsidR="007A4387">
        <w:t>and</w:t>
      </w:r>
      <w:r w:rsidRPr="0028787A">
        <w:t xml:space="preserve"> </w:t>
      </w:r>
      <w:r w:rsidR="00334E77">
        <w:t xml:space="preserve">E. </w:t>
      </w:r>
      <w:r w:rsidRPr="0028787A">
        <w:t>Martı́nez-Meyer. 2004. Modeling species’ geographic distributions for preliminary conservation assessments: An implementation with the spiny pocket mice (</w:t>
      </w:r>
      <w:r w:rsidRPr="007A4387">
        <w:rPr>
          <w:i/>
          <w:iCs/>
        </w:rPr>
        <w:t>Heteromys</w:t>
      </w:r>
      <w:r w:rsidRPr="0028787A">
        <w:t>) of Ecuador. Biological Conservation 116(2)</w:t>
      </w:r>
      <w:r w:rsidR="007A4387">
        <w:t>:</w:t>
      </w:r>
      <w:r w:rsidRPr="0028787A">
        <w:t xml:space="preserve">167–179. </w:t>
      </w:r>
      <w:hyperlink w:history="1" r:id="rId37">
        <w:r w:rsidRPr="003B7617" w:rsidR="007A4387">
          <w:rPr>
            <w:rStyle w:val="Hyperlink"/>
          </w:rPr>
          <w:t>https://doi.org/10.1016/S0006-3207(03)00187-3</w:t>
        </w:r>
      </w:hyperlink>
      <w:r w:rsidR="007A4387">
        <w:t xml:space="preserve">. </w:t>
      </w:r>
    </w:p>
    <w:p w:rsidRPr="0028787A" w:rsidR="009E3A86" w:rsidRDefault="00906BFB" w14:paraId="000000B3" w14:textId="5DF818D0">
      <w:pPr>
        <w:widowControl w:val="0"/>
        <w:pBdr>
          <w:top w:val="nil"/>
          <w:left w:val="nil"/>
          <w:bottom w:val="nil"/>
          <w:right w:val="nil"/>
          <w:between w:val="nil"/>
        </w:pBdr>
        <w:ind w:left="720" w:hanging="720"/>
      </w:pPr>
      <w:r w:rsidRPr="0028787A">
        <w:t>Anderson, R</w:t>
      </w:r>
      <w:r w:rsidR="007A4387">
        <w:t>.</w:t>
      </w:r>
      <w:r w:rsidRPr="0028787A">
        <w:t xml:space="preserve">P., </w:t>
      </w:r>
      <w:r w:rsidR="00334E77">
        <w:t xml:space="preserve">A.T. </w:t>
      </w:r>
      <w:r w:rsidRPr="0028787A">
        <w:t xml:space="preserve">Peterson, </w:t>
      </w:r>
      <w:r w:rsidR="007A4387">
        <w:t>and</w:t>
      </w:r>
      <w:r w:rsidRPr="0028787A">
        <w:t xml:space="preserve"> </w:t>
      </w:r>
      <w:r w:rsidR="00334E77">
        <w:t xml:space="preserve">M. </w:t>
      </w:r>
      <w:r w:rsidRPr="0028787A">
        <w:t>Gómez-Laverde. 2002. Using niche-based GIS modeling to test geographic predictions of competitive exclusion and competitive release in South American pocket mice. Oikos 98(1)</w:t>
      </w:r>
      <w:r w:rsidR="007A4387">
        <w:t>:</w:t>
      </w:r>
      <w:r w:rsidRPr="0028787A">
        <w:t xml:space="preserve">3–16. </w:t>
      </w:r>
      <w:hyperlink w:history="1" r:id="rId38">
        <w:r w:rsidRPr="003B7617" w:rsidR="007A4387">
          <w:rPr>
            <w:rStyle w:val="Hyperlink"/>
          </w:rPr>
          <w:t>https://doi.org/10.1034/j.1600-0706.2002.t01-1-980116.x</w:t>
        </w:r>
      </w:hyperlink>
      <w:r w:rsidR="007A4387">
        <w:t xml:space="preserve">. </w:t>
      </w:r>
    </w:p>
    <w:p w:rsidRPr="0028787A" w:rsidR="009E3A86" w:rsidRDefault="00906BFB" w14:paraId="000000B4" w14:textId="0A6E25CC">
      <w:pPr>
        <w:widowControl w:val="0"/>
        <w:pBdr>
          <w:top w:val="nil"/>
          <w:left w:val="nil"/>
          <w:bottom w:val="nil"/>
          <w:right w:val="nil"/>
          <w:between w:val="nil"/>
        </w:pBdr>
        <w:ind w:left="720" w:hanging="720"/>
      </w:pPr>
      <w:r w:rsidRPr="0028787A">
        <w:t xml:space="preserve">Araújo, M.B., </w:t>
      </w:r>
      <w:r w:rsidR="007A4387">
        <w:t>and</w:t>
      </w:r>
      <w:r w:rsidRPr="0028787A">
        <w:t xml:space="preserve"> </w:t>
      </w:r>
      <w:r w:rsidR="00334E77">
        <w:t xml:space="preserve">M. </w:t>
      </w:r>
      <w:r w:rsidRPr="0028787A">
        <w:t>Luoto. 2007. The importance of biotic interactions for modelling species distributions under climate change. Global Ecology and Biogeography</w:t>
      </w:r>
      <w:r w:rsidR="007A4387">
        <w:t xml:space="preserve"> </w:t>
      </w:r>
      <w:r w:rsidRPr="0028787A">
        <w:t>16(6)</w:t>
      </w:r>
      <w:r w:rsidR="007A4387">
        <w:t>:</w:t>
      </w:r>
      <w:r w:rsidRPr="0028787A">
        <w:t xml:space="preserve">743–753. </w:t>
      </w:r>
      <w:hyperlink w:history="1" r:id="rId39">
        <w:r w:rsidRPr="003B7617" w:rsidR="007A4387">
          <w:rPr>
            <w:rStyle w:val="Hyperlink"/>
          </w:rPr>
          <w:t>https://doi.org/10.1111/j.1466-8238.2007.00359.x</w:t>
        </w:r>
      </w:hyperlink>
      <w:r w:rsidR="007A4387">
        <w:t xml:space="preserve">. </w:t>
      </w:r>
    </w:p>
    <w:p w:rsidRPr="0028787A" w:rsidR="009E3A86" w:rsidP="7A8FFB2B" w:rsidRDefault="00906BFB" w14:paraId="000000B5" w14:textId="1B3DBB8F">
      <w:pPr>
        <w:widowControl w:val="0"/>
        <w:pBdr>
          <w:top w:val="nil" w:color="000000" w:sz="0" w:space="0"/>
          <w:left w:val="nil" w:color="000000" w:sz="0" w:space="0"/>
          <w:bottom w:val="nil" w:color="000000" w:sz="0" w:space="0"/>
          <w:right w:val="nil" w:color="000000" w:sz="0" w:space="0"/>
          <w:between w:val="nil" w:color="000000" w:sz="0" w:space="0"/>
        </w:pBdr>
        <w:ind w:left="720" w:hanging="720"/>
      </w:pPr>
      <w:r w:rsidR="00906BFB">
        <w:rPr/>
        <w:t xml:space="preserve">Araújo, M.B., </w:t>
      </w:r>
      <w:r w:rsidR="00334E77">
        <w:rPr/>
        <w:t xml:space="preserve">R.G. </w:t>
      </w:r>
      <w:r w:rsidR="00906BFB">
        <w:rPr/>
        <w:t xml:space="preserve">Pearson, </w:t>
      </w:r>
      <w:r w:rsidR="007A4387">
        <w:rPr/>
        <w:t>and</w:t>
      </w:r>
      <w:r w:rsidR="00906BFB">
        <w:rPr/>
        <w:t xml:space="preserve"> </w:t>
      </w:r>
      <w:r w:rsidR="00334E77">
        <w:rPr/>
        <w:t xml:space="preserve">C. </w:t>
      </w:r>
      <w:r w:rsidR="00906BFB">
        <w:rPr/>
        <w:t>Rahbek. 2005</w:t>
      </w:r>
      <w:r w:rsidR="122AE249">
        <w:rPr/>
        <w:t>b</w:t>
      </w:r>
      <w:r w:rsidR="00906BFB">
        <w:rPr/>
        <w:t xml:space="preserve">. Equilibrium of </w:t>
      </w:r>
      <w:r w:rsidR="00334E77">
        <w:rPr/>
        <w:t>s</w:t>
      </w:r>
      <w:r w:rsidR="00906BFB">
        <w:rPr/>
        <w:t xml:space="preserve">pecies’ </w:t>
      </w:r>
      <w:r w:rsidR="00334E77">
        <w:rPr/>
        <w:t>d</w:t>
      </w:r>
      <w:r w:rsidR="00906BFB">
        <w:rPr/>
        <w:t xml:space="preserve">istributions with </w:t>
      </w:r>
      <w:r w:rsidR="00334E77">
        <w:rPr/>
        <w:t>c</w:t>
      </w:r>
      <w:r w:rsidR="00906BFB">
        <w:rPr/>
        <w:t xml:space="preserve">limate. </w:t>
      </w:r>
      <w:r w:rsidR="00906BFB">
        <w:rPr/>
        <w:t>Ecography</w:t>
      </w:r>
      <w:r w:rsidR="007A4387">
        <w:rPr/>
        <w:t xml:space="preserve"> </w:t>
      </w:r>
      <w:r w:rsidR="00906BFB">
        <w:rPr/>
        <w:t>28(5)</w:t>
      </w:r>
      <w:r w:rsidR="007A4387">
        <w:rPr/>
        <w:t>:</w:t>
      </w:r>
      <w:r w:rsidR="00906BFB">
        <w:rPr/>
        <w:t>693–695.</w:t>
      </w:r>
      <w:r w:rsidR="00892B98">
        <w:rPr/>
        <w:t xml:space="preserve"> </w:t>
      </w:r>
      <w:hyperlink r:id="R6bd0a1806af549c0">
        <w:r w:rsidRPr="7A8FFB2B" w:rsidR="00D21093">
          <w:rPr>
            <w:rStyle w:val="Hyperlink"/>
          </w:rPr>
          <w:t>https://www.jstor.org/stable/3683759</w:t>
        </w:r>
      </w:hyperlink>
      <w:r w:rsidR="00D21093">
        <w:rPr/>
        <w:t>.</w:t>
      </w:r>
    </w:p>
    <w:p w:rsidRPr="0028787A" w:rsidR="009E3A86" w:rsidP="7A8FFB2B" w:rsidRDefault="00906BFB" w14:paraId="000000B6" w14:textId="29B7984E">
      <w:pPr>
        <w:widowControl w:val="0"/>
        <w:pBdr>
          <w:top w:val="nil" w:color="000000" w:sz="0" w:space="0"/>
          <w:left w:val="nil" w:color="000000" w:sz="0" w:space="0"/>
          <w:bottom w:val="nil" w:color="000000" w:sz="0" w:space="0"/>
          <w:right w:val="nil" w:color="000000" w:sz="0" w:space="0"/>
          <w:between w:val="nil" w:color="000000" w:sz="0" w:space="0"/>
        </w:pBdr>
        <w:ind w:left="720" w:hanging="720"/>
      </w:pPr>
      <w:r w:rsidR="00906BFB">
        <w:rPr/>
        <w:t xml:space="preserve">Araújo, M.B., </w:t>
      </w:r>
      <w:r w:rsidR="00334E77">
        <w:rPr/>
        <w:t xml:space="preserve">R.G. </w:t>
      </w:r>
      <w:r w:rsidR="00906BFB">
        <w:rPr/>
        <w:t xml:space="preserve">Pearson, </w:t>
      </w:r>
      <w:r w:rsidR="00334E77">
        <w:rPr/>
        <w:t xml:space="preserve">W. </w:t>
      </w:r>
      <w:r w:rsidR="00906BFB">
        <w:rPr/>
        <w:t>Thuiller</w:t>
      </w:r>
      <w:r w:rsidR="00906BFB">
        <w:rPr/>
        <w:t xml:space="preserve">, </w:t>
      </w:r>
      <w:r w:rsidR="007A4387">
        <w:rPr/>
        <w:t>and</w:t>
      </w:r>
      <w:r w:rsidR="00906BFB">
        <w:rPr/>
        <w:t xml:space="preserve"> </w:t>
      </w:r>
      <w:r w:rsidR="00334E77">
        <w:rPr/>
        <w:t xml:space="preserve">M. </w:t>
      </w:r>
      <w:r w:rsidR="00906BFB">
        <w:rPr/>
        <w:t>Erhard. 2005</w:t>
      </w:r>
      <w:r w:rsidR="5C1ACFFF">
        <w:rPr/>
        <w:t>a</w:t>
      </w:r>
      <w:r w:rsidR="00906BFB">
        <w:rPr/>
        <w:t>. Validation of species–climate impact models under climate change. Global Change Biology 11(9)</w:t>
      </w:r>
      <w:r w:rsidR="007A4387">
        <w:rPr/>
        <w:t>:</w:t>
      </w:r>
      <w:r w:rsidR="00906BFB">
        <w:rPr/>
        <w:t xml:space="preserve">1504–1513. </w:t>
      </w:r>
      <w:hyperlink r:id="R6ff1bce84b5442f4">
        <w:r w:rsidRPr="7A8FFB2B" w:rsidR="007A4387">
          <w:rPr>
            <w:rStyle w:val="Hyperlink"/>
          </w:rPr>
          <w:t>https://doi.org/10.1111/j.1365-2486.2005.01000.x</w:t>
        </w:r>
      </w:hyperlink>
      <w:r w:rsidR="007A4387">
        <w:rPr/>
        <w:t xml:space="preserve">. </w:t>
      </w:r>
    </w:p>
    <w:p w:rsidRPr="0028787A" w:rsidR="009E3A86" w:rsidRDefault="00906BFB" w14:paraId="000000B7" w14:textId="432122B4">
      <w:pPr>
        <w:widowControl w:val="0"/>
        <w:pBdr>
          <w:top w:val="nil"/>
          <w:left w:val="nil"/>
          <w:bottom w:val="nil"/>
          <w:right w:val="nil"/>
          <w:between w:val="nil"/>
        </w:pBdr>
        <w:ind w:left="720" w:hanging="720"/>
      </w:pPr>
      <w:r w:rsidRPr="0028787A">
        <w:t xml:space="preserve">Barbosa, F.G., </w:t>
      </w:r>
      <w:r w:rsidR="00334E77">
        <w:t xml:space="preserve">F. </w:t>
      </w:r>
      <w:r w:rsidRPr="0028787A">
        <w:t>Schneck,</w:t>
      </w:r>
      <w:r w:rsidR="00334E77">
        <w:t xml:space="preserve"> </w:t>
      </w:r>
      <w:r w:rsidR="007A4387">
        <w:t>and</w:t>
      </w:r>
      <w:r w:rsidRPr="0028787A">
        <w:t xml:space="preserve"> </w:t>
      </w:r>
      <w:r w:rsidR="00334E77">
        <w:t xml:space="preserve">A.S. </w:t>
      </w:r>
      <w:r w:rsidRPr="0028787A">
        <w:t>Melo. 2012. Use of ecological niche models to predict the distribution of invasive species: A scientometric analysis. Brazilian Journal of Biology 72</w:t>
      </w:r>
      <w:r w:rsidR="007A4387">
        <w:t>:</w:t>
      </w:r>
      <w:r w:rsidRPr="0028787A">
        <w:t xml:space="preserve">821–829. </w:t>
      </w:r>
      <w:hyperlink w:history="1" r:id="rId42">
        <w:r w:rsidRPr="003B7617" w:rsidR="007A4387">
          <w:rPr>
            <w:rStyle w:val="Hyperlink"/>
          </w:rPr>
          <w:t>https://doi.org/10.1590/S1519-69842012000500007</w:t>
        </w:r>
      </w:hyperlink>
      <w:r w:rsidR="007A4387">
        <w:t xml:space="preserve">. </w:t>
      </w:r>
    </w:p>
    <w:p w:rsidRPr="0028787A" w:rsidR="009E3A86" w:rsidRDefault="00906BFB" w14:paraId="000000B8" w14:textId="28E179D0">
      <w:pPr>
        <w:widowControl w:val="0"/>
        <w:pBdr>
          <w:top w:val="nil"/>
          <w:left w:val="nil"/>
          <w:bottom w:val="nil"/>
          <w:right w:val="nil"/>
          <w:between w:val="nil"/>
        </w:pBdr>
        <w:ind w:left="720" w:hanging="720"/>
      </w:pPr>
      <w:r w:rsidRPr="0028787A">
        <w:t xml:space="preserve">Bett, N.N., </w:t>
      </w:r>
      <w:r w:rsidR="00334E77">
        <w:t xml:space="preserve">M.E. </w:t>
      </w:r>
      <w:r w:rsidRPr="0028787A">
        <w:t xml:space="preserve">Blair, </w:t>
      </w:r>
      <w:r w:rsidR="007A4387">
        <w:t xml:space="preserve">and </w:t>
      </w:r>
      <w:r w:rsidR="00334E77">
        <w:t xml:space="preserve">E.J. </w:t>
      </w:r>
      <w:r w:rsidRPr="0028787A">
        <w:t xml:space="preserve">Sterling. 2012. Ecological </w:t>
      </w:r>
      <w:r w:rsidR="00334E77">
        <w:t>n</w:t>
      </w:r>
      <w:r w:rsidRPr="0028787A">
        <w:t xml:space="preserve">iche </w:t>
      </w:r>
      <w:r w:rsidR="00334E77">
        <w:t>c</w:t>
      </w:r>
      <w:r w:rsidRPr="0028787A">
        <w:t xml:space="preserve">onservatism in </w:t>
      </w:r>
      <w:r w:rsidR="00334E77">
        <w:t>d</w:t>
      </w:r>
      <w:r w:rsidRPr="0028787A">
        <w:t xml:space="preserve">oucs (Genus </w:t>
      </w:r>
      <w:r w:rsidRPr="007A4387">
        <w:rPr>
          <w:i/>
          <w:iCs/>
        </w:rPr>
        <w:t>Pygathrix</w:t>
      </w:r>
      <w:r w:rsidRPr="0028787A">
        <w:t>). International Journal of Primatology 33(4)</w:t>
      </w:r>
      <w:r w:rsidR="007A4387">
        <w:t>:</w:t>
      </w:r>
      <w:r w:rsidRPr="0028787A">
        <w:t xml:space="preserve">972–988. </w:t>
      </w:r>
      <w:hyperlink w:history="1" r:id="rId43">
        <w:r w:rsidRPr="003B7617" w:rsidR="007A4387">
          <w:rPr>
            <w:rStyle w:val="Hyperlink"/>
          </w:rPr>
          <w:t>https://doi.org/10.1007/s10764-012-9622-3</w:t>
        </w:r>
      </w:hyperlink>
      <w:r w:rsidR="007A4387">
        <w:t xml:space="preserve">. </w:t>
      </w:r>
    </w:p>
    <w:p w:rsidRPr="0028787A" w:rsidR="009E3A86" w:rsidRDefault="00906BFB" w14:paraId="000000B9" w14:textId="0E3B5BC4">
      <w:pPr>
        <w:widowControl w:val="0"/>
        <w:pBdr>
          <w:top w:val="nil"/>
          <w:left w:val="nil"/>
          <w:bottom w:val="nil"/>
          <w:right w:val="nil"/>
          <w:between w:val="nil"/>
        </w:pBdr>
        <w:ind w:left="720" w:hanging="720"/>
      </w:pPr>
      <w:r w:rsidRPr="0028787A">
        <w:t xml:space="preserve">Blair, M.E., </w:t>
      </w:r>
      <w:r w:rsidR="00334E77">
        <w:t xml:space="preserve">M.D. </w:t>
      </w:r>
      <w:r w:rsidRPr="0028787A">
        <w:t xml:space="preserve">Le, </w:t>
      </w:r>
      <w:r w:rsidR="007A4387">
        <w:t>and</w:t>
      </w:r>
      <w:r w:rsidRPr="0028787A">
        <w:t xml:space="preserve"> </w:t>
      </w:r>
      <w:r w:rsidR="00334E77">
        <w:t xml:space="preserve">M. </w:t>
      </w:r>
      <w:r w:rsidRPr="0028787A">
        <w:t>X</w:t>
      </w:r>
      <w:r w:rsidR="00334E77">
        <w:t>u</w:t>
      </w:r>
      <w:r w:rsidRPr="0028787A">
        <w:t xml:space="preserve">. 2022. Species distribution modeling to inform transboundary species conservation and management under climate change: </w:t>
      </w:r>
      <w:r w:rsidR="00067399">
        <w:t>P</w:t>
      </w:r>
      <w:r w:rsidRPr="0028787A">
        <w:t>romise and pitfalls. Frontiers of Biogeography 14(1)</w:t>
      </w:r>
      <w:r w:rsidR="007A4387">
        <w:t xml:space="preserve">. </w:t>
      </w:r>
      <w:hyperlink w:history="1" r:id="rId44">
        <w:r w:rsidRPr="003B7617" w:rsidR="007A4387">
          <w:rPr>
            <w:rStyle w:val="Hyperlink"/>
          </w:rPr>
          <w:t>https://doi.org/10.21425/F5FBG54662</w:t>
        </w:r>
      </w:hyperlink>
      <w:r w:rsidR="007A4387">
        <w:t xml:space="preserve">. </w:t>
      </w:r>
    </w:p>
    <w:p w:rsidRPr="0028787A" w:rsidR="009E3A86" w:rsidRDefault="00906BFB" w14:paraId="000000BA" w14:textId="58082BCA">
      <w:pPr>
        <w:widowControl w:val="0"/>
        <w:pBdr>
          <w:top w:val="nil"/>
          <w:left w:val="nil"/>
          <w:bottom w:val="nil"/>
          <w:right w:val="nil"/>
          <w:between w:val="nil"/>
        </w:pBdr>
        <w:ind w:left="720" w:hanging="720"/>
      </w:pPr>
      <w:r w:rsidRPr="0028787A">
        <w:t xml:space="preserve">Booth, T.H., </w:t>
      </w:r>
      <w:r w:rsidR="00334E77">
        <w:t>H.</w:t>
      </w:r>
      <w:r w:rsidR="00067399">
        <w:t>A</w:t>
      </w:r>
      <w:r w:rsidR="00334E77">
        <w:t xml:space="preserve">. </w:t>
      </w:r>
      <w:r w:rsidRPr="0028787A">
        <w:t xml:space="preserve">Nix, </w:t>
      </w:r>
      <w:r w:rsidR="00334E77">
        <w:t xml:space="preserve">J.R. </w:t>
      </w:r>
      <w:r w:rsidRPr="0028787A">
        <w:t xml:space="preserve">Busby, </w:t>
      </w:r>
      <w:r w:rsidR="007A4387">
        <w:t>and</w:t>
      </w:r>
      <w:r w:rsidRPr="0028787A">
        <w:t xml:space="preserve"> </w:t>
      </w:r>
      <w:r w:rsidR="00334E77">
        <w:t xml:space="preserve">M.F. </w:t>
      </w:r>
      <w:r w:rsidRPr="0028787A">
        <w:t>Hutchinson. 2014. bioclim: The first species distribution modelling package, its early applications and relevance to most current MaxEnt studies. Diversity and Distributions 20(1)</w:t>
      </w:r>
      <w:r w:rsidR="00334E77">
        <w:t>:</w:t>
      </w:r>
      <w:r w:rsidRPr="0028787A">
        <w:t xml:space="preserve">1–9. </w:t>
      </w:r>
      <w:hyperlink w:history="1" r:id="rId45">
        <w:r w:rsidRPr="003B7617" w:rsidR="00334E77">
          <w:rPr>
            <w:rStyle w:val="Hyperlink"/>
          </w:rPr>
          <w:t>https://doi.org/10.1111/ddi.12144</w:t>
        </w:r>
      </w:hyperlink>
      <w:r w:rsidR="00334E77">
        <w:t xml:space="preserve">. </w:t>
      </w:r>
    </w:p>
    <w:p w:rsidRPr="0028787A" w:rsidR="009E3A86" w:rsidRDefault="00906BFB" w14:paraId="000000BB" w14:textId="6F70062B">
      <w:pPr>
        <w:widowControl w:val="0"/>
        <w:pBdr>
          <w:top w:val="nil"/>
          <w:left w:val="nil"/>
          <w:bottom w:val="nil"/>
          <w:right w:val="nil"/>
          <w:between w:val="nil"/>
        </w:pBdr>
        <w:ind w:left="720" w:hanging="720"/>
      </w:pPr>
      <w:r w:rsidRPr="0028787A">
        <w:t xml:space="preserve">Bourg, N.A., </w:t>
      </w:r>
      <w:r w:rsidR="00334E77">
        <w:t xml:space="preserve">W.J. </w:t>
      </w:r>
      <w:r w:rsidRPr="0028787A">
        <w:t xml:space="preserve">McShea, </w:t>
      </w:r>
      <w:r w:rsidR="00334E77">
        <w:t>and</w:t>
      </w:r>
      <w:r w:rsidRPr="0028787A">
        <w:t xml:space="preserve"> </w:t>
      </w:r>
      <w:r w:rsidR="00334E77">
        <w:t xml:space="preserve">D.E. </w:t>
      </w:r>
      <w:r w:rsidRPr="0028787A">
        <w:t xml:space="preserve">Gill. 2005. Putting a </w:t>
      </w:r>
      <w:r w:rsidR="00334E77">
        <w:t>c</w:t>
      </w:r>
      <w:r w:rsidRPr="0028787A">
        <w:t xml:space="preserve">art </w:t>
      </w:r>
      <w:r w:rsidR="00334E77">
        <w:t>b</w:t>
      </w:r>
      <w:r w:rsidRPr="0028787A">
        <w:t xml:space="preserve">efore the </w:t>
      </w:r>
      <w:r w:rsidR="00334E77">
        <w:t>s</w:t>
      </w:r>
      <w:r w:rsidRPr="0028787A">
        <w:t xml:space="preserve">earch: </w:t>
      </w:r>
      <w:r w:rsidR="00067399">
        <w:t>S</w:t>
      </w:r>
      <w:r w:rsidRPr="0028787A">
        <w:t xml:space="preserve">uccessful </w:t>
      </w:r>
      <w:r w:rsidR="00334E77">
        <w:t>h</w:t>
      </w:r>
      <w:r w:rsidRPr="0028787A">
        <w:t xml:space="preserve">abitat </w:t>
      </w:r>
      <w:r w:rsidR="00334E77">
        <w:t>p</w:t>
      </w:r>
      <w:r w:rsidRPr="0028787A">
        <w:t xml:space="preserve">rediction for a </w:t>
      </w:r>
      <w:r w:rsidR="00334E77">
        <w:t>r</w:t>
      </w:r>
      <w:r w:rsidRPr="0028787A">
        <w:t xml:space="preserve">are </w:t>
      </w:r>
      <w:r w:rsidR="00334E77">
        <w:t>f</w:t>
      </w:r>
      <w:r w:rsidRPr="0028787A">
        <w:t xml:space="preserve">orest </w:t>
      </w:r>
      <w:r w:rsidR="00334E77">
        <w:t>h</w:t>
      </w:r>
      <w:r w:rsidRPr="0028787A">
        <w:t>erb. Ecology 86(10)</w:t>
      </w:r>
      <w:r w:rsidR="00334E77">
        <w:t>:</w:t>
      </w:r>
      <w:r w:rsidRPr="0028787A">
        <w:t xml:space="preserve">2793–2804. </w:t>
      </w:r>
      <w:hyperlink w:history="1" r:id="rId46">
        <w:r w:rsidRPr="003B7617" w:rsidR="00334E77">
          <w:rPr>
            <w:rStyle w:val="Hyperlink"/>
          </w:rPr>
          <w:t>https://doi.org/10.1890/04-1666</w:t>
        </w:r>
      </w:hyperlink>
      <w:r w:rsidR="00334E77">
        <w:t xml:space="preserve">. </w:t>
      </w:r>
    </w:p>
    <w:p w:rsidRPr="0028787A" w:rsidR="009E3A86" w:rsidRDefault="00906BFB" w14:paraId="000000BC" w14:textId="1B8DB1F7">
      <w:pPr>
        <w:widowControl w:val="0"/>
        <w:pBdr>
          <w:top w:val="nil"/>
          <w:left w:val="nil"/>
          <w:bottom w:val="nil"/>
          <w:right w:val="nil"/>
          <w:between w:val="nil"/>
        </w:pBdr>
        <w:ind w:left="720" w:hanging="720"/>
      </w:pPr>
      <w:r w:rsidRPr="0028787A">
        <w:t xml:space="preserve">Chase, J.M., </w:t>
      </w:r>
      <w:r w:rsidR="00334E77">
        <w:t>and</w:t>
      </w:r>
      <w:r w:rsidRPr="0028787A">
        <w:t xml:space="preserve"> </w:t>
      </w:r>
      <w:r w:rsidR="00334E77">
        <w:t xml:space="preserve">M.A. </w:t>
      </w:r>
      <w:r w:rsidRPr="0028787A">
        <w:t xml:space="preserve">Leibold. 2003. Ecological </w:t>
      </w:r>
      <w:r w:rsidR="00334E77">
        <w:t>N</w:t>
      </w:r>
      <w:r w:rsidRPr="0028787A">
        <w:t xml:space="preserve">iches: </w:t>
      </w:r>
      <w:r w:rsidR="00334E77">
        <w:t>L</w:t>
      </w:r>
      <w:r w:rsidRPr="0028787A">
        <w:t xml:space="preserve">inking </w:t>
      </w:r>
      <w:r w:rsidR="00334E77">
        <w:t>C</w:t>
      </w:r>
      <w:r w:rsidRPr="0028787A">
        <w:t xml:space="preserve">lassical and </w:t>
      </w:r>
      <w:r w:rsidR="00334E77">
        <w:t>C</w:t>
      </w:r>
      <w:r w:rsidRPr="0028787A">
        <w:t xml:space="preserve">ontemporary </w:t>
      </w:r>
      <w:r w:rsidR="00334E77">
        <w:t>A</w:t>
      </w:r>
      <w:r w:rsidRPr="0028787A">
        <w:t>pproaches. University of Chicago Press</w:t>
      </w:r>
      <w:r w:rsidR="00334E77">
        <w:t>, Chicago, IL, USA.</w:t>
      </w:r>
    </w:p>
    <w:p w:rsidRPr="0028787A" w:rsidR="009E3A86" w:rsidRDefault="00906BFB" w14:paraId="000000BD" w14:textId="48BA0C63">
      <w:pPr>
        <w:widowControl w:val="0"/>
        <w:pBdr>
          <w:top w:val="nil"/>
          <w:left w:val="nil"/>
          <w:bottom w:val="nil"/>
          <w:right w:val="nil"/>
          <w:between w:val="nil"/>
        </w:pBdr>
        <w:ind w:left="720" w:hanging="720"/>
      </w:pPr>
      <w:r w:rsidRPr="0028787A">
        <w:t xml:space="preserve">Chuine, I., </w:t>
      </w:r>
      <w:r w:rsidR="00334E77">
        <w:t>and E.G.</w:t>
      </w:r>
      <w:r w:rsidRPr="0028787A">
        <w:t xml:space="preserve"> Beaubien. 2001. Phenology is a major determinant of tree species range. Ecology Letters 4(5)</w:t>
      </w:r>
      <w:r w:rsidR="00334E77">
        <w:t>:</w:t>
      </w:r>
      <w:r w:rsidRPr="0028787A">
        <w:t>500–510.</w:t>
      </w:r>
      <w:r w:rsidR="00067399">
        <w:t xml:space="preserve"> </w:t>
      </w:r>
      <w:hyperlink w:history="1" r:id="rId47">
        <w:r w:rsidRPr="003B7617" w:rsidR="00883A14">
          <w:rPr>
            <w:rStyle w:val="Hyperlink"/>
          </w:rPr>
          <w:t>https://doi.org/10.1046/j.1461-0248.2001.00261.x</w:t>
        </w:r>
      </w:hyperlink>
      <w:r w:rsidR="00067399">
        <w:t>.</w:t>
      </w:r>
      <w:r w:rsidR="00883A14">
        <w:t xml:space="preserve"> </w:t>
      </w:r>
    </w:p>
    <w:p w:rsidRPr="0028787A" w:rsidR="009E3A86" w:rsidP="00334E77" w:rsidRDefault="00906BFB" w14:paraId="000000BE" w14:textId="01A25C25">
      <w:pPr>
        <w:widowControl w:val="0"/>
      </w:pPr>
      <w:r w:rsidRPr="0028787A">
        <w:t xml:space="preserve">Christin, S., </w:t>
      </w:r>
      <w:r w:rsidRPr="0028787A" w:rsidR="00334E77">
        <w:t>É.</w:t>
      </w:r>
      <w:r w:rsidR="00334E77">
        <w:t xml:space="preserve"> </w:t>
      </w:r>
      <w:r w:rsidRPr="0028787A">
        <w:t xml:space="preserve">Hervet, </w:t>
      </w:r>
      <w:r w:rsidR="00334E77">
        <w:t>and</w:t>
      </w:r>
      <w:r w:rsidRPr="0028787A">
        <w:t xml:space="preserve"> </w:t>
      </w:r>
      <w:r w:rsidR="00334E77">
        <w:t xml:space="preserve">N. </w:t>
      </w:r>
      <w:r w:rsidRPr="0028787A">
        <w:t xml:space="preserve">Lecomte. 2019. Applications for deep learning in </w:t>
      </w:r>
      <w:r w:rsidR="00334E77">
        <w:tab/>
      </w:r>
      <w:r w:rsidRPr="0028787A">
        <w:t>ecology. Methods in Ecology and Evolution 10(10)</w:t>
      </w:r>
      <w:r w:rsidR="00334E77">
        <w:t>:</w:t>
      </w:r>
      <w:r w:rsidRPr="0028787A">
        <w:t xml:space="preserve">1632–1644. </w:t>
      </w:r>
      <w:r w:rsidR="00334E77">
        <w:tab/>
      </w:r>
      <w:hyperlink w:history="1" r:id="rId48">
        <w:r w:rsidRPr="003B7617" w:rsidR="00334E77">
          <w:rPr>
            <w:rStyle w:val="Hyperlink"/>
          </w:rPr>
          <w:t>https://doi.org/10.1111/2041-210X.13256</w:t>
        </w:r>
      </w:hyperlink>
      <w:r w:rsidR="00334E77">
        <w:t xml:space="preserve">. </w:t>
      </w:r>
    </w:p>
    <w:p w:rsidRPr="0028787A" w:rsidR="009E3A86" w:rsidRDefault="00906BFB" w14:paraId="000000BF" w14:textId="1D5A61EB">
      <w:pPr>
        <w:widowControl w:val="0"/>
        <w:pBdr>
          <w:top w:val="nil"/>
          <w:left w:val="nil"/>
          <w:bottom w:val="nil"/>
          <w:right w:val="nil"/>
          <w:between w:val="nil"/>
        </w:pBdr>
        <w:ind w:left="720" w:hanging="720"/>
      </w:pPr>
      <w:r w:rsidRPr="0028787A">
        <w:t xml:space="preserve">Deblauwe, V., </w:t>
      </w:r>
      <w:r w:rsidR="00334E77">
        <w:t>et al</w:t>
      </w:r>
      <w:r w:rsidRPr="0028787A">
        <w:t>. 2016. Remotely sensed temperature and precipitation data improve species distribution modelling in the tropics. Global Ecology and Biogeography 25(4)</w:t>
      </w:r>
      <w:r w:rsidR="00334E77">
        <w:t>:</w:t>
      </w:r>
      <w:r w:rsidRPr="0028787A">
        <w:t xml:space="preserve">443–454. </w:t>
      </w:r>
      <w:hyperlink w:history="1" r:id="rId49">
        <w:r w:rsidRPr="003B7617" w:rsidR="00334E77">
          <w:rPr>
            <w:rStyle w:val="Hyperlink"/>
          </w:rPr>
          <w:t>https://doi.org/10.1111/geb.12426</w:t>
        </w:r>
      </w:hyperlink>
      <w:r w:rsidR="00334E77">
        <w:t xml:space="preserve">. </w:t>
      </w:r>
    </w:p>
    <w:p w:rsidRPr="0028787A" w:rsidR="009E3A86" w:rsidRDefault="00906BFB" w14:paraId="000000C0" w14:textId="60E0419C">
      <w:pPr>
        <w:widowControl w:val="0"/>
        <w:pBdr>
          <w:top w:val="nil"/>
          <w:left w:val="nil"/>
          <w:bottom w:val="nil"/>
          <w:right w:val="nil"/>
          <w:between w:val="nil"/>
        </w:pBdr>
        <w:ind w:left="720" w:hanging="720"/>
      </w:pPr>
      <w:r w:rsidRPr="0028787A">
        <w:t xml:space="preserve">Elith, J., </w:t>
      </w:r>
      <w:r w:rsidR="00334E77">
        <w:t>et al</w:t>
      </w:r>
      <w:r w:rsidRPr="0028787A">
        <w:t>. 2006. Novel methods improve prediction of species’ distributions from occurrence data. Ecography 29(2)</w:t>
      </w:r>
      <w:r w:rsidR="00334E77">
        <w:t>:</w:t>
      </w:r>
      <w:r w:rsidRPr="0028787A">
        <w:t>129–151.</w:t>
      </w:r>
      <w:r w:rsidR="00892B98">
        <w:t xml:space="preserve"> </w:t>
      </w:r>
      <w:hyperlink w:history="1" r:id="rId50">
        <w:r w:rsidRPr="003B7617" w:rsidR="00883A14">
          <w:rPr>
            <w:rStyle w:val="Hyperlink"/>
          </w:rPr>
          <w:t>https://doi.org/10.1111/j.2006.0906-7590.04596.x</w:t>
        </w:r>
      </w:hyperlink>
      <w:r w:rsidR="00892B98">
        <w:t>.</w:t>
      </w:r>
      <w:r w:rsidR="00883A14">
        <w:t xml:space="preserve"> </w:t>
      </w:r>
    </w:p>
    <w:p w:rsidRPr="0028787A" w:rsidR="009E3A86" w:rsidRDefault="00906BFB" w14:paraId="000000C1" w14:textId="25AD7E8F">
      <w:pPr>
        <w:widowControl w:val="0"/>
        <w:pBdr>
          <w:top w:val="nil"/>
          <w:left w:val="nil"/>
          <w:bottom w:val="nil"/>
          <w:right w:val="nil"/>
          <w:between w:val="nil"/>
        </w:pBdr>
        <w:ind w:left="720" w:hanging="720"/>
      </w:pPr>
      <w:r w:rsidRPr="0028787A">
        <w:t xml:space="preserve">Elith, J., </w:t>
      </w:r>
      <w:r w:rsidR="00334E77">
        <w:t>and J.R.</w:t>
      </w:r>
      <w:r w:rsidRPr="0028787A">
        <w:t xml:space="preserve"> Leathwick. 2009. Species distribution models: Ecological explanation and prediction across space and time. Annual Review of Ecology, Evolution, and </w:t>
      </w:r>
      <w:r w:rsidRPr="0028787A">
        <w:t>Systematics 40(1)</w:t>
      </w:r>
      <w:r w:rsidR="00334E77">
        <w:t>:</w:t>
      </w:r>
      <w:r w:rsidRPr="0028787A">
        <w:t>677–697.</w:t>
      </w:r>
      <w:r w:rsidR="00334E77">
        <w:t xml:space="preserve"> </w:t>
      </w:r>
      <w:hyperlink w:history="1" r:id="rId51">
        <w:r w:rsidRPr="003B7617" w:rsidR="00334E77">
          <w:rPr>
            <w:rStyle w:val="Hyperlink"/>
          </w:rPr>
          <w:t>https://doi.org/10.1146/annurev.ecolsys.110308.120159</w:t>
        </w:r>
      </w:hyperlink>
      <w:r w:rsidR="00334E77">
        <w:t xml:space="preserve">. </w:t>
      </w:r>
    </w:p>
    <w:p w:rsidRPr="0028787A" w:rsidR="009E3A86" w:rsidP="00334E77" w:rsidRDefault="00906BFB" w14:paraId="000000C2" w14:textId="47FE0DED">
      <w:pPr>
        <w:widowControl w:val="0"/>
      </w:pPr>
      <w:r w:rsidRPr="0028787A">
        <w:t xml:space="preserve">Elith, J., </w:t>
      </w:r>
      <w:r w:rsidR="00334E77">
        <w:t xml:space="preserve">S.J. </w:t>
      </w:r>
      <w:r w:rsidRPr="0028787A">
        <w:t xml:space="preserve">Phillips, </w:t>
      </w:r>
      <w:r w:rsidR="00334E77">
        <w:t xml:space="preserve">T. </w:t>
      </w:r>
      <w:r w:rsidRPr="0028787A">
        <w:t xml:space="preserve">Hastie, </w:t>
      </w:r>
      <w:r w:rsidR="00334E77">
        <w:t xml:space="preserve">M. </w:t>
      </w:r>
      <w:r w:rsidRPr="0028787A">
        <w:t xml:space="preserve">Dudík, </w:t>
      </w:r>
      <w:r w:rsidR="00334E77">
        <w:t xml:space="preserve">Y.E. </w:t>
      </w:r>
      <w:r w:rsidRPr="0028787A">
        <w:t xml:space="preserve">Chee, </w:t>
      </w:r>
      <w:r w:rsidR="00334E77">
        <w:t xml:space="preserve">and C.J. </w:t>
      </w:r>
      <w:r w:rsidRPr="0028787A">
        <w:t xml:space="preserve">Yates. 2010. A statistical </w:t>
      </w:r>
      <w:r w:rsidR="00334E77">
        <w:tab/>
      </w:r>
      <w:r w:rsidRPr="0028787A">
        <w:t>explanation of MaxEnt for ecologists. Diversity and Distributions 17(1)</w:t>
      </w:r>
      <w:r w:rsidR="00334E77">
        <w:t>:</w:t>
      </w:r>
      <w:r w:rsidRPr="0028787A">
        <w:t xml:space="preserve">43–57. </w:t>
      </w:r>
      <w:r w:rsidR="00334E77">
        <w:tab/>
      </w:r>
      <w:hyperlink w:history="1" r:id="rId52">
        <w:r w:rsidRPr="003B7617" w:rsidR="00334E77">
          <w:rPr>
            <w:rStyle w:val="Hyperlink"/>
          </w:rPr>
          <w:t>https://doi.org/10.1111/j.1472-4642.2010.00725.x</w:t>
        </w:r>
      </w:hyperlink>
      <w:r w:rsidR="00334E77">
        <w:t xml:space="preserve">. </w:t>
      </w:r>
    </w:p>
    <w:p w:rsidRPr="0028787A" w:rsidR="009E3A86" w:rsidRDefault="00906BFB" w14:paraId="000000C3" w14:textId="54E99102">
      <w:pPr>
        <w:widowControl w:val="0"/>
        <w:pBdr>
          <w:top w:val="nil"/>
          <w:left w:val="nil"/>
          <w:bottom w:val="nil"/>
          <w:right w:val="nil"/>
          <w:between w:val="nil"/>
        </w:pBdr>
        <w:ind w:left="720" w:hanging="720"/>
      </w:pPr>
      <w:r w:rsidRPr="0028787A">
        <w:t xml:space="preserve">Ferrier, S., </w:t>
      </w:r>
      <w:r w:rsidR="00334E77">
        <w:t xml:space="preserve">G. </w:t>
      </w:r>
      <w:r w:rsidRPr="0028787A">
        <w:t xml:space="preserve">Watson, </w:t>
      </w:r>
      <w:r w:rsidR="00334E77">
        <w:t xml:space="preserve">J. </w:t>
      </w:r>
      <w:r w:rsidRPr="0028787A">
        <w:t xml:space="preserve">Pearce, </w:t>
      </w:r>
      <w:r w:rsidR="00334E77">
        <w:t>and M.</w:t>
      </w:r>
      <w:r w:rsidRPr="0028787A">
        <w:t xml:space="preserve"> Drielsma. 2002. Extended statistical approaches to modelling spatial pattern in biodiversity in northeast New South Wales. I. Species-level modelling. Biodiversity &amp; Conservation 11(12)</w:t>
      </w:r>
      <w:r w:rsidR="00334E77">
        <w:t>:</w:t>
      </w:r>
      <w:r w:rsidRPr="0028787A">
        <w:t xml:space="preserve">2275–2307. </w:t>
      </w:r>
      <w:hyperlink w:history="1" r:id="rId53">
        <w:r w:rsidRPr="003B7617" w:rsidR="00334E77">
          <w:rPr>
            <w:rStyle w:val="Hyperlink"/>
          </w:rPr>
          <w:t>https://doi.org/10.1023/A:1021302930424</w:t>
        </w:r>
      </w:hyperlink>
      <w:r w:rsidR="00334E77">
        <w:t xml:space="preserve">. </w:t>
      </w:r>
    </w:p>
    <w:p w:rsidRPr="0028787A" w:rsidR="009E3A86" w:rsidRDefault="00906BFB" w14:paraId="000000C4" w14:textId="5A044104">
      <w:pPr>
        <w:widowControl w:val="0"/>
        <w:pBdr>
          <w:top w:val="nil"/>
          <w:left w:val="nil"/>
          <w:bottom w:val="nil"/>
          <w:right w:val="nil"/>
          <w:between w:val="nil"/>
        </w:pBdr>
        <w:ind w:left="720" w:hanging="720"/>
      </w:pPr>
      <w:r w:rsidRPr="0028787A">
        <w:t xml:space="preserve">Fleishman, E., </w:t>
      </w:r>
      <w:r w:rsidR="00334E77">
        <w:t xml:space="preserve">R.M. </w:t>
      </w:r>
      <w:r w:rsidRPr="0028787A">
        <w:t xml:space="preserve">Nally, </w:t>
      </w:r>
      <w:r w:rsidR="00334E77">
        <w:t>and J.P.</w:t>
      </w:r>
      <w:r w:rsidRPr="0028787A">
        <w:t xml:space="preserve"> Fay. 2003. Validation </w:t>
      </w:r>
      <w:r w:rsidR="00334E77">
        <w:t>t</w:t>
      </w:r>
      <w:r w:rsidRPr="0028787A">
        <w:t xml:space="preserve">ests of </w:t>
      </w:r>
      <w:r w:rsidR="00334E77">
        <w:t>p</w:t>
      </w:r>
      <w:r w:rsidRPr="0028787A">
        <w:t xml:space="preserve">redictive </w:t>
      </w:r>
      <w:r w:rsidR="00334E77">
        <w:t>m</w:t>
      </w:r>
      <w:r w:rsidRPr="0028787A">
        <w:t xml:space="preserve">odels of </w:t>
      </w:r>
      <w:r w:rsidR="00334E77">
        <w:t>b</w:t>
      </w:r>
      <w:r w:rsidRPr="0028787A">
        <w:t xml:space="preserve">utterfly </w:t>
      </w:r>
      <w:r w:rsidR="00334E77">
        <w:t>o</w:t>
      </w:r>
      <w:r w:rsidRPr="0028787A">
        <w:t xml:space="preserve">ccurrence </w:t>
      </w:r>
      <w:r w:rsidR="00334E77">
        <w:t>b</w:t>
      </w:r>
      <w:r w:rsidRPr="0028787A">
        <w:t xml:space="preserve">ased on </w:t>
      </w:r>
      <w:r w:rsidR="00334E77">
        <w:t>e</w:t>
      </w:r>
      <w:r w:rsidRPr="0028787A">
        <w:t xml:space="preserve">nvironmental </w:t>
      </w:r>
      <w:r w:rsidR="00334E77">
        <w:t>v</w:t>
      </w:r>
      <w:r w:rsidRPr="0028787A">
        <w:t>ariables. Conservation Biology 17(3)</w:t>
      </w:r>
      <w:r w:rsidR="00334E77">
        <w:t>:</w:t>
      </w:r>
      <w:r w:rsidRPr="0028787A">
        <w:t xml:space="preserve">806–817. </w:t>
      </w:r>
      <w:hyperlink w:history="1" r:id="rId54">
        <w:r w:rsidRPr="003B7617" w:rsidR="00334E77">
          <w:rPr>
            <w:rStyle w:val="Hyperlink"/>
          </w:rPr>
          <w:t>https://doi.org/10.1046/j.1523-1739.2003.02113.x</w:t>
        </w:r>
      </w:hyperlink>
      <w:r w:rsidR="00334E77">
        <w:t xml:space="preserve">. </w:t>
      </w:r>
    </w:p>
    <w:p w:rsidRPr="0028787A" w:rsidR="009E3A86" w:rsidRDefault="00906BFB" w14:paraId="000000C5" w14:textId="7FB32BCC">
      <w:pPr>
        <w:widowControl w:val="0"/>
        <w:pBdr>
          <w:top w:val="nil"/>
          <w:left w:val="nil"/>
          <w:bottom w:val="nil"/>
          <w:right w:val="nil"/>
          <w:between w:val="nil"/>
        </w:pBdr>
        <w:ind w:left="720" w:hanging="720"/>
      </w:pPr>
      <w:r w:rsidRPr="0028787A">
        <w:t xml:space="preserve">Franklin, J. 2010. Mapping </w:t>
      </w:r>
      <w:r w:rsidR="00892B98">
        <w:t>S</w:t>
      </w:r>
      <w:r w:rsidRPr="0028787A">
        <w:t xml:space="preserve">pecies </w:t>
      </w:r>
      <w:r w:rsidR="00892B98">
        <w:t>D</w:t>
      </w:r>
      <w:r w:rsidRPr="0028787A">
        <w:t xml:space="preserve">istributions: </w:t>
      </w:r>
      <w:r w:rsidR="00892B98">
        <w:t>S</w:t>
      </w:r>
      <w:r w:rsidRPr="0028787A">
        <w:t xml:space="preserve">patial </w:t>
      </w:r>
      <w:r w:rsidR="00892B98">
        <w:t>I</w:t>
      </w:r>
      <w:r w:rsidRPr="0028787A">
        <w:t xml:space="preserve">nference and </w:t>
      </w:r>
      <w:r w:rsidR="00892B98">
        <w:t>P</w:t>
      </w:r>
      <w:r w:rsidRPr="0028787A">
        <w:t>rediction. Cambridge University Press</w:t>
      </w:r>
      <w:r w:rsidR="00334E77">
        <w:t xml:space="preserve">, Cambridge, UK. </w:t>
      </w:r>
    </w:p>
    <w:p w:rsidRPr="0028787A" w:rsidR="009E3A86" w:rsidRDefault="00906BFB" w14:paraId="000000C6" w14:textId="34E6A5F3">
      <w:pPr>
        <w:widowControl w:val="0"/>
        <w:pBdr>
          <w:top w:val="nil"/>
          <w:left w:val="nil"/>
          <w:bottom w:val="nil"/>
          <w:right w:val="nil"/>
          <w:between w:val="nil"/>
        </w:pBdr>
        <w:ind w:left="720" w:hanging="720"/>
      </w:pPr>
      <w:r w:rsidRPr="0028787A">
        <w:t xml:space="preserve">Gavrutenko, M., </w:t>
      </w:r>
      <w:r w:rsidR="00334E77">
        <w:t xml:space="preserve">B.E. </w:t>
      </w:r>
      <w:r w:rsidRPr="0028787A">
        <w:t xml:space="preserve">Gerstner, </w:t>
      </w:r>
      <w:r w:rsidR="00334E77">
        <w:t xml:space="preserve">J.M. </w:t>
      </w:r>
      <w:r w:rsidRPr="0028787A">
        <w:t xml:space="preserve">Kass, </w:t>
      </w:r>
      <w:r w:rsidR="00334E77">
        <w:t xml:space="preserve">S.M. </w:t>
      </w:r>
      <w:r w:rsidRPr="0028787A">
        <w:t xml:space="preserve">Goodman, </w:t>
      </w:r>
      <w:r w:rsidR="00334E77">
        <w:t>and R.P.</w:t>
      </w:r>
      <w:r w:rsidRPr="0028787A">
        <w:t xml:space="preserve"> Anderson. 2021. Temporal matching of occurrence localities and forest cover data helps improve range estimates and predict climate change vulnerabilities. Global Ecology and Conservation</w:t>
      </w:r>
      <w:r w:rsidR="00334E77">
        <w:t xml:space="preserve"> </w:t>
      </w:r>
      <w:r w:rsidRPr="0028787A">
        <w:t>27</w:t>
      </w:r>
      <w:r w:rsidR="00334E77">
        <w:t>:</w:t>
      </w:r>
      <w:r w:rsidRPr="0028787A">
        <w:t xml:space="preserve">e01569. </w:t>
      </w:r>
      <w:hyperlink w:history="1" r:id="rId55">
        <w:r w:rsidRPr="003B7617" w:rsidR="00334E77">
          <w:rPr>
            <w:rStyle w:val="Hyperlink"/>
          </w:rPr>
          <w:t>https://doi.org/10.1016/j.gecco.2021.e01569</w:t>
        </w:r>
      </w:hyperlink>
      <w:r w:rsidR="00334E77">
        <w:t xml:space="preserve">. </w:t>
      </w:r>
    </w:p>
    <w:p w:rsidRPr="0028787A" w:rsidR="009E3A86" w:rsidRDefault="00906BFB" w14:paraId="000000C7" w14:textId="0FEB2861">
      <w:pPr>
        <w:widowControl w:val="0"/>
        <w:pBdr>
          <w:top w:val="nil"/>
          <w:left w:val="nil"/>
          <w:bottom w:val="nil"/>
          <w:right w:val="nil"/>
          <w:between w:val="nil"/>
        </w:pBdr>
        <w:ind w:left="720" w:hanging="720"/>
      </w:pPr>
      <w:r w:rsidRPr="0028787A">
        <w:t xml:space="preserve">Gibbons, D.W., </w:t>
      </w:r>
      <w:r w:rsidR="00334E77">
        <w:t xml:space="preserve">J.B. </w:t>
      </w:r>
      <w:r w:rsidRPr="0028787A">
        <w:t xml:space="preserve">Reid, </w:t>
      </w:r>
      <w:r w:rsidR="00334E77">
        <w:t>and R.A.</w:t>
      </w:r>
      <w:r w:rsidRPr="0028787A">
        <w:t xml:space="preserve"> Chapman. 1993. The </w:t>
      </w:r>
      <w:r w:rsidR="00892B98">
        <w:t>N</w:t>
      </w:r>
      <w:r w:rsidRPr="0028787A">
        <w:t xml:space="preserve">ew </w:t>
      </w:r>
      <w:r w:rsidR="00892B98">
        <w:t>A</w:t>
      </w:r>
      <w:r w:rsidRPr="0028787A">
        <w:t xml:space="preserve">tlas of </w:t>
      </w:r>
      <w:r w:rsidR="00892B98">
        <w:t>B</w:t>
      </w:r>
      <w:r w:rsidRPr="0028787A">
        <w:t xml:space="preserve">reeding </w:t>
      </w:r>
      <w:r w:rsidR="00892B98">
        <w:t>B</w:t>
      </w:r>
      <w:r w:rsidRPr="0028787A">
        <w:t>irds in Britain and Ireland: 1988-1991. Poyser</w:t>
      </w:r>
      <w:r w:rsidR="00E37A60">
        <w:t>, UK.</w:t>
      </w:r>
    </w:p>
    <w:p w:rsidRPr="0028787A" w:rsidR="009E3A86" w:rsidRDefault="00906BFB" w14:paraId="000000C8" w14:textId="3C501C7B">
      <w:pPr>
        <w:widowControl w:val="0"/>
        <w:pBdr>
          <w:top w:val="nil"/>
          <w:left w:val="nil"/>
          <w:bottom w:val="nil"/>
          <w:right w:val="nil"/>
          <w:between w:val="nil"/>
        </w:pBdr>
        <w:ind w:left="720" w:hanging="720"/>
      </w:pPr>
      <w:r w:rsidRPr="0028787A">
        <w:t xml:space="preserve">Graham, C.H., </w:t>
      </w:r>
      <w:r w:rsidR="00E37A60">
        <w:t xml:space="preserve">C. </w:t>
      </w:r>
      <w:r w:rsidRPr="0028787A">
        <w:t xml:space="preserve">Moritz, </w:t>
      </w:r>
      <w:r w:rsidR="00E37A60">
        <w:t>and S.E.</w:t>
      </w:r>
      <w:r w:rsidRPr="0028787A">
        <w:t xml:space="preserve"> Williams</w:t>
      </w:r>
      <w:r w:rsidR="00E37A60">
        <w:t>.</w:t>
      </w:r>
      <w:r w:rsidRPr="0028787A">
        <w:t xml:space="preserve"> 2006. Habitat history improves prediction of biodiversity in rainforest fauna. Proceedings of the National Academy of Sciences</w:t>
      </w:r>
      <w:r w:rsidR="00E37A60">
        <w:t xml:space="preserve"> </w:t>
      </w:r>
      <w:r w:rsidRPr="0028787A">
        <w:t>103(3)</w:t>
      </w:r>
      <w:r w:rsidR="00E37A60">
        <w:t>:</w:t>
      </w:r>
      <w:r w:rsidRPr="0028787A">
        <w:t xml:space="preserve">632–636. </w:t>
      </w:r>
      <w:hyperlink w:history="1" r:id="rId56">
        <w:r w:rsidRPr="003B7617" w:rsidR="00E37A60">
          <w:rPr>
            <w:rStyle w:val="Hyperlink"/>
          </w:rPr>
          <w:t>https://doi.org/10.1073/pnas.0505754103</w:t>
        </w:r>
      </w:hyperlink>
      <w:r w:rsidR="00E37A60">
        <w:t xml:space="preserve">. </w:t>
      </w:r>
    </w:p>
    <w:p w:rsidRPr="0028787A" w:rsidR="009E3A86" w:rsidRDefault="00906BFB" w14:paraId="000000C9" w14:textId="2F7EF5C6">
      <w:pPr>
        <w:widowControl w:val="0"/>
        <w:pBdr>
          <w:top w:val="nil"/>
          <w:left w:val="nil"/>
          <w:bottom w:val="nil"/>
          <w:right w:val="nil"/>
          <w:between w:val="nil"/>
        </w:pBdr>
        <w:ind w:left="720" w:hanging="720"/>
      </w:pPr>
      <w:r w:rsidRPr="0028787A">
        <w:t xml:space="preserve">Graham, C.H., </w:t>
      </w:r>
      <w:r w:rsidR="00E37A60">
        <w:t xml:space="preserve">S.R. </w:t>
      </w:r>
      <w:r w:rsidRPr="0028787A">
        <w:t xml:space="preserve">Ron, </w:t>
      </w:r>
      <w:r w:rsidR="00E37A60">
        <w:t xml:space="preserve">J.C. </w:t>
      </w:r>
      <w:r w:rsidRPr="0028787A">
        <w:t xml:space="preserve">Santos, </w:t>
      </w:r>
      <w:r w:rsidR="00E37A60">
        <w:t xml:space="preserve">C.J. </w:t>
      </w:r>
      <w:r w:rsidRPr="0028787A">
        <w:t xml:space="preserve">Schneider, </w:t>
      </w:r>
      <w:r w:rsidR="00E37A60">
        <w:t>and C.</w:t>
      </w:r>
      <w:r w:rsidRPr="0028787A">
        <w:t xml:space="preserve"> Moritz. 2004. I</w:t>
      </w:r>
      <w:r w:rsidR="00E37A60">
        <w:t xml:space="preserve">ntegrating phylogenetics and environmental niche models to explore speciation mechanisms in dendrobatid frogs. </w:t>
      </w:r>
      <w:r w:rsidRPr="0028787A">
        <w:t>Evolution 58(8)</w:t>
      </w:r>
      <w:r w:rsidR="00E37A60">
        <w:t>:</w:t>
      </w:r>
      <w:r w:rsidRPr="0028787A">
        <w:t xml:space="preserve">1781–1793. </w:t>
      </w:r>
      <w:hyperlink w:history="1" r:id="rId57">
        <w:r w:rsidRPr="003B7617" w:rsidR="00E37A60">
          <w:rPr>
            <w:rStyle w:val="Hyperlink"/>
          </w:rPr>
          <w:t>https://doi.org/10.1111/j.0014-3820.2004.tb00461.x</w:t>
        </w:r>
      </w:hyperlink>
      <w:r w:rsidR="00E37A60">
        <w:t xml:space="preserve">. </w:t>
      </w:r>
    </w:p>
    <w:p w:rsidRPr="0028787A" w:rsidR="009E3A86" w:rsidRDefault="00906BFB" w14:paraId="000000CA" w14:textId="6CDE11FC">
      <w:pPr>
        <w:widowControl w:val="0"/>
        <w:pBdr>
          <w:top w:val="nil"/>
          <w:left w:val="nil"/>
          <w:bottom w:val="nil"/>
          <w:right w:val="nil"/>
          <w:between w:val="nil"/>
        </w:pBdr>
        <w:ind w:left="720" w:hanging="720"/>
      </w:pPr>
      <w:r w:rsidRPr="0028787A">
        <w:t xml:space="preserve">Guisan, A., </w:t>
      </w:r>
      <w:r w:rsidR="00E37A60">
        <w:t xml:space="preserve">O. </w:t>
      </w:r>
      <w:r w:rsidRPr="0028787A">
        <w:t xml:space="preserve">Broennimann, </w:t>
      </w:r>
      <w:r w:rsidR="00E37A60">
        <w:t xml:space="preserve">R. </w:t>
      </w:r>
      <w:r w:rsidRPr="0028787A">
        <w:t xml:space="preserve">Engler, </w:t>
      </w:r>
      <w:r w:rsidR="00E37A60">
        <w:t xml:space="preserve">M. </w:t>
      </w:r>
      <w:r w:rsidRPr="0028787A">
        <w:t>Vust,</w:t>
      </w:r>
      <w:r w:rsidR="00E37A60">
        <w:t xml:space="preserve"> N.G. </w:t>
      </w:r>
      <w:r w:rsidRPr="0028787A">
        <w:t xml:space="preserve">Yoccoz, </w:t>
      </w:r>
      <w:r w:rsidR="00E37A60">
        <w:t xml:space="preserve">A. </w:t>
      </w:r>
      <w:r w:rsidRPr="0028787A">
        <w:t xml:space="preserve">Lehmann, </w:t>
      </w:r>
      <w:r w:rsidR="00E37A60">
        <w:t>and N.E.</w:t>
      </w:r>
      <w:r w:rsidRPr="0028787A">
        <w:t xml:space="preserve"> Zimmermann.</w:t>
      </w:r>
      <w:r w:rsidR="00E37A60">
        <w:t xml:space="preserve"> </w:t>
      </w:r>
      <w:r w:rsidRPr="0028787A">
        <w:t xml:space="preserve">2006. Using </w:t>
      </w:r>
      <w:r w:rsidR="00E37A60">
        <w:t>n</w:t>
      </w:r>
      <w:r w:rsidRPr="0028787A">
        <w:t>iche-</w:t>
      </w:r>
      <w:r w:rsidR="00E37A60">
        <w:t>b</w:t>
      </w:r>
      <w:r w:rsidRPr="0028787A">
        <w:t xml:space="preserve">ased </w:t>
      </w:r>
      <w:r w:rsidR="00E37A60">
        <w:t>m</w:t>
      </w:r>
      <w:r w:rsidRPr="0028787A">
        <w:t xml:space="preserve">odels to </w:t>
      </w:r>
      <w:r w:rsidR="00E37A60">
        <w:t>i</w:t>
      </w:r>
      <w:r w:rsidRPr="0028787A">
        <w:t xml:space="preserve">mprove the </w:t>
      </w:r>
      <w:r w:rsidR="00E37A60">
        <w:t>s</w:t>
      </w:r>
      <w:r w:rsidRPr="0028787A">
        <w:t xml:space="preserve">ampling of </w:t>
      </w:r>
      <w:r w:rsidR="00E37A60">
        <w:t>r</w:t>
      </w:r>
      <w:r w:rsidRPr="0028787A">
        <w:t xml:space="preserve">are </w:t>
      </w:r>
      <w:r w:rsidR="00E37A60">
        <w:t>s</w:t>
      </w:r>
      <w:r w:rsidRPr="0028787A">
        <w:t>pecies. Conservation Biology 20(2)</w:t>
      </w:r>
      <w:r w:rsidR="00E37A60">
        <w:t>:</w:t>
      </w:r>
      <w:r w:rsidRPr="0028787A">
        <w:t xml:space="preserve">501–511. </w:t>
      </w:r>
      <w:hyperlink w:history="1" r:id="rId58">
        <w:r w:rsidRPr="003B7617" w:rsidR="00E37A60">
          <w:rPr>
            <w:rStyle w:val="Hyperlink"/>
          </w:rPr>
          <w:t>https://doi.org/10.1111/j.1523-1739.2006.00354.x</w:t>
        </w:r>
      </w:hyperlink>
      <w:r w:rsidR="00E37A60">
        <w:t xml:space="preserve">. </w:t>
      </w:r>
    </w:p>
    <w:p w:rsidRPr="0028787A" w:rsidR="009E3A86" w:rsidRDefault="00906BFB" w14:paraId="000000CB" w14:textId="11F7C403">
      <w:pPr>
        <w:widowControl w:val="0"/>
        <w:pBdr>
          <w:top w:val="nil"/>
          <w:left w:val="nil"/>
          <w:bottom w:val="nil"/>
          <w:right w:val="nil"/>
          <w:between w:val="nil"/>
        </w:pBdr>
        <w:ind w:left="720" w:hanging="720"/>
      </w:pPr>
      <w:r w:rsidRPr="0028787A">
        <w:t xml:space="preserve">Guisan, A., </w:t>
      </w:r>
      <w:r w:rsidR="00E37A60">
        <w:t xml:space="preserve">T.C. </w:t>
      </w:r>
      <w:r w:rsidRPr="0028787A">
        <w:t xml:space="preserve">Edwards, </w:t>
      </w:r>
      <w:r w:rsidR="00E37A60">
        <w:t xml:space="preserve">and T. </w:t>
      </w:r>
      <w:r w:rsidRPr="0028787A">
        <w:t>Hastie. 2002. Generalized linear and generalized additive models in studies of species distributions: Setting the scene. Ecological Modelling 157(2–3)</w:t>
      </w:r>
      <w:r w:rsidR="00E37A60">
        <w:t>:</w:t>
      </w:r>
      <w:r w:rsidRPr="0028787A">
        <w:t>89–100.</w:t>
      </w:r>
      <w:r w:rsidR="00880C27">
        <w:t xml:space="preserve"> </w:t>
      </w:r>
      <w:hyperlink w:history="1" r:id="rId59">
        <w:r w:rsidRPr="003B7617" w:rsidR="00D21093">
          <w:rPr>
            <w:rStyle w:val="Hyperlink"/>
          </w:rPr>
          <w:t>https://doi.org/10.1016/S0304-3800(02)00204-1</w:t>
        </w:r>
      </w:hyperlink>
      <w:r w:rsidR="00D21093">
        <w:t xml:space="preserve">. </w:t>
      </w:r>
    </w:p>
    <w:p w:rsidRPr="0028787A" w:rsidR="009E3A86" w:rsidRDefault="00906BFB" w14:paraId="000000CC" w14:textId="5F2DE36D">
      <w:pPr>
        <w:widowControl w:val="0"/>
        <w:pBdr>
          <w:top w:val="nil"/>
          <w:left w:val="nil"/>
          <w:bottom w:val="nil"/>
          <w:right w:val="nil"/>
          <w:between w:val="nil"/>
        </w:pBdr>
        <w:ind w:left="720" w:hanging="720"/>
      </w:pPr>
      <w:r w:rsidRPr="0028787A">
        <w:t xml:space="preserve">Guisan, A., </w:t>
      </w:r>
      <w:r w:rsidR="00E37A60">
        <w:t>and W.</w:t>
      </w:r>
      <w:r w:rsidRPr="0028787A">
        <w:t xml:space="preserve"> Thuiller</w:t>
      </w:r>
      <w:r w:rsidRPr="0028787A">
        <w:t xml:space="preserve">. 2005. Predicting species distribution: </w:t>
      </w:r>
      <w:r w:rsidR="00880C27">
        <w:t>O</w:t>
      </w:r>
      <w:r w:rsidRPr="0028787A">
        <w:t>ffering more than simple habitat models. Ecology Letters 8(9)</w:t>
      </w:r>
      <w:r w:rsidR="00E37A60">
        <w:t>:</w:t>
      </w:r>
      <w:r w:rsidRPr="0028787A">
        <w:t xml:space="preserve">993–1009. </w:t>
      </w:r>
      <w:hyperlink w:history="1" r:id="rId60">
        <w:r w:rsidRPr="003B7617" w:rsidR="00E37A60">
          <w:rPr>
            <w:rStyle w:val="Hyperlink"/>
          </w:rPr>
          <w:t>https://doi.org/10.1111/j.1461-0248.2005.00792.x</w:t>
        </w:r>
      </w:hyperlink>
      <w:r w:rsidR="00E37A60">
        <w:t xml:space="preserve">. </w:t>
      </w:r>
    </w:p>
    <w:p w:rsidRPr="0028787A" w:rsidR="009E3A86" w:rsidRDefault="00906BFB" w14:paraId="000000CD" w14:textId="2AA6F8A0">
      <w:pPr>
        <w:widowControl w:val="0"/>
        <w:pBdr>
          <w:top w:val="nil"/>
          <w:left w:val="nil"/>
          <w:bottom w:val="nil"/>
          <w:right w:val="nil"/>
          <w:between w:val="nil"/>
        </w:pBdr>
        <w:ind w:left="720" w:hanging="720"/>
      </w:pPr>
      <w:r w:rsidRPr="0028787A">
        <w:t xml:space="preserve">Hampe, A. 2004. Bioclimate envelope models: </w:t>
      </w:r>
      <w:r w:rsidR="00880C27">
        <w:t>W</w:t>
      </w:r>
      <w:r w:rsidRPr="0028787A">
        <w:t>hat they detect and what they hide. Global Ecology and Biogeography 13(5)</w:t>
      </w:r>
      <w:r w:rsidR="00E37A60">
        <w:t>:</w:t>
      </w:r>
      <w:r w:rsidRPr="0028787A">
        <w:t>469–471.</w:t>
      </w:r>
      <w:r w:rsidRPr="00880C27" w:rsidR="00880C27">
        <w:t xml:space="preserve"> </w:t>
      </w:r>
      <w:hyperlink w:history="1" r:id="rId61">
        <w:r w:rsidRPr="003B7617" w:rsidR="00D21093">
          <w:rPr>
            <w:rStyle w:val="Hyperlink"/>
          </w:rPr>
          <w:t>https://www.jstor.org/stable/3697578</w:t>
        </w:r>
      </w:hyperlink>
      <w:r w:rsidR="00880C27">
        <w:t>.</w:t>
      </w:r>
      <w:r w:rsidR="00D21093">
        <w:t xml:space="preserve"> </w:t>
      </w:r>
    </w:p>
    <w:p w:rsidRPr="0028787A" w:rsidR="009E3A86" w:rsidRDefault="00906BFB" w14:paraId="000000CE" w14:textId="1AEAE842">
      <w:pPr>
        <w:widowControl w:val="0"/>
        <w:pBdr>
          <w:top w:val="nil"/>
          <w:left w:val="nil"/>
          <w:bottom w:val="nil"/>
          <w:right w:val="nil"/>
          <w:between w:val="nil"/>
        </w:pBdr>
        <w:ind w:left="720" w:hanging="720"/>
      </w:pPr>
      <w:r w:rsidRPr="0028787A">
        <w:t xml:space="preserve">Heikkinen, R.K., </w:t>
      </w:r>
      <w:r w:rsidR="00E37A60">
        <w:t xml:space="preserve">M. </w:t>
      </w:r>
      <w:r w:rsidRPr="0028787A">
        <w:t xml:space="preserve">Luoto, </w:t>
      </w:r>
      <w:r w:rsidR="00E37A60">
        <w:t xml:space="preserve">R. </w:t>
      </w:r>
      <w:r w:rsidRPr="0028787A">
        <w:t>Virkkala,</w:t>
      </w:r>
      <w:r w:rsidR="00E37A60">
        <w:t xml:space="preserve"> R.G.</w:t>
      </w:r>
      <w:r w:rsidRPr="0028787A">
        <w:t xml:space="preserve"> Pearson, </w:t>
      </w:r>
      <w:r w:rsidR="00E37A60">
        <w:t>and J.-H.</w:t>
      </w:r>
      <w:r w:rsidRPr="0028787A">
        <w:t xml:space="preserve"> Körber. 2007. Biotic interactions improve prediction of boreal bird distributions at macro-scales. Global Ecology and Biogeography 16(6)</w:t>
      </w:r>
      <w:r w:rsidR="00E37A60">
        <w:t>:</w:t>
      </w:r>
      <w:r w:rsidRPr="0028787A">
        <w:t xml:space="preserve">754–763. </w:t>
      </w:r>
      <w:hyperlink w:history="1" r:id="rId62">
        <w:r w:rsidRPr="003B7617" w:rsidR="00E37A60">
          <w:rPr>
            <w:rStyle w:val="Hyperlink"/>
          </w:rPr>
          <w:t>https://doi.org/10.1111/j.1466-8238.2007.00345.x</w:t>
        </w:r>
      </w:hyperlink>
      <w:r w:rsidR="00E37A60">
        <w:t xml:space="preserve">. </w:t>
      </w:r>
    </w:p>
    <w:p w:rsidRPr="0028787A" w:rsidR="009E3A86" w:rsidRDefault="00906BFB" w14:paraId="000000CF" w14:textId="5E4A9993">
      <w:pPr>
        <w:widowControl w:val="0"/>
        <w:pBdr>
          <w:top w:val="nil"/>
          <w:left w:val="nil"/>
          <w:bottom w:val="nil"/>
          <w:right w:val="nil"/>
          <w:between w:val="nil"/>
        </w:pBdr>
        <w:ind w:left="720" w:hanging="720"/>
      </w:pPr>
      <w:r w:rsidRPr="0028787A">
        <w:t xml:space="preserve">Higgins, S.I., </w:t>
      </w:r>
      <w:r w:rsidR="00E37A60">
        <w:t xml:space="preserve">D.M. </w:t>
      </w:r>
      <w:r w:rsidRPr="0028787A">
        <w:t xml:space="preserve">Richardson, </w:t>
      </w:r>
      <w:r w:rsidR="00E37A60">
        <w:t xml:space="preserve">R.M. </w:t>
      </w:r>
      <w:r w:rsidRPr="0028787A">
        <w:t xml:space="preserve">Cowling, </w:t>
      </w:r>
      <w:r w:rsidR="00E37A60">
        <w:t>and T.H.</w:t>
      </w:r>
      <w:r w:rsidRPr="0028787A">
        <w:t xml:space="preserve"> Trinder-Smith. 1999. Predicting the </w:t>
      </w:r>
      <w:r w:rsidR="00E37A60">
        <w:t>l</w:t>
      </w:r>
      <w:r w:rsidRPr="0028787A">
        <w:t>andscape-</w:t>
      </w:r>
      <w:r w:rsidR="00E37A60">
        <w:t>s</w:t>
      </w:r>
      <w:r w:rsidRPr="0028787A">
        <w:t xml:space="preserve">cale </w:t>
      </w:r>
      <w:r w:rsidR="00E37A60">
        <w:t>d</w:t>
      </w:r>
      <w:r w:rsidRPr="0028787A">
        <w:t xml:space="preserve">istribution of </w:t>
      </w:r>
      <w:r w:rsidR="00E37A60">
        <w:t>a</w:t>
      </w:r>
      <w:r w:rsidRPr="0028787A">
        <w:t xml:space="preserve">lien </w:t>
      </w:r>
      <w:r w:rsidR="00E37A60">
        <w:t>p</w:t>
      </w:r>
      <w:r w:rsidRPr="0028787A">
        <w:t xml:space="preserve">lants and </w:t>
      </w:r>
      <w:r w:rsidR="00E37A60">
        <w:t>t</w:t>
      </w:r>
      <w:r w:rsidRPr="0028787A">
        <w:t xml:space="preserve">heir </w:t>
      </w:r>
      <w:r w:rsidR="00E37A60">
        <w:t>t</w:t>
      </w:r>
      <w:r w:rsidRPr="0028787A">
        <w:t xml:space="preserve">hreat to </w:t>
      </w:r>
      <w:r w:rsidR="00E37A60">
        <w:t>p</w:t>
      </w:r>
      <w:r w:rsidRPr="0028787A">
        <w:t xml:space="preserve">lant </w:t>
      </w:r>
      <w:r w:rsidR="00E37A60">
        <w:t>d</w:t>
      </w:r>
      <w:r w:rsidRPr="0028787A">
        <w:t>iversity. Conservation Biology 13(2)</w:t>
      </w:r>
      <w:r w:rsidR="00E37A60">
        <w:t>:</w:t>
      </w:r>
      <w:r w:rsidRPr="0028787A">
        <w:t xml:space="preserve">303–313. </w:t>
      </w:r>
      <w:hyperlink w:history="1" r:id="rId63">
        <w:r w:rsidRPr="003B7617" w:rsidR="00E37A60">
          <w:rPr>
            <w:rStyle w:val="Hyperlink"/>
          </w:rPr>
          <w:t>https://doi.org/10.1046/j.1523-1739.1999.013002303.x</w:t>
        </w:r>
      </w:hyperlink>
      <w:r w:rsidR="00E37A60">
        <w:t xml:space="preserve">. </w:t>
      </w:r>
    </w:p>
    <w:p w:rsidRPr="0028787A" w:rsidR="009E3A86" w:rsidRDefault="00906BFB" w14:paraId="000000D0" w14:textId="3604C5F6">
      <w:pPr>
        <w:widowControl w:val="0"/>
        <w:pBdr>
          <w:top w:val="nil"/>
          <w:left w:val="nil"/>
          <w:bottom w:val="nil"/>
          <w:right w:val="nil"/>
          <w:between w:val="nil"/>
        </w:pBdr>
        <w:ind w:left="720" w:hanging="720"/>
      </w:pPr>
      <w:r w:rsidRPr="0028787A">
        <w:t xml:space="preserve">Hirzel, A.H., </w:t>
      </w:r>
      <w:r w:rsidR="00E37A60">
        <w:t xml:space="preserve">J. </w:t>
      </w:r>
      <w:r w:rsidRPr="0028787A">
        <w:t>Hausser,</w:t>
      </w:r>
      <w:r w:rsidR="00E37A60">
        <w:t xml:space="preserve"> D.</w:t>
      </w:r>
      <w:r w:rsidRPr="0028787A">
        <w:t xml:space="preserve"> Chessel,</w:t>
      </w:r>
      <w:r w:rsidR="00E37A60">
        <w:t xml:space="preserve"> and N.</w:t>
      </w:r>
      <w:r w:rsidRPr="0028787A">
        <w:t xml:space="preserve"> Perrin. 2002. Ecological-</w:t>
      </w:r>
      <w:r w:rsidR="00E37A60">
        <w:t>n</w:t>
      </w:r>
      <w:r w:rsidRPr="0028787A">
        <w:t xml:space="preserve">iche </w:t>
      </w:r>
      <w:r w:rsidR="00E37A60">
        <w:t>f</w:t>
      </w:r>
      <w:r w:rsidRPr="0028787A">
        <w:t xml:space="preserve">actor </w:t>
      </w:r>
      <w:r w:rsidR="00E37A60">
        <w:t>a</w:t>
      </w:r>
      <w:r w:rsidRPr="0028787A">
        <w:t xml:space="preserve">nalysis: </w:t>
      </w:r>
      <w:r w:rsidR="006A476D">
        <w:t>H</w:t>
      </w:r>
      <w:r w:rsidRPr="0028787A">
        <w:t xml:space="preserve">ow to </w:t>
      </w:r>
      <w:r w:rsidR="00E37A60">
        <w:t>c</w:t>
      </w:r>
      <w:r w:rsidRPr="0028787A">
        <w:t xml:space="preserve">ompute </w:t>
      </w:r>
      <w:r w:rsidR="00E37A60">
        <w:t>h</w:t>
      </w:r>
      <w:r w:rsidRPr="0028787A">
        <w:t>abitat-</w:t>
      </w:r>
      <w:r w:rsidR="00E37A60">
        <w:t>s</w:t>
      </w:r>
      <w:r w:rsidRPr="0028787A">
        <w:t xml:space="preserve">uitability </w:t>
      </w:r>
      <w:r w:rsidR="00E37A60">
        <w:t>m</w:t>
      </w:r>
      <w:r w:rsidRPr="0028787A">
        <w:t xml:space="preserve">aps </w:t>
      </w:r>
      <w:r w:rsidR="00E37A60">
        <w:t>w</w:t>
      </w:r>
      <w:r w:rsidRPr="0028787A">
        <w:t xml:space="preserve">ithout </w:t>
      </w:r>
      <w:r w:rsidR="00E37A60">
        <w:t>a</w:t>
      </w:r>
      <w:r w:rsidRPr="0028787A">
        <w:t xml:space="preserve">bsence </w:t>
      </w:r>
      <w:r w:rsidR="00E37A60">
        <w:t>d</w:t>
      </w:r>
      <w:r w:rsidRPr="0028787A">
        <w:t>ata? Ecology 83(7)</w:t>
      </w:r>
      <w:r w:rsidR="00E37A60">
        <w:t>:</w:t>
      </w:r>
      <w:r w:rsidRPr="0028787A">
        <w:t xml:space="preserve">2027–2036. </w:t>
      </w:r>
      <w:hyperlink w:history="1" r:id="rId64">
        <w:r w:rsidRPr="003B7617" w:rsidR="00E37A60">
          <w:rPr>
            <w:rStyle w:val="Hyperlink"/>
          </w:rPr>
          <w:t>https://doi.org/10.1890/0012-9658(2002)083[2027:ENFAHT]2.0.CO;2</w:t>
        </w:r>
      </w:hyperlink>
      <w:r w:rsidR="00E37A60">
        <w:t xml:space="preserve">. </w:t>
      </w:r>
    </w:p>
    <w:p w:rsidRPr="0028787A" w:rsidR="009E3A86" w:rsidRDefault="00906BFB" w14:paraId="000000D1" w14:textId="2180EFA7">
      <w:pPr>
        <w:widowControl w:val="0"/>
        <w:pBdr>
          <w:top w:val="nil"/>
          <w:left w:val="nil"/>
          <w:bottom w:val="nil"/>
          <w:right w:val="nil"/>
          <w:between w:val="nil"/>
        </w:pBdr>
        <w:ind w:left="720" w:hanging="720"/>
      </w:pPr>
      <w:r w:rsidRPr="0028787A">
        <w:t xml:space="preserve">Hugall, A., </w:t>
      </w:r>
      <w:r w:rsidR="00E37A60">
        <w:t xml:space="preserve">C. </w:t>
      </w:r>
      <w:r w:rsidRPr="0028787A">
        <w:t xml:space="preserve">Moritz, </w:t>
      </w:r>
      <w:r w:rsidR="00E37A60">
        <w:t xml:space="preserve">A. </w:t>
      </w:r>
      <w:r w:rsidRPr="0028787A">
        <w:t xml:space="preserve">Moussalli, </w:t>
      </w:r>
      <w:r w:rsidR="00E37A60">
        <w:t xml:space="preserve">and J. </w:t>
      </w:r>
      <w:r w:rsidRPr="0028787A">
        <w:t xml:space="preserve">Stanisic, J. 2002. Reconciling paleodistribution models and comparative phylogeography in the Wet Tropics rainforest land snail </w:t>
      </w:r>
      <w:r w:rsidRPr="00E37A60">
        <w:rPr>
          <w:i/>
          <w:iCs/>
        </w:rPr>
        <w:t>Gnarosophia bellendenkerensis</w:t>
      </w:r>
      <w:r w:rsidRPr="0028787A">
        <w:t xml:space="preserve"> (Brazier 1875). Proceedings of the National Academy of Sciences 99(9)</w:t>
      </w:r>
      <w:r w:rsidR="00E37A60">
        <w:t>:</w:t>
      </w:r>
      <w:r w:rsidRPr="0028787A">
        <w:t xml:space="preserve">6112–6117. </w:t>
      </w:r>
      <w:hyperlink w:history="1" r:id="rId65">
        <w:r w:rsidRPr="003B7617" w:rsidR="00E37A60">
          <w:rPr>
            <w:rStyle w:val="Hyperlink"/>
          </w:rPr>
          <w:t>https://doi.org/10.1073/pnas.092538699</w:t>
        </w:r>
      </w:hyperlink>
      <w:r w:rsidR="00E37A60">
        <w:t xml:space="preserve">. </w:t>
      </w:r>
    </w:p>
    <w:p w:rsidRPr="0028787A" w:rsidR="009E3A86" w:rsidRDefault="00906BFB" w14:paraId="000000D2" w14:textId="0C735134">
      <w:pPr>
        <w:widowControl w:val="0"/>
        <w:pBdr>
          <w:top w:val="nil"/>
          <w:left w:val="nil"/>
          <w:bottom w:val="nil"/>
          <w:right w:val="nil"/>
          <w:between w:val="nil"/>
        </w:pBdr>
        <w:ind w:left="720" w:hanging="720"/>
      </w:pPr>
      <w:r w:rsidRPr="0028787A">
        <w:t xml:space="preserve">Huntley, B., </w:t>
      </w:r>
      <w:r w:rsidR="00E37A60">
        <w:t xml:space="preserve">P.M. </w:t>
      </w:r>
      <w:r w:rsidRPr="0028787A">
        <w:t xml:space="preserve">Berry, </w:t>
      </w:r>
      <w:r w:rsidR="00E37A60">
        <w:t>W.</w:t>
      </w:r>
      <w:r w:rsidRPr="0028787A">
        <w:t xml:space="preserve"> Cramer,</w:t>
      </w:r>
      <w:r w:rsidR="00E37A60">
        <w:t xml:space="preserve"> and A.P.</w:t>
      </w:r>
      <w:r w:rsidRPr="0028787A">
        <w:t xml:space="preserve"> McDonald. 1995. Special </w:t>
      </w:r>
      <w:r w:rsidR="00E37A60">
        <w:t>p</w:t>
      </w:r>
      <w:r w:rsidRPr="0028787A">
        <w:t xml:space="preserve">aper: </w:t>
      </w:r>
      <w:r w:rsidR="006A476D">
        <w:t>M</w:t>
      </w:r>
      <w:r w:rsidRPr="0028787A">
        <w:t xml:space="preserve">odelling </w:t>
      </w:r>
      <w:r w:rsidR="00E37A60">
        <w:t>p</w:t>
      </w:r>
      <w:r w:rsidRPr="0028787A">
        <w:t xml:space="preserve">resent and </w:t>
      </w:r>
      <w:r w:rsidR="00E37A60">
        <w:t>p</w:t>
      </w:r>
      <w:r w:rsidRPr="0028787A">
        <w:t xml:space="preserve">otential </w:t>
      </w:r>
      <w:r w:rsidR="00E37A60">
        <w:t>f</w:t>
      </w:r>
      <w:r w:rsidRPr="0028787A">
        <w:t xml:space="preserve">uture </w:t>
      </w:r>
      <w:r w:rsidR="00E37A60">
        <w:t>r</w:t>
      </w:r>
      <w:r w:rsidRPr="0028787A">
        <w:t xml:space="preserve">anges of </w:t>
      </w:r>
      <w:r w:rsidR="00E37A60">
        <w:t>s</w:t>
      </w:r>
      <w:r w:rsidRPr="0028787A">
        <w:t xml:space="preserve">ome European </w:t>
      </w:r>
      <w:r w:rsidR="00E37A60">
        <w:t>h</w:t>
      </w:r>
      <w:r w:rsidRPr="0028787A">
        <w:t xml:space="preserve">igher </w:t>
      </w:r>
      <w:r w:rsidR="00E37A60">
        <w:t>pl</w:t>
      </w:r>
      <w:r w:rsidRPr="0028787A">
        <w:t xml:space="preserve">ants </w:t>
      </w:r>
      <w:r w:rsidR="00E37A60">
        <w:t>u</w:t>
      </w:r>
      <w:r w:rsidRPr="0028787A">
        <w:t xml:space="preserve">sing </w:t>
      </w:r>
      <w:r w:rsidR="00E37A60">
        <w:t>c</w:t>
      </w:r>
      <w:r w:rsidRPr="0028787A">
        <w:t xml:space="preserve">limate </w:t>
      </w:r>
      <w:r w:rsidR="00E37A60">
        <w:t>r</w:t>
      </w:r>
      <w:r w:rsidRPr="0028787A">
        <w:t xml:space="preserve">esponse </w:t>
      </w:r>
      <w:r w:rsidR="00E37A60">
        <w:t>s</w:t>
      </w:r>
      <w:r w:rsidRPr="0028787A">
        <w:t xml:space="preserve">urfaces. Journal of </w:t>
      </w:r>
      <w:r w:rsidRPr="0028787A">
        <w:t>Biogeography 22(6)</w:t>
      </w:r>
      <w:r w:rsidR="00E37A60">
        <w:t>:</w:t>
      </w:r>
      <w:r w:rsidRPr="0028787A">
        <w:t xml:space="preserve">967–1001. </w:t>
      </w:r>
      <w:hyperlink w:history="1" r:id="rId66">
        <w:r w:rsidRPr="003B7617" w:rsidR="00E37A60">
          <w:rPr>
            <w:rStyle w:val="Hyperlink"/>
          </w:rPr>
          <w:t>https://doi.org/10.2307/2845830</w:t>
        </w:r>
      </w:hyperlink>
      <w:r w:rsidR="00E37A60">
        <w:t xml:space="preserve">. </w:t>
      </w:r>
    </w:p>
    <w:p w:rsidRPr="0028787A" w:rsidR="009E3A86" w:rsidRDefault="00906BFB" w14:paraId="000000D3" w14:textId="46F40715">
      <w:pPr>
        <w:widowControl w:val="0"/>
        <w:pBdr>
          <w:top w:val="nil"/>
          <w:left w:val="nil"/>
          <w:bottom w:val="nil"/>
          <w:right w:val="nil"/>
          <w:between w:val="nil"/>
        </w:pBdr>
        <w:ind w:left="720" w:hanging="720"/>
      </w:pPr>
      <w:r w:rsidRPr="0028787A">
        <w:t xml:space="preserve">Hutchinson, G.H. 1957. Concluding </w:t>
      </w:r>
      <w:r w:rsidR="00E37A60">
        <w:t>r</w:t>
      </w:r>
      <w:r w:rsidRPr="0028787A">
        <w:t>emarks. Cold Spring Harbor Symposium on Quantitative Biology</w:t>
      </w:r>
      <w:r w:rsidR="00E37A60">
        <w:t xml:space="preserve"> </w:t>
      </w:r>
      <w:r w:rsidRPr="0028787A">
        <w:t>22</w:t>
      </w:r>
      <w:r w:rsidR="00E37A60">
        <w:t>:</w:t>
      </w:r>
      <w:r w:rsidRPr="0028787A">
        <w:t>415–457.</w:t>
      </w:r>
    </w:p>
    <w:p w:rsidR="009E3A86" w:rsidRDefault="00906BFB" w14:paraId="000000D4" w14:textId="43662CAE">
      <w:pPr>
        <w:widowControl w:val="0"/>
        <w:pBdr>
          <w:top w:val="nil"/>
          <w:left w:val="nil"/>
          <w:bottom w:val="nil"/>
          <w:right w:val="nil"/>
          <w:between w:val="nil"/>
        </w:pBdr>
        <w:ind w:left="720" w:hanging="720"/>
      </w:pPr>
      <w:r w:rsidRPr="0028787A">
        <w:t xml:space="preserve">Kass, J.M., </w:t>
      </w:r>
      <w:r w:rsidR="00E37A60">
        <w:t xml:space="preserve">S.I. </w:t>
      </w:r>
      <w:r w:rsidRPr="0028787A">
        <w:t xml:space="preserve">Meenan, </w:t>
      </w:r>
      <w:r w:rsidR="00E37A60">
        <w:t xml:space="preserve">N. </w:t>
      </w:r>
      <w:r w:rsidRPr="0028787A">
        <w:t xml:space="preserve">Tinoco, </w:t>
      </w:r>
      <w:r w:rsidR="00E37A60">
        <w:t>S.F.</w:t>
      </w:r>
      <w:r w:rsidRPr="0028787A">
        <w:t xml:space="preserve"> Burneo, </w:t>
      </w:r>
      <w:r w:rsidR="00E37A60">
        <w:t xml:space="preserve">and R.P. </w:t>
      </w:r>
      <w:r w:rsidRPr="0028787A">
        <w:t>Anderson. 2021. Improving area of occupancy estimates for parapatric species using distribution models and support vector machines. Ecological Applications 31(1)</w:t>
      </w:r>
      <w:r w:rsidR="00E37A60">
        <w:t>:</w:t>
      </w:r>
      <w:r w:rsidRPr="0028787A">
        <w:t xml:space="preserve">e02228. </w:t>
      </w:r>
      <w:hyperlink w:history="1" r:id="rId67">
        <w:r w:rsidRPr="003B7617" w:rsidR="00E37A60">
          <w:rPr>
            <w:rStyle w:val="Hyperlink"/>
          </w:rPr>
          <w:t>https://doi.org/10.1002/eap.2228</w:t>
        </w:r>
      </w:hyperlink>
      <w:r w:rsidR="00E37A60">
        <w:t xml:space="preserve">. </w:t>
      </w:r>
    </w:p>
    <w:p w:rsidRPr="0071528E" w:rsidR="0071528E" w:rsidRDefault="0071528E" w14:paraId="445FF04D" w14:textId="26D22AA3">
      <w:pPr>
        <w:widowControl w:val="0"/>
        <w:pBdr>
          <w:top w:val="nil"/>
          <w:left w:val="nil"/>
          <w:bottom w:val="nil"/>
          <w:right w:val="nil"/>
          <w:between w:val="nil"/>
        </w:pBdr>
        <w:ind w:left="720" w:hanging="720"/>
      </w:pPr>
      <w:r w:rsidRPr="00823933">
        <w:rPr>
          <w:color w:val="000000"/>
          <w:shd w:val="clear" w:color="auto" w:fill="FFFFFF"/>
        </w:rPr>
        <w:t>Kass J</w:t>
      </w:r>
      <w:r>
        <w:rPr>
          <w:color w:val="000000"/>
          <w:shd w:val="clear" w:color="auto" w:fill="FFFFFF"/>
        </w:rPr>
        <w:t>.</w:t>
      </w:r>
      <w:r w:rsidRPr="00823933">
        <w:rPr>
          <w:color w:val="000000"/>
          <w:shd w:val="clear" w:color="auto" w:fill="FFFFFF"/>
        </w:rPr>
        <w:t>M</w:t>
      </w:r>
      <w:r>
        <w:rPr>
          <w:color w:val="000000"/>
          <w:shd w:val="clear" w:color="auto" w:fill="FFFFFF"/>
        </w:rPr>
        <w:t>.</w:t>
      </w:r>
      <w:r w:rsidRPr="00823933">
        <w:rPr>
          <w:color w:val="000000"/>
          <w:shd w:val="clear" w:color="auto" w:fill="FFFFFF"/>
        </w:rPr>
        <w:t xml:space="preserve">, </w:t>
      </w:r>
      <w:r>
        <w:rPr>
          <w:color w:val="000000"/>
          <w:shd w:val="clear" w:color="auto" w:fill="FFFFFF"/>
        </w:rPr>
        <w:t>et al</w:t>
      </w:r>
      <w:r w:rsidRPr="00823933">
        <w:rPr>
          <w:color w:val="000000"/>
          <w:shd w:val="clear" w:color="auto" w:fill="FFFFFF"/>
        </w:rPr>
        <w:t>. 202</w:t>
      </w:r>
      <w:r w:rsidR="00431929">
        <w:rPr>
          <w:color w:val="000000"/>
          <w:shd w:val="clear" w:color="auto" w:fill="FFFFFF"/>
        </w:rPr>
        <w:t>3</w:t>
      </w:r>
      <w:r w:rsidRPr="00823933">
        <w:rPr>
          <w:color w:val="000000"/>
          <w:shd w:val="clear" w:color="auto" w:fill="FFFFFF"/>
        </w:rPr>
        <w:t xml:space="preserve">. wallace 2: </w:t>
      </w:r>
      <w:r w:rsidR="0021492A">
        <w:rPr>
          <w:color w:val="000000"/>
          <w:shd w:val="clear" w:color="auto" w:fill="FFFFFF"/>
        </w:rPr>
        <w:t>a</w:t>
      </w:r>
      <w:r w:rsidRPr="00823933">
        <w:rPr>
          <w:color w:val="000000"/>
          <w:shd w:val="clear" w:color="auto" w:fill="FFFFFF"/>
        </w:rPr>
        <w:t xml:space="preserve"> shiny app for modeling species niches and distributions redesigned to facilitate expansion via module contributions. Ecography 2023(3)</w:t>
      </w:r>
      <w:r>
        <w:rPr>
          <w:color w:val="000000"/>
          <w:shd w:val="clear" w:color="auto" w:fill="FFFFFF"/>
        </w:rPr>
        <w:t>:</w:t>
      </w:r>
      <w:r w:rsidRPr="00823933">
        <w:rPr>
          <w:color w:val="000000"/>
          <w:shd w:val="clear" w:color="auto" w:fill="FFFFFF"/>
        </w:rPr>
        <w:t>e06547. </w:t>
      </w:r>
      <w:hyperlink w:tgtFrame="_blank" w:tooltip="Original URL: https://doi.org/10.1111/ecog.06547. Click or tap if you trust this link." w:history="1" r:id="rId68">
        <w:r w:rsidRPr="00823933">
          <w:rPr>
            <w:rStyle w:val="Hyperlink"/>
            <w:bdr w:val="none" w:color="auto" w:sz="0" w:space="0" w:frame="1"/>
            <w:shd w:val="clear" w:color="auto" w:fill="FFFFFF"/>
          </w:rPr>
          <w:t>https://doi.org/10.1111/ecog.06547</w:t>
        </w:r>
      </w:hyperlink>
      <w:r>
        <w:t>.</w:t>
      </w:r>
    </w:p>
    <w:p w:rsidRPr="0028787A" w:rsidR="009E3A86" w:rsidRDefault="00906BFB" w14:paraId="000000D5" w14:textId="50914087">
      <w:pPr>
        <w:widowControl w:val="0"/>
        <w:pBdr>
          <w:top w:val="nil"/>
          <w:left w:val="nil"/>
          <w:bottom w:val="nil"/>
          <w:right w:val="nil"/>
          <w:between w:val="nil"/>
        </w:pBdr>
        <w:ind w:left="720" w:hanging="720"/>
      </w:pPr>
      <w:r w:rsidRPr="0028787A">
        <w:t xml:space="preserve">Kearney, M., </w:t>
      </w:r>
      <w:r w:rsidR="00F859A0">
        <w:t>and W.</w:t>
      </w:r>
      <w:r w:rsidRPr="0028787A">
        <w:t xml:space="preserve"> Porter. 2009. Mechanistic niche modelling: </w:t>
      </w:r>
      <w:r w:rsidR="00EB6901">
        <w:t>C</w:t>
      </w:r>
      <w:r w:rsidRPr="0028787A">
        <w:t>ombining physiological and spatial data to predict species’ ranges. Ecology Letters 12(4)</w:t>
      </w:r>
      <w:r w:rsidR="00F859A0">
        <w:t>:</w:t>
      </w:r>
      <w:r w:rsidRPr="0028787A">
        <w:t xml:space="preserve">334–350. </w:t>
      </w:r>
      <w:hyperlink w:history="1" r:id="rId69">
        <w:r w:rsidRPr="003B7617" w:rsidR="00F859A0">
          <w:rPr>
            <w:rStyle w:val="Hyperlink"/>
          </w:rPr>
          <w:t>https://doi.org/10.1111/j.1461-0248.2008.01277.x</w:t>
        </w:r>
      </w:hyperlink>
      <w:r w:rsidR="00F859A0">
        <w:t xml:space="preserve">. </w:t>
      </w:r>
    </w:p>
    <w:p w:rsidRPr="0028787A" w:rsidR="009E3A86" w:rsidRDefault="00906BFB" w14:paraId="000000D6" w14:textId="4FBB1A36">
      <w:pPr>
        <w:widowControl w:val="0"/>
        <w:pBdr>
          <w:top w:val="nil"/>
          <w:left w:val="nil"/>
          <w:bottom w:val="nil"/>
          <w:right w:val="nil"/>
          <w:between w:val="nil"/>
        </w:pBdr>
        <w:ind w:left="720" w:hanging="720"/>
      </w:pPr>
      <w:r w:rsidRPr="0028787A">
        <w:t xml:space="preserve">Kozak, K.H., </w:t>
      </w:r>
      <w:r w:rsidR="00F859A0">
        <w:t>and J.</w:t>
      </w:r>
      <w:r w:rsidRPr="0028787A">
        <w:t xml:space="preserve"> Wiens. 2006. Does </w:t>
      </w:r>
      <w:r w:rsidR="00F859A0">
        <w:t>n</w:t>
      </w:r>
      <w:r w:rsidRPr="0028787A">
        <w:t xml:space="preserve">iche </w:t>
      </w:r>
      <w:r w:rsidR="00F859A0">
        <w:t>c</w:t>
      </w:r>
      <w:r w:rsidRPr="0028787A">
        <w:t xml:space="preserve">onservatism </w:t>
      </w:r>
      <w:r w:rsidR="00F859A0">
        <w:t>p</w:t>
      </w:r>
      <w:r w:rsidRPr="0028787A">
        <w:t xml:space="preserve">romote </w:t>
      </w:r>
      <w:r w:rsidR="00F859A0">
        <w:t>s</w:t>
      </w:r>
      <w:r w:rsidRPr="0028787A">
        <w:t xml:space="preserve">peciation? A </w:t>
      </w:r>
      <w:r w:rsidR="00F859A0">
        <w:t>c</w:t>
      </w:r>
      <w:r w:rsidRPr="0028787A">
        <w:t xml:space="preserve">ase </w:t>
      </w:r>
      <w:r w:rsidR="00F859A0">
        <w:t>s</w:t>
      </w:r>
      <w:r w:rsidRPr="0028787A">
        <w:t xml:space="preserve">tudy in North American </w:t>
      </w:r>
      <w:r w:rsidR="00F859A0">
        <w:t>s</w:t>
      </w:r>
      <w:r w:rsidRPr="0028787A">
        <w:t>alamanders. Evolution</w:t>
      </w:r>
      <w:r w:rsidR="00F859A0">
        <w:t xml:space="preserve"> </w:t>
      </w:r>
      <w:r w:rsidRPr="0028787A">
        <w:t>60(12)</w:t>
      </w:r>
      <w:r w:rsidR="00F859A0">
        <w:t>:</w:t>
      </w:r>
      <w:r w:rsidRPr="0028787A">
        <w:t xml:space="preserve">2604–2621. </w:t>
      </w:r>
      <w:hyperlink w:history="1" r:id="rId70">
        <w:r w:rsidRPr="003B7617" w:rsidR="00F859A0">
          <w:rPr>
            <w:rStyle w:val="Hyperlink"/>
          </w:rPr>
          <w:t>https://doi.org/10.1111/j.0014-3820.2006.tb01893.x</w:t>
        </w:r>
      </w:hyperlink>
      <w:r w:rsidR="00F859A0">
        <w:t xml:space="preserve">. </w:t>
      </w:r>
    </w:p>
    <w:p w:rsidRPr="0028787A" w:rsidR="009E3A86" w:rsidRDefault="00906BFB" w14:paraId="000000D7" w14:textId="2DCC0084">
      <w:pPr>
        <w:widowControl w:val="0"/>
        <w:pBdr>
          <w:top w:val="nil"/>
          <w:left w:val="nil"/>
          <w:bottom w:val="nil"/>
          <w:right w:val="nil"/>
          <w:between w:val="nil"/>
        </w:pBdr>
        <w:ind w:left="720" w:hanging="720"/>
      </w:pPr>
      <w:r w:rsidRPr="0028787A">
        <w:t xml:space="preserve">Lapeyrolerie, M., </w:t>
      </w:r>
      <w:r w:rsidR="00F859A0">
        <w:t xml:space="preserve">M.S. </w:t>
      </w:r>
      <w:r w:rsidRPr="0028787A">
        <w:t xml:space="preserve">Chapman, </w:t>
      </w:r>
      <w:r w:rsidR="00F859A0">
        <w:t xml:space="preserve">K.E.A. </w:t>
      </w:r>
      <w:r w:rsidRPr="0028787A">
        <w:t xml:space="preserve">Norman, </w:t>
      </w:r>
      <w:r w:rsidR="00F859A0">
        <w:t>and</w:t>
      </w:r>
      <w:r w:rsidRPr="0028787A">
        <w:t xml:space="preserve"> </w:t>
      </w:r>
      <w:r w:rsidR="00F859A0">
        <w:t xml:space="preserve">C. </w:t>
      </w:r>
      <w:r w:rsidRPr="0028787A">
        <w:t>Boettiger. 2022. Deep reinforcement learning for conservation decisions. Methods in Ecology and Evolution</w:t>
      </w:r>
      <w:r w:rsidR="00F859A0">
        <w:t xml:space="preserve"> </w:t>
      </w:r>
      <w:r w:rsidRPr="0028787A">
        <w:t>13(11)</w:t>
      </w:r>
      <w:r w:rsidR="00F859A0">
        <w:t>:</w:t>
      </w:r>
      <w:r w:rsidRPr="0028787A">
        <w:t xml:space="preserve">2649–2662. </w:t>
      </w:r>
      <w:hyperlink w:history="1" r:id="rId71">
        <w:r w:rsidRPr="003B7617" w:rsidR="00F859A0">
          <w:rPr>
            <w:rStyle w:val="Hyperlink"/>
          </w:rPr>
          <w:t>https://doi.org/10.1111/2041-210X.13954</w:t>
        </w:r>
      </w:hyperlink>
      <w:r w:rsidR="00F859A0">
        <w:t xml:space="preserve">. </w:t>
      </w:r>
    </w:p>
    <w:p w:rsidRPr="0028787A" w:rsidR="009E3A86" w:rsidRDefault="00906BFB" w14:paraId="000000D8" w14:textId="45356C35">
      <w:pPr>
        <w:widowControl w:val="0"/>
        <w:pBdr>
          <w:top w:val="nil"/>
          <w:left w:val="nil"/>
          <w:bottom w:val="nil"/>
          <w:right w:val="nil"/>
          <w:between w:val="nil"/>
        </w:pBdr>
        <w:ind w:left="720" w:hanging="720"/>
      </w:pPr>
      <w:r w:rsidRPr="0028787A">
        <w:t xml:space="preserve">Lawton, J. 2000. Concluding remarks: </w:t>
      </w:r>
      <w:r w:rsidR="00180DB6">
        <w:t>A</w:t>
      </w:r>
      <w:r w:rsidRPr="0028787A">
        <w:t xml:space="preserve"> review of some open questions. Ecological Consequences of Heterogeneity</w:t>
      </w:r>
      <w:r w:rsidR="00F859A0">
        <w:t xml:space="preserve">. Pages </w:t>
      </w:r>
      <w:r w:rsidRPr="0028787A">
        <w:t>401–424</w:t>
      </w:r>
      <w:r w:rsidR="00F859A0">
        <w:t xml:space="preserve"> in </w:t>
      </w:r>
      <w:r w:rsidR="00F859A0">
        <w:rPr>
          <w:rFonts w:ascii="Helvetica" w:hAnsi="Helvetica"/>
          <w:color w:val="343332"/>
          <w:spacing w:val="-5"/>
        </w:rPr>
        <w:t>M. Hutchings, E. John, and A.J.A. Stewart, editors. Cambridge University Press, Cambridge, UK.</w:t>
      </w:r>
    </w:p>
    <w:p w:rsidRPr="0028787A" w:rsidR="009E3A86" w:rsidRDefault="00906BFB" w14:paraId="000000D9" w14:textId="6EC9588E">
      <w:pPr>
        <w:widowControl w:val="0"/>
        <w:pBdr>
          <w:top w:val="nil"/>
          <w:left w:val="nil"/>
          <w:bottom w:val="nil"/>
          <w:right w:val="nil"/>
          <w:between w:val="nil"/>
        </w:pBdr>
        <w:ind w:left="720" w:hanging="720"/>
      </w:pPr>
      <w:r w:rsidRPr="0028787A">
        <w:t xml:space="preserve">Liu, C., </w:t>
      </w:r>
      <w:r w:rsidR="00F859A0">
        <w:t xml:space="preserve">P.M. </w:t>
      </w:r>
      <w:r w:rsidRPr="0028787A">
        <w:t xml:space="preserve">Berry, </w:t>
      </w:r>
      <w:r w:rsidR="00F859A0">
        <w:t xml:space="preserve">T.P. </w:t>
      </w:r>
      <w:r w:rsidRPr="0028787A">
        <w:t xml:space="preserve">Dawson, </w:t>
      </w:r>
      <w:r w:rsidR="00F859A0">
        <w:t>and R.G.</w:t>
      </w:r>
      <w:r w:rsidRPr="0028787A">
        <w:t xml:space="preserve"> Pearson. 2005. Selecting thresholds of occurrence in the prediction of species distributions. Ecography 28(3)</w:t>
      </w:r>
      <w:r w:rsidR="00F859A0">
        <w:t>:</w:t>
      </w:r>
      <w:r w:rsidRPr="0028787A">
        <w:t>385–393.</w:t>
      </w:r>
      <w:r w:rsidR="00180DB6">
        <w:t xml:space="preserve"> </w:t>
      </w:r>
      <w:hyperlink w:history="1" r:id="rId72">
        <w:r w:rsidRPr="003B7617" w:rsidR="00D21093">
          <w:rPr>
            <w:rStyle w:val="Hyperlink"/>
          </w:rPr>
          <w:t>https://doi.org/10.1111/j.0906-7590.2005.03957.x</w:t>
        </w:r>
      </w:hyperlink>
      <w:r w:rsidR="00180DB6">
        <w:t>.</w:t>
      </w:r>
      <w:r w:rsidR="00D21093">
        <w:t xml:space="preserve"> </w:t>
      </w:r>
    </w:p>
    <w:p w:rsidRPr="0028787A" w:rsidR="009E3A86" w:rsidRDefault="00906BFB" w14:paraId="000000DA" w14:textId="3F5C2FBB">
      <w:pPr>
        <w:widowControl w:val="0"/>
        <w:pBdr>
          <w:top w:val="nil"/>
          <w:left w:val="nil"/>
          <w:bottom w:val="nil"/>
          <w:right w:val="nil"/>
          <w:between w:val="nil"/>
        </w:pBdr>
        <w:ind w:left="720" w:hanging="720"/>
      </w:pPr>
      <w:r w:rsidRPr="0028787A">
        <w:t xml:space="preserve">Liu, C., </w:t>
      </w:r>
      <w:r w:rsidR="00F859A0">
        <w:t xml:space="preserve">G. </w:t>
      </w:r>
      <w:r w:rsidRPr="0028787A">
        <w:t xml:space="preserve">Newell, </w:t>
      </w:r>
      <w:r w:rsidR="00F859A0">
        <w:t xml:space="preserve">and M. </w:t>
      </w:r>
      <w:r w:rsidRPr="0028787A">
        <w:t>White. 2016. On the selection of thresholds for predicting species occurrence with presence-only data. Ecology and Evolution 6(1)</w:t>
      </w:r>
      <w:r w:rsidR="00F859A0">
        <w:t>:</w:t>
      </w:r>
      <w:r w:rsidRPr="0028787A">
        <w:t xml:space="preserve">337–348. </w:t>
      </w:r>
      <w:hyperlink w:history="1" r:id="rId73">
        <w:r w:rsidRPr="003B7617" w:rsidR="00F859A0">
          <w:rPr>
            <w:rStyle w:val="Hyperlink"/>
          </w:rPr>
          <w:t>https://doi.org/10.1002/ece3.1878</w:t>
        </w:r>
      </w:hyperlink>
      <w:r w:rsidR="00F859A0">
        <w:t xml:space="preserve">. </w:t>
      </w:r>
    </w:p>
    <w:p w:rsidRPr="0028787A" w:rsidR="009E3A86" w:rsidRDefault="00906BFB" w14:paraId="000000DB" w14:textId="3B6197FF">
      <w:pPr>
        <w:widowControl w:val="0"/>
        <w:pBdr>
          <w:top w:val="nil"/>
          <w:left w:val="nil"/>
          <w:bottom w:val="nil"/>
          <w:right w:val="nil"/>
          <w:between w:val="nil"/>
        </w:pBdr>
        <w:ind w:left="720" w:hanging="720"/>
      </w:pPr>
      <w:r w:rsidRPr="0028787A">
        <w:t xml:space="preserve">Loiselle, B.A., </w:t>
      </w:r>
      <w:r w:rsidR="00F859A0">
        <w:t xml:space="preserve">C.A. </w:t>
      </w:r>
      <w:r w:rsidRPr="0028787A">
        <w:t>Howell,</w:t>
      </w:r>
      <w:r w:rsidR="00F859A0">
        <w:t xml:space="preserve"> C.H.</w:t>
      </w:r>
      <w:r w:rsidRPr="0028787A">
        <w:t xml:space="preserve"> Graham, </w:t>
      </w:r>
      <w:r w:rsidR="00F859A0">
        <w:t xml:space="preserve">J.M. </w:t>
      </w:r>
      <w:r w:rsidRPr="0028787A">
        <w:t xml:space="preserve">Goerck, </w:t>
      </w:r>
      <w:r w:rsidR="00F859A0">
        <w:t xml:space="preserve">T. </w:t>
      </w:r>
      <w:r w:rsidRPr="0028787A">
        <w:t>Brooks,</w:t>
      </w:r>
      <w:r w:rsidR="00F859A0">
        <w:t xml:space="preserve"> K.G.</w:t>
      </w:r>
      <w:r w:rsidRPr="0028787A">
        <w:t xml:space="preserve"> Smith, </w:t>
      </w:r>
      <w:r w:rsidR="00F859A0">
        <w:t>and P.H.</w:t>
      </w:r>
      <w:r w:rsidRPr="0028787A">
        <w:t xml:space="preserve"> Williams. 2003. Avoiding </w:t>
      </w:r>
      <w:r w:rsidR="00F859A0">
        <w:t>p</w:t>
      </w:r>
      <w:r w:rsidRPr="0028787A">
        <w:t xml:space="preserve">itfalls of </w:t>
      </w:r>
      <w:r w:rsidR="00F859A0">
        <w:t>u</w:t>
      </w:r>
      <w:r w:rsidRPr="0028787A">
        <w:t xml:space="preserve">sing </w:t>
      </w:r>
      <w:r w:rsidR="00F859A0">
        <w:t>s</w:t>
      </w:r>
      <w:r w:rsidRPr="0028787A">
        <w:t xml:space="preserve">pecies </w:t>
      </w:r>
      <w:r w:rsidR="00F859A0">
        <w:t>d</w:t>
      </w:r>
      <w:r w:rsidRPr="0028787A">
        <w:t xml:space="preserve">istribution </w:t>
      </w:r>
      <w:r w:rsidR="00F859A0">
        <w:t>m</w:t>
      </w:r>
      <w:r w:rsidRPr="0028787A">
        <w:t xml:space="preserve">odels in </w:t>
      </w:r>
      <w:r w:rsidR="00F859A0">
        <w:t>c</w:t>
      </w:r>
      <w:r w:rsidRPr="0028787A">
        <w:t xml:space="preserve">onservation </w:t>
      </w:r>
      <w:r w:rsidR="00F859A0">
        <w:t>p</w:t>
      </w:r>
      <w:r w:rsidRPr="0028787A">
        <w:t>lanning. Conservation Biology</w:t>
      </w:r>
      <w:r w:rsidR="00F859A0">
        <w:t xml:space="preserve"> </w:t>
      </w:r>
      <w:r w:rsidRPr="0028787A">
        <w:t>17(6)</w:t>
      </w:r>
      <w:r w:rsidR="00F859A0">
        <w:t>:</w:t>
      </w:r>
      <w:r w:rsidRPr="0028787A">
        <w:t xml:space="preserve">1591–1600. </w:t>
      </w:r>
      <w:hyperlink w:history="1" r:id="rId74">
        <w:r w:rsidRPr="003B7617" w:rsidR="00F859A0">
          <w:rPr>
            <w:rStyle w:val="Hyperlink"/>
          </w:rPr>
          <w:t>https://doi.org/10.1111/j.1523-1739.2003.00233.x</w:t>
        </w:r>
      </w:hyperlink>
      <w:r w:rsidR="00F859A0">
        <w:t xml:space="preserve">. </w:t>
      </w:r>
    </w:p>
    <w:p w:rsidRPr="0028787A" w:rsidR="009E3A86" w:rsidP="00F859A0" w:rsidRDefault="00906BFB" w14:paraId="000000DC" w14:textId="0239479E">
      <w:pPr>
        <w:widowControl w:val="0"/>
      </w:pPr>
      <w:r w:rsidRPr="0028787A">
        <w:t xml:space="preserve">Lucas, T.C.D. 2020. A translucent box: </w:t>
      </w:r>
      <w:r w:rsidR="00180DB6">
        <w:t>I</w:t>
      </w:r>
      <w:r w:rsidRPr="0028787A">
        <w:t xml:space="preserve">nterpretable machine learning in ecology. </w:t>
      </w:r>
      <w:r w:rsidR="00F859A0">
        <w:tab/>
      </w:r>
      <w:r w:rsidRPr="0028787A">
        <w:t>Ecological Monographs 90(4)</w:t>
      </w:r>
      <w:r w:rsidR="00F859A0">
        <w:t>:</w:t>
      </w:r>
      <w:r w:rsidRPr="0028787A">
        <w:t xml:space="preserve">e01422. </w:t>
      </w:r>
      <w:hyperlink w:history="1" r:id="rId75">
        <w:r w:rsidRPr="003B7617" w:rsidR="00F859A0">
          <w:rPr>
            <w:rStyle w:val="Hyperlink"/>
          </w:rPr>
          <w:t>https://doi.org/10.1002/ecm.1422</w:t>
        </w:r>
      </w:hyperlink>
      <w:r w:rsidR="00F859A0">
        <w:t xml:space="preserve">. </w:t>
      </w:r>
    </w:p>
    <w:p w:rsidRPr="0028787A" w:rsidR="009E3A86" w:rsidRDefault="00906BFB" w14:paraId="000000DD" w14:textId="15455C26">
      <w:pPr>
        <w:widowControl w:val="0"/>
        <w:pBdr>
          <w:top w:val="nil"/>
          <w:left w:val="nil"/>
          <w:bottom w:val="nil"/>
          <w:right w:val="nil"/>
          <w:between w:val="nil"/>
        </w:pBdr>
        <w:ind w:left="720" w:hanging="720"/>
      </w:pPr>
      <w:r w:rsidRPr="0028787A">
        <w:t xml:space="preserve">Manhães, A.P., </w:t>
      </w:r>
      <w:r w:rsidR="00F859A0">
        <w:t xml:space="preserve">R. </w:t>
      </w:r>
      <w:r w:rsidRPr="0028787A">
        <w:t xml:space="preserve">Loyola, </w:t>
      </w:r>
      <w:r w:rsidR="00F859A0">
        <w:t xml:space="preserve">G.G. </w:t>
      </w:r>
      <w:r w:rsidRPr="0028787A">
        <w:t xml:space="preserve">Mazzochini, </w:t>
      </w:r>
      <w:r w:rsidR="00F859A0">
        <w:t>G.</w:t>
      </w:r>
      <w:r w:rsidRPr="0028787A">
        <w:t xml:space="preserve"> Ganade, </w:t>
      </w:r>
      <w:r w:rsidR="00F859A0">
        <w:t xml:space="preserve">A.T. </w:t>
      </w:r>
      <w:r w:rsidRPr="0028787A">
        <w:t xml:space="preserve">Oliveira-Filho, </w:t>
      </w:r>
      <w:r w:rsidR="00F859A0">
        <w:t>and A.R.</w:t>
      </w:r>
      <w:r w:rsidRPr="0028787A">
        <w:t xml:space="preserve"> Carvalho</w:t>
      </w:r>
      <w:r w:rsidR="00F859A0">
        <w:t xml:space="preserve">. </w:t>
      </w:r>
      <w:r w:rsidRPr="0028787A">
        <w:t>2018. Low-cost strategies for protecting ecosystem services and biodiversity. Biological Conservation</w:t>
      </w:r>
      <w:r w:rsidR="00F859A0">
        <w:t xml:space="preserve"> </w:t>
      </w:r>
      <w:r w:rsidRPr="0028787A">
        <w:t>21</w:t>
      </w:r>
      <w:r w:rsidR="00F859A0">
        <w:t>7:</w:t>
      </w:r>
      <w:r w:rsidRPr="0028787A">
        <w:t>187–194.</w:t>
      </w:r>
      <w:r w:rsidR="00F859A0">
        <w:t xml:space="preserve"> </w:t>
      </w:r>
      <w:hyperlink w:history="1" r:id="rId76">
        <w:r w:rsidRPr="003B7617" w:rsidR="00F859A0">
          <w:rPr>
            <w:rStyle w:val="Hyperlink"/>
          </w:rPr>
          <w:t>https://doi.org/10.1016/j.biocon.2017.11.009</w:t>
        </w:r>
      </w:hyperlink>
      <w:r w:rsidR="00F859A0">
        <w:t xml:space="preserve">. </w:t>
      </w:r>
    </w:p>
    <w:p w:rsidRPr="0028787A" w:rsidR="009E3A86" w:rsidP="00823933" w:rsidRDefault="00906BFB" w14:paraId="000000DE" w14:textId="12BA8601">
      <w:pPr>
        <w:widowControl w:val="0"/>
        <w:ind w:left="720" w:hanging="720"/>
      </w:pPr>
      <w:r w:rsidRPr="0028787A">
        <w:t xml:space="preserve">Merow, C., </w:t>
      </w:r>
      <w:r w:rsidR="00F859A0">
        <w:t xml:space="preserve">M.J. </w:t>
      </w:r>
      <w:r w:rsidRPr="0028787A">
        <w:t>Smith,</w:t>
      </w:r>
      <w:r w:rsidR="00F859A0">
        <w:t xml:space="preserve"> and J.A.</w:t>
      </w:r>
      <w:r w:rsidRPr="0028787A">
        <w:t xml:space="preserve"> Silander</w:t>
      </w:r>
      <w:r w:rsidR="00F859A0">
        <w:t>,</w:t>
      </w:r>
      <w:r w:rsidRPr="0028787A">
        <w:t xml:space="preserve"> Jr. 2013. A practical guide to MaxEnt for modeling species’ distributions: </w:t>
      </w:r>
      <w:r w:rsidR="00180DB6">
        <w:t>W</w:t>
      </w:r>
      <w:r w:rsidRPr="0028787A">
        <w:t>hat it does, and why inputs and settings matter. Ecography 36(10)</w:t>
      </w:r>
      <w:r w:rsidR="00F859A0">
        <w:t>:</w:t>
      </w:r>
      <w:r w:rsidRPr="0028787A">
        <w:t xml:space="preserve">1058–1069. </w:t>
      </w:r>
      <w:hyperlink w:history="1" r:id="rId77">
        <w:r w:rsidRPr="003B7617" w:rsidR="00F859A0">
          <w:rPr>
            <w:rStyle w:val="Hyperlink"/>
          </w:rPr>
          <w:t>https://doi.org/10.1111/j.1600-0587.2013.07872.x</w:t>
        </w:r>
      </w:hyperlink>
      <w:r w:rsidR="00F859A0">
        <w:t xml:space="preserve">. </w:t>
      </w:r>
    </w:p>
    <w:p w:rsidRPr="0028787A" w:rsidR="009E3A86" w:rsidRDefault="00906BFB" w14:paraId="000000DF" w14:textId="00CB7FE3">
      <w:pPr>
        <w:widowControl w:val="0"/>
        <w:pBdr>
          <w:top w:val="nil"/>
          <w:left w:val="nil"/>
          <w:bottom w:val="nil"/>
          <w:right w:val="nil"/>
          <w:between w:val="nil"/>
        </w:pBdr>
        <w:ind w:left="720" w:hanging="720"/>
      </w:pPr>
      <w:r w:rsidRPr="0028787A">
        <w:t xml:space="preserve">Merow, C., </w:t>
      </w:r>
      <w:r w:rsidR="00F859A0">
        <w:t>et al.</w:t>
      </w:r>
      <w:r w:rsidRPr="0028787A">
        <w:t xml:space="preserve"> 2022. Operationalizing expert knowledge in species’ range estimates using diverse data types. Frontiers of Biogeography 14(2)</w:t>
      </w:r>
      <w:r w:rsidR="00F859A0">
        <w:t xml:space="preserve">. </w:t>
      </w:r>
      <w:hyperlink w:history="1" r:id="rId78">
        <w:r w:rsidRPr="003B7617" w:rsidR="00F859A0">
          <w:rPr>
            <w:rStyle w:val="Hyperlink"/>
          </w:rPr>
          <w:t>https://doi.org/10.21425/F5FBG53589</w:t>
        </w:r>
      </w:hyperlink>
      <w:r w:rsidR="00F859A0">
        <w:t xml:space="preserve">. </w:t>
      </w:r>
    </w:p>
    <w:p w:rsidRPr="0028787A" w:rsidR="009E3A86" w:rsidRDefault="00906BFB" w14:paraId="000000E0" w14:textId="7B823B5F">
      <w:pPr>
        <w:widowControl w:val="0"/>
        <w:pBdr>
          <w:top w:val="nil"/>
          <w:left w:val="nil"/>
          <w:bottom w:val="nil"/>
          <w:right w:val="nil"/>
          <w:between w:val="nil"/>
        </w:pBdr>
        <w:ind w:left="720" w:hanging="720"/>
      </w:pPr>
      <w:r w:rsidRPr="0028787A">
        <w:t xml:space="preserve">Musher, L.J., </w:t>
      </w:r>
      <w:r w:rsidR="00F859A0">
        <w:t xml:space="preserve">P.J. </w:t>
      </w:r>
      <w:r w:rsidRPr="0028787A">
        <w:t xml:space="preserve">Galante, </w:t>
      </w:r>
      <w:r w:rsidR="00F859A0">
        <w:t xml:space="preserve">G. </w:t>
      </w:r>
      <w:r w:rsidRPr="0028787A">
        <w:t xml:space="preserve">Thom, </w:t>
      </w:r>
      <w:r w:rsidR="00F859A0">
        <w:t>J.W.</w:t>
      </w:r>
      <w:r w:rsidRPr="0028787A">
        <w:t xml:space="preserve"> Huntley, </w:t>
      </w:r>
      <w:r w:rsidR="00F859A0">
        <w:t xml:space="preserve">and M.E. </w:t>
      </w:r>
      <w:r w:rsidRPr="0028787A">
        <w:t xml:space="preserve">Blair. </w:t>
      </w:r>
      <w:r w:rsidR="00F859A0">
        <w:t>2</w:t>
      </w:r>
      <w:r w:rsidRPr="0028787A">
        <w:t>020. Shifting ecosystem connectivity during the Pleistocene drove diversification and gene-flow in a species complex of Neotropical birds (</w:t>
      </w:r>
      <w:r w:rsidRPr="00F859A0">
        <w:rPr>
          <w:i/>
          <w:iCs/>
        </w:rPr>
        <w:t>Tityridae: Pachyramphus</w:t>
      </w:r>
      <w:r w:rsidRPr="0028787A">
        <w:t>). Journal of Biogeography 47(8)</w:t>
      </w:r>
      <w:r w:rsidR="00F859A0">
        <w:t>:</w:t>
      </w:r>
      <w:r w:rsidRPr="0028787A">
        <w:t xml:space="preserve">1714–1726. </w:t>
      </w:r>
      <w:hyperlink w:history="1" r:id="rId79">
        <w:r w:rsidRPr="003B7617" w:rsidR="00F859A0">
          <w:rPr>
            <w:rStyle w:val="Hyperlink"/>
          </w:rPr>
          <w:t>https://doi.org/10.1111/jbi.13862</w:t>
        </w:r>
      </w:hyperlink>
      <w:r w:rsidR="00F859A0">
        <w:t xml:space="preserve">. </w:t>
      </w:r>
    </w:p>
    <w:p w:rsidRPr="0028787A" w:rsidR="009E3A86" w:rsidRDefault="00906BFB" w14:paraId="000000E1" w14:textId="06739BBE">
      <w:pPr>
        <w:widowControl w:val="0"/>
        <w:pBdr>
          <w:top w:val="nil"/>
          <w:left w:val="nil"/>
          <w:bottom w:val="nil"/>
          <w:right w:val="nil"/>
          <w:between w:val="nil"/>
        </w:pBdr>
        <w:ind w:left="720" w:hanging="720"/>
      </w:pPr>
      <w:r w:rsidRPr="0028787A">
        <w:t xml:space="preserve">Nix, H.A. 1986. A </w:t>
      </w:r>
      <w:r w:rsidR="00D84FD4">
        <w:t>b</w:t>
      </w:r>
      <w:r w:rsidRPr="0028787A">
        <w:t xml:space="preserve">iogeographic </w:t>
      </w:r>
      <w:r w:rsidR="00D84FD4">
        <w:t>a</w:t>
      </w:r>
      <w:r w:rsidRPr="0028787A">
        <w:t xml:space="preserve">nalysis of Australian </w:t>
      </w:r>
      <w:r w:rsidR="000808BD">
        <w:t>e</w:t>
      </w:r>
      <w:r w:rsidRPr="0028787A">
        <w:t xml:space="preserve">lapid </w:t>
      </w:r>
      <w:r w:rsidR="00D84FD4">
        <w:t>s</w:t>
      </w:r>
      <w:r w:rsidRPr="0028787A">
        <w:t>nakes</w:t>
      </w:r>
      <w:r w:rsidR="00F859A0">
        <w:t xml:space="preserve">. </w:t>
      </w:r>
      <w:r w:rsidR="00D84FD4">
        <w:t xml:space="preserve">Pages </w:t>
      </w:r>
      <w:r w:rsidRPr="00D84FD4" w:rsidR="00D84FD4">
        <w:t>4</w:t>
      </w:r>
      <w:r w:rsidR="00D84FD4">
        <w:t>–15 i</w:t>
      </w:r>
      <w:r w:rsidRPr="00D84FD4" w:rsidR="00D84FD4">
        <w:t xml:space="preserve">n </w:t>
      </w:r>
      <w:r w:rsidR="00D84FD4">
        <w:t xml:space="preserve">R. </w:t>
      </w:r>
      <w:r w:rsidRPr="00D84FD4" w:rsidR="00D84FD4">
        <w:t xml:space="preserve">Longmore, </w:t>
      </w:r>
      <w:r w:rsidR="00D84FD4">
        <w:t>e</w:t>
      </w:r>
      <w:r w:rsidRPr="00D84FD4" w:rsidR="00D84FD4">
        <w:t>d</w:t>
      </w:r>
      <w:r w:rsidR="00D84FD4">
        <w:t>itor.</w:t>
      </w:r>
      <w:r w:rsidRPr="00D84FD4" w:rsidR="00D84FD4">
        <w:t xml:space="preserve"> Atlas of Elapid Snakes of Australia. Australian Flora and Fauna Series No. 7, Australian Government Publishing Service, Canberra, </w:t>
      </w:r>
      <w:r w:rsidRPr="0028787A">
        <w:t>Australia.</w:t>
      </w:r>
    </w:p>
    <w:p w:rsidRPr="0028787A" w:rsidR="009E3A86" w:rsidRDefault="00906BFB" w14:paraId="000000E2" w14:textId="3363793D">
      <w:pPr>
        <w:widowControl w:val="0"/>
        <w:pBdr>
          <w:top w:val="nil"/>
          <w:left w:val="nil"/>
          <w:bottom w:val="nil"/>
          <w:right w:val="nil"/>
          <w:between w:val="nil"/>
        </w:pBdr>
        <w:ind w:left="720" w:hanging="720"/>
      </w:pPr>
      <w:r w:rsidRPr="0028787A">
        <w:t xml:space="preserve">Olden, J.D., </w:t>
      </w:r>
      <w:r w:rsidR="000808BD">
        <w:t xml:space="preserve">J.J. </w:t>
      </w:r>
      <w:r w:rsidRPr="0028787A">
        <w:t>Lawler,</w:t>
      </w:r>
      <w:r w:rsidR="000808BD">
        <w:t xml:space="preserve"> and N.L.</w:t>
      </w:r>
      <w:r w:rsidRPr="0028787A">
        <w:t xml:space="preserve"> Poff. 2008. Machine learning methods without tears: A primer for ecologists. The Quarterly Review of Biology 83(2)</w:t>
      </w:r>
      <w:r w:rsidR="000808BD">
        <w:t>:</w:t>
      </w:r>
      <w:r w:rsidRPr="0028787A">
        <w:t>171–193.</w:t>
      </w:r>
      <w:r w:rsidR="00D84FD4">
        <w:t xml:space="preserve"> </w:t>
      </w:r>
      <w:hyperlink w:history="1" r:id="rId80">
        <w:r w:rsidRPr="003B7617" w:rsidR="00D21093">
          <w:rPr>
            <w:rStyle w:val="Hyperlink"/>
          </w:rPr>
          <w:t>https://doi.org/10.1086/587826</w:t>
        </w:r>
      </w:hyperlink>
      <w:r w:rsidR="00D84FD4">
        <w:t>.</w:t>
      </w:r>
      <w:r w:rsidR="00D21093">
        <w:t xml:space="preserve"> </w:t>
      </w:r>
    </w:p>
    <w:p w:rsidRPr="0028787A" w:rsidR="009E3A86" w:rsidRDefault="00906BFB" w14:paraId="000000E3" w14:textId="61E4ABA6">
      <w:pPr>
        <w:widowControl w:val="0"/>
        <w:pBdr>
          <w:top w:val="nil"/>
          <w:left w:val="nil"/>
          <w:bottom w:val="nil"/>
          <w:right w:val="nil"/>
          <w:between w:val="nil"/>
        </w:pBdr>
        <w:ind w:left="720" w:hanging="720"/>
      </w:pPr>
      <w:r w:rsidRPr="0028787A">
        <w:t xml:space="preserve">Pasetto, D. </w:t>
      </w:r>
      <w:r w:rsidR="000808BD">
        <w:t>et al.</w:t>
      </w:r>
      <w:r w:rsidRPr="0028787A">
        <w:t xml:space="preserve"> 2018. Integration of satellite remote sensing data in ecosystem modelling at local scales: </w:t>
      </w:r>
      <w:r w:rsidR="00D84FD4">
        <w:t>P</w:t>
      </w:r>
      <w:r w:rsidRPr="0028787A">
        <w:t>ractices and trends. Methods in Ecology and Evolution 9(8)</w:t>
      </w:r>
      <w:r w:rsidR="000808BD">
        <w:t>:</w:t>
      </w:r>
      <w:r w:rsidRPr="0028787A">
        <w:t xml:space="preserve">1810–1821. </w:t>
      </w:r>
      <w:hyperlink w:history="1" r:id="rId81">
        <w:r w:rsidRPr="003B7617" w:rsidR="000808BD">
          <w:rPr>
            <w:rStyle w:val="Hyperlink"/>
          </w:rPr>
          <w:t>https://doi.org/10.1111/2041-210X.13018</w:t>
        </w:r>
      </w:hyperlink>
      <w:r w:rsidR="000808BD">
        <w:t xml:space="preserve">. </w:t>
      </w:r>
    </w:p>
    <w:p w:rsidRPr="0028787A" w:rsidR="009E3A86" w:rsidRDefault="00906BFB" w14:paraId="000000E4" w14:textId="65327CE4">
      <w:pPr>
        <w:widowControl w:val="0"/>
        <w:pBdr>
          <w:top w:val="nil"/>
          <w:left w:val="nil"/>
          <w:bottom w:val="nil"/>
          <w:right w:val="nil"/>
          <w:between w:val="nil"/>
        </w:pBdr>
        <w:ind w:left="720" w:hanging="720"/>
      </w:pPr>
      <w:r w:rsidRPr="0028787A">
        <w:t xml:space="preserve">Paz, A., </w:t>
      </w:r>
      <w:r w:rsidR="000808BD">
        <w:t xml:space="preserve">T.S. </w:t>
      </w:r>
      <w:r w:rsidRPr="0028787A">
        <w:t xml:space="preserve">Silva, </w:t>
      </w:r>
      <w:r w:rsidR="000808BD">
        <w:t>and A.C.</w:t>
      </w:r>
      <w:r w:rsidRPr="0028787A">
        <w:t xml:space="preserve"> Carnaval. 2022. A framework for near-real time monitoring of diversity patterns based on indirect remote sensing, with an application in the Brazilian Atlantic rainforest. PeerJ 10</w:t>
      </w:r>
      <w:r w:rsidR="000808BD">
        <w:t>:</w:t>
      </w:r>
      <w:r w:rsidRPr="0028787A">
        <w:t>e13534.</w:t>
      </w:r>
      <w:r w:rsidR="000808BD">
        <w:t xml:space="preserve"> </w:t>
      </w:r>
      <w:hyperlink w:history="1" r:id="rId82">
        <w:r w:rsidRPr="003B7617" w:rsidR="000808BD">
          <w:rPr>
            <w:rStyle w:val="Hyperlink"/>
          </w:rPr>
          <w:t>https://doi.org/10.7717/peerj.13534</w:t>
        </w:r>
      </w:hyperlink>
      <w:r w:rsidR="000808BD">
        <w:t xml:space="preserve">. </w:t>
      </w:r>
    </w:p>
    <w:p w:rsidRPr="0028787A" w:rsidR="009E3A86" w:rsidRDefault="00906BFB" w14:paraId="000000E5" w14:textId="740BB8F0">
      <w:pPr>
        <w:widowControl w:val="0"/>
        <w:pBdr>
          <w:top w:val="nil"/>
          <w:left w:val="nil"/>
          <w:bottom w:val="nil"/>
          <w:right w:val="nil"/>
          <w:between w:val="nil"/>
        </w:pBdr>
        <w:ind w:left="720" w:hanging="720"/>
      </w:pPr>
      <w:r w:rsidRPr="0028787A">
        <w:t xml:space="preserve">Pearce, J., </w:t>
      </w:r>
      <w:r w:rsidR="000808BD">
        <w:t>and D.</w:t>
      </w:r>
      <w:r w:rsidRPr="0028787A">
        <w:t xml:space="preserve"> Lindenmayer. 1998. Bioclimatic </w:t>
      </w:r>
      <w:r w:rsidR="000808BD">
        <w:t>a</w:t>
      </w:r>
      <w:r w:rsidRPr="0028787A">
        <w:t xml:space="preserve">nalysis to </w:t>
      </w:r>
      <w:r w:rsidR="000808BD">
        <w:t>e</w:t>
      </w:r>
      <w:r w:rsidRPr="0028787A">
        <w:t xml:space="preserve">nhance </w:t>
      </w:r>
      <w:r w:rsidR="000808BD">
        <w:t>r</w:t>
      </w:r>
      <w:r w:rsidRPr="0028787A">
        <w:t xml:space="preserve">eintroduction </w:t>
      </w:r>
      <w:r w:rsidR="000808BD">
        <w:t>b</w:t>
      </w:r>
      <w:r w:rsidRPr="0028787A">
        <w:t xml:space="preserve">iology of the </w:t>
      </w:r>
      <w:r w:rsidR="000808BD">
        <w:t>e</w:t>
      </w:r>
      <w:r w:rsidRPr="0028787A">
        <w:t xml:space="preserve">ndangered </w:t>
      </w:r>
      <w:r w:rsidR="000808BD">
        <w:t>h</w:t>
      </w:r>
      <w:r w:rsidRPr="0028787A">
        <w:t xml:space="preserve">elmeted </w:t>
      </w:r>
      <w:r w:rsidR="000808BD">
        <w:t>h</w:t>
      </w:r>
      <w:r w:rsidRPr="0028787A">
        <w:t>oneyeater (</w:t>
      </w:r>
      <w:r w:rsidRPr="000808BD">
        <w:rPr>
          <w:i/>
          <w:iCs/>
        </w:rPr>
        <w:t>Lichenostomus melanops cassidix</w:t>
      </w:r>
      <w:r w:rsidRPr="0028787A">
        <w:t xml:space="preserve">) in Southeastern Australia. </w:t>
      </w:r>
      <w:r w:rsidRPr="0028787A">
        <w:t>Restoration Ecology 6(3)</w:t>
      </w:r>
      <w:r w:rsidR="000808BD">
        <w:t>:</w:t>
      </w:r>
      <w:r w:rsidRPr="0028787A">
        <w:t xml:space="preserve">238–243. </w:t>
      </w:r>
      <w:hyperlink w:history="1" r:id="rId83">
        <w:r w:rsidRPr="003B7617" w:rsidR="000808BD">
          <w:rPr>
            <w:rStyle w:val="Hyperlink"/>
          </w:rPr>
          <w:t>https://doi.org/10.1046/j.1526-100X.1998.00636.x</w:t>
        </w:r>
      </w:hyperlink>
      <w:r w:rsidR="000808BD">
        <w:t xml:space="preserve">. </w:t>
      </w:r>
    </w:p>
    <w:p w:rsidRPr="0028787A" w:rsidR="009E3A86" w:rsidRDefault="00906BFB" w14:paraId="000000E6" w14:textId="44534879">
      <w:pPr>
        <w:widowControl w:val="0"/>
        <w:pBdr>
          <w:top w:val="nil"/>
          <w:left w:val="nil"/>
          <w:bottom w:val="nil"/>
          <w:right w:val="nil"/>
          <w:between w:val="nil"/>
        </w:pBdr>
        <w:ind w:left="720" w:hanging="720"/>
      </w:pPr>
      <w:r w:rsidRPr="0028787A">
        <w:t xml:space="preserve">Pearson, R.G., </w:t>
      </w:r>
      <w:r w:rsidR="000808BD">
        <w:t>and T.P.</w:t>
      </w:r>
      <w:r w:rsidRPr="0028787A">
        <w:t xml:space="preserve"> Dawson. 2003. Predicting the impacts of climate change on the distribution of species: </w:t>
      </w:r>
      <w:r w:rsidR="00D84FD4">
        <w:t>A</w:t>
      </w:r>
      <w:r w:rsidRPr="0028787A">
        <w:t>re bioclimate envelope models useful? Global Ecology and Biogeography 12(5)</w:t>
      </w:r>
      <w:r w:rsidR="000808BD">
        <w:t>:</w:t>
      </w:r>
      <w:r w:rsidRPr="0028787A">
        <w:t xml:space="preserve">361–371. </w:t>
      </w:r>
      <w:hyperlink w:history="1" r:id="rId84">
        <w:r w:rsidRPr="003B7617" w:rsidR="000808BD">
          <w:rPr>
            <w:rStyle w:val="Hyperlink"/>
          </w:rPr>
          <w:t>https://doi.org/10.1046/j.1466-822X.2003.00042.x</w:t>
        </w:r>
      </w:hyperlink>
      <w:r w:rsidR="000808BD">
        <w:t xml:space="preserve">. </w:t>
      </w:r>
    </w:p>
    <w:p w:rsidRPr="0028787A" w:rsidR="009E3A86" w:rsidRDefault="00906BFB" w14:paraId="000000E7" w14:textId="2EB4475B">
      <w:pPr>
        <w:widowControl w:val="0"/>
        <w:pBdr>
          <w:top w:val="nil"/>
          <w:left w:val="nil"/>
          <w:bottom w:val="nil"/>
          <w:right w:val="nil"/>
          <w:between w:val="nil"/>
        </w:pBdr>
        <w:ind w:left="720" w:hanging="720"/>
      </w:pPr>
      <w:r w:rsidRPr="0028787A">
        <w:t xml:space="preserve">Pearson, R.G., </w:t>
      </w:r>
      <w:r w:rsidR="000808BD">
        <w:t xml:space="preserve">C.J. </w:t>
      </w:r>
      <w:r w:rsidRPr="0028787A">
        <w:t xml:space="preserve">Raxworthy, </w:t>
      </w:r>
      <w:r w:rsidR="000808BD">
        <w:t xml:space="preserve">M. </w:t>
      </w:r>
      <w:r w:rsidRPr="0028787A">
        <w:t xml:space="preserve">Nakamura, </w:t>
      </w:r>
      <w:r w:rsidR="000808BD">
        <w:t>and A.</w:t>
      </w:r>
      <w:r w:rsidRPr="0028787A">
        <w:t xml:space="preserve"> Townsend Peterson. 2007. Predicting species distributions from small numbers of occurrence records: </w:t>
      </w:r>
      <w:r w:rsidR="000808BD">
        <w:t>a</w:t>
      </w:r>
      <w:r w:rsidRPr="0028787A">
        <w:t xml:space="preserve"> test case using cryptic geckos in Madagascar. Journal of Biogeography 34(1)</w:t>
      </w:r>
      <w:r w:rsidR="000808BD">
        <w:t>:</w:t>
      </w:r>
      <w:r w:rsidRPr="0028787A">
        <w:t xml:space="preserve">102–117. </w:t>
      </w:r>
      <w:hyperlink w:history="1" r:id="rId85">
        <w:r w:rsidRPr="003B7617" w:rsidR="000808BD">
          <w:rPr>
            <w:rStyle w:val="Hyperlink"/>
          </w:rPr>
          <w:t>https://doi.org/10.1111/j.1365-2699.2006.01594.x</w:t>
        </w:r>
      </w:hyperlink>
      <w:r w:rsidR="000808BD">
        <w:t xml:space="preserve">. </w:t>
      </w:r>
    </w:p>
    <w:p w:rsidRPr="0028787A" w:rsidR="009E3A86" w:rsidP="000808BD" w:rsidRDefault="00906BFB" w14:paraId="000000E8" w14:textId="6A38C00B">
      <w:pPr>
        <w:widowControl w:val="0"/>
      </w:pPr>
      <w:r w:rsidRPr="0028787A">
        <w:t>Peters, D.P.C.,</w:t>
      </w:r>
      <w:r w:rsidR="000808BD">
        <w:t xml:space="preserve"> K.M.</w:t>
      </w:r>
      <w:r w:rsidRPr="0028787A">
        <w:t xml:space="preserve"> Havstad, </w:t>
      </w:r>
      <w:r w:rsidR="000808BD">
        <w:t xml:space="preserve">J. </w:t>
      </w:r>
      <w:r w:rsidRPr="0028787A">
        <w:t xml:space="preserve">Cushing, </w:t>
      </w:r>
      <w:r w:rsidR="000808BD">
        <w:t xml:space="preserve">C. </w:t>
      </w:r>
      <w:r w:rsidRPr="0028787A">
        <w:t xml:space="preserve">Tweedie, </w:t>
      </w:r>
      <w:r w:rsidR="000808BD">
        <w:t xml:space="preserve">O. </w:t>
      </w:r>
      <w:r w:rsidRPr="0028787A">
        <w:t xml:space="preserve">Fuentes, </w:t>
      </w:r>
      <w:r w:rsidR="000808BD">
        <w:t>and N.</w:t>
      </w:r>
      <w:r w:rsidRPr="0028787A">
        <w:t xml:space="preserve"> Villanueva-</w:t>
      </w:r>
      <w:r w:rsidR="000808BD">
        <w:tab/>
      </w:r>
      <w:r w:rsidRPr="0028787A">
        <w:t xml:space="preserve">Rosales. 2014. Harnessing the power of big data: </w:t>
      </w:r>
      <w:r w:rsidR="00681D30">
        <w:t>I</w:t>
      </w:r>
      <w:r w:rsidRPr="0028787A">
        <w:t xml:space="preserve">nfusing the scientific method </w:t>
      </w:r>
      <w:r w:rsidR="000808BD">
        <w:tab/>
      </w:r>
      <w:r w:rsidRPr="0028787A">
        <w:t>with machine learning to transform ecology. Ecosphere 5(6)</w:t>
      </w:r>
      <w:r w:rsidR="000808BD">
        <w:t>:</w:t>
      </w:r>
      <w:r w:rsidRPr="0028787A">
        <w:t xml:space="preserve">art67. </w:t>
      </w:r>
      <w:r w:rsidR="000808BD">
        <w:tab/>
      </w:r>
      <w:hyperlink w:history="1" r:id="rId86">
        <w:r w:rsidRPr="003B7617" w:rsidR="000808BD">
          <w:rPr>
            <w:rStyle w:val="Hyperlink"/>
          </w:rPr>
          <w:t>https://doi.org/10.1890/ES13-00359.1</w:t>
        </w:r>
      </w:hyperlink>
      <w:r w:rsidR="000808BD">
        <w:t xml:space="preserve">. </w:t>
      </w:r>
    </w:p>
    <w:p w:rsidRPr="0028787A" w:rsidR="009E3A86" w:rsidRDefault="00906BFB" w14:paraId="000000E9" w14:textId="5504C510">
      <w:pPr>
        <w:widowControl w:val="0"/>
        <w:pBdr>
          <w:top w:val="nil"/>
          <w:left w:val="nil"/>
          <w:bottom w:val="nil"/>
          <w:right w:val="nil"/>
          <w:between w:val="nil"/>
        </w:pBdr>
        <w:ind w:left="720" w:hanging="720"/>
      </w:pPr>
      <w:r w:rsidRPr="0028787A">
        <w:t xml:space="preserve">Peterson, A.T. 2003. Predicting the </w:t>
      </w:r>
      <w:r w:rsidR="000808BD">
        <w:t>g</w:t>
      </w:r>
      <w:r w:rsidRPr="0028787A">
        <w:t>eography of</w:t>
      </w:r>
      <w:r w:rsidR="000808BD">
        <w:t xml:space="preserve"> s</w:t>
      </w:r>
      <w:r w:rsidRPr="0028787A">
        <w:t xml:space="preserve">pecies’ </w:t>
      </w:r>
      <w:r w:rsidR="000808BD">
        <w:t>i</w:t>
      </w:r>
      <w:r w:rsidRPr="0028787A">
        <w:t xml:space="preserve">nvasions via </w:t>
      </w:r>
      <w:r w:rsidR="000808BD">
        <w:t>e</w:t>
      </w:r>
      <w:r w:rsidRPr="0028787A">
        <w:t xml:space="preserve">cological </w:t>
      </w:r>
      <w:r w:rsidR="000808BD">
        <w:t>n</w:t>
      </w:r>
      <w:r w:rsidRPr="0028787A">
        <w:t xml:space="preserve">iche </w:t>
      </w:r>
      <w:r w:rsidR="000808BD">
        <w:t>m</w:t>
      </w:r>
      <w:r w:rsidRPr="0028787A">
        <w:t>odeling. The Quarterly Review of Biology 78(4)</w:t>
      </w:r>
      <w:r w:rsidR="000808BD">
        <w:t>:</w:t>
      </w:r>
      <w:r w:rsidRPr="0028787A">
        <w:t xml:space="preserve">419–433. </w:t>
      </w:r>
      <w:hyperlink w:history="1" r:id="rId87">
        <w:r w:rsidRPr="003B7617" w:rsidR="000808BD">
          <w:rPr>
            <w:rStyle w:val="Hyperlink"/>
          </w:rPr>
          <w:t>https://doi.org/10.1086/378926</w:t>
        </w:r>
      </w:hyperlink>
      <w:r w:rsidR="000808BD">
        <w:t xml:space="preserve">. </w:t>
      </w:r>
    </w:p>
    <w:p w:rsidRPr="0028787A" w:rsidR="009E3A86" w:rsidRDefault="00906BFB" w14:paraId="000000EA" w14:textId="35286CE2">
      <w:pPr>
        <w:widowControl w:val="0"/>
        <w:pBdr>
          <w:top w:val="nil"/>
          <w:left w:val="nil"/>
          <w:bottom w:val="nil"/>
          <w:right w:val="nil"/>
          <w:between w:val="nil"/>
        </w:pBdr>
        <w:ind w:left="720" w:hanging="720"/>
      </w:pPr>
      <w:r w:rsidRPr="0028787A">
        <w:t>Peterson, A.T.,</w:t>
      </w:r>
      <w:r w:rsidR="000808BD">
        <w:t xml:space="preserve"> B.W.</w:t>
      </w:r>
      <w:r w:rsidRPr="0028787A">
        <w:t xml:space="preserve"> Benz, </w:t>
      </w:r>
      <w:r w:rsidR="000808BD">
        <w:t>and M.</w:t>
      </w:r>
      <w:r w:rsidRPr="0028787A">
        <w:t xml:space="preserve"> Papeş. 2007. Highly </w:t>
      </w:r>
      <w:r w:rsidR="000808BD">
        <w:t>p</w:t>
      </w:r>
      <w:r w:rsidRPr="0028787A">
        <w:t xml:space="preserve">athogenic H5N1 </w:t>
      </w:r>
      <w:r w:rsidR="000808BD">
        <w:t>a</w:t>
      </w:r>
      <w:r w:rsidRPr="0028787A">
        <w:t xml:space="preserve">vian </w:t>
      </w:r>
      <w:r w:rsidR="000808BD">
        <w:t>i</w:t>
      </w:r>
      <w:r w:rsidRPr="0028787A">
        <w:t xml:space="preserve">nfluenza: </w:t>
      </w:r>
      <w:r w:rsidR="00681D30">
        <w:t>E</w:t>
      </w:r>
      <w:r w:rsidRPr="0028787A">
        <w:t xml:space="preserve">ntry </w:t>
      </w:r>
      <w:r w:rsidR="000808BD">
        <w:t>p</w:t>
      </w:r>
      <w:r w:rsidRPr="0028787A">
        <w:t xml:space="preserve">athways into North America via </w:t>
      </w:r>
      <w:r w:rsidR="000808BD">
        <w:t>b</w:t>
      </w:r>
      <w:r w:rsidRPr="0028787A">
        <w:t xml:space="preserve">ird </w:t>
      </w:r>
      <w:r w:rsidR="000808BD">
        <w:t>m</w:t>
      </w:r>
      <w:r w:rsidRPr="0028787A">
        <w:t>igration. PLOS ONE 2(2)</w:t>
      </w:r>
      <w:r w:rsidR="000808BD">
        <w:t>:</w:t>
      </w:r>
      <w:r w:rsidRPr="0028787A">
        <w:t xml:space="preserve">e261. </w:t>
      </w:r>
      <w:hyperlink w:history="1" r:id="rId88">
        <w:r w:rsidRPr="003B7617" w:rsidR="000808BD">
          <w:rPr>
            <w:rStyle w:val="Hyperlink"/>
          </w:rPr>
          <w:t>https://doi.org/10.1371/journal.pone.0000261</w:t>
        </w:r>
      </w:hyperlink>
      <w:r w:rsidR="000808BD">
        <w:t xml:space="preserve">. </w:t>
      </w:r>
    </w:p>
    <w:p w:rsidRPr="0028787A" w:rsidR="009E3A86" w:rsidRDefault="00906BFB" w14:paraId="000000EB" w14:textId="283A9D24">
      <w:pPr>
        <w:widowControl w:val="0"/>
        <w:pBdr>
          <w:top w:val="nil"/>
          <w:left w:val="nil"/>
          <w:bottom w:val="nil"/>
          <w:right w:val="nil"/>
          <w:between w:val="nil"/>
        </w:pBdr>
        <w:ind w:left="720" w:hanging="720"/>
      </w:pPr>
      <w:r w:rsidRPr="0028787A">
        <w:t xml:space="preserve">Peterson, A.T., </w:t>
      </w:r>
      <w:r w:rsidR="000808BD">
        <w:t xml:space="preserve">R.R. </w:t>
      </w:r>
      <w:r w:rsidRPr="0028787A">
        <w:t>Lash,</w:t>
      </w:r>
      <w:r w:rsidR="000808BD">
        <w:t xml:space="preserve"> D.S.</w:t>
      </w:r>
      <w:r w:rsidRPr="0028787A">
        <w:t xml:space="preserve"> Carroll, </w:t>
      </w:r>
      <w:r w:rsidR="000808BD">
        <w:t>and K.M.</w:t>
      </w:r>
      <w:r w:rsidRPr="0028787A">
        <w:t xml:space="preserve"> Johnson. 2006. Geographic potential for outbreaks of Marburg hemorrhagic fever. American Journal of Tropical Medicine &amp; Hygiene 75</w:t>
      </w:r>
      <w:r w:rsidR="000808BD">
        <w:t>:</w:t>
      </w:r>
      <w:r w:rsidRPr="0028787A">
        <w:t>9–15.</w:t>
      </w:r>
    </w:p>
    <w:p w:rsidRPr="0028787A" w:rsidR="009E3A86" w:rsidRDefault="00906BFB" w14:paraId="000000EC" w14:textId="29DEE2B9">
      <w:pPr>
        <w:widowControl w:val="0"/>
        <w:pBdr>
          <w:top w:val="nil"/>
          <w:left w:val="nil"/>
          <w:bottom w:val="nil"/>
          <w:right w:val="nil"/>
          <w:between w:val="nil"/>
        </w:pBdr>
        <w:ind w:left="720" w:hanging="720"/>
      </w:pPr>
      <w:r w:rsidRPr="0028787A">
        <w:t xml:space="preserve">Peterson, A.T., </w:t>
      </w:r>
      <w:r w:rsidR="000808BD">
        <w:t xml:space="preserve">M.A. </w:t>
      </w:r>
      <w:r w:rsidRPr="0028787A">
        <w:t xml:space="preserve">Ortega-Huerta, </w:t>
      </w:r>
      <w:r w:rsidR="000808BD">
        <w:t xml:space="preserve">J. </w:t>
      </w:r>
      <w:r w:rsidRPr="0028787A">
        <w:t xml:space="preserve">Bartley, </w:t>
      </w:r>
      <w:r w:rsidR="000808BD">
        <w:t xml:space="preserve">V. </w:t>
      </w:r>
      <w:r w:rsidRPr="0028787A">
        <w:t xml:space="preserve">Sánchez-Cordero, </w:t>
      </w:r>
      <w:r w:rsidR="000808BD">
        <w:t xml:space="preserve">J. </w:t>
      </w:r>
      <w:r w:rsidRPr="0028787A">
        <w:t xml:space="preserve">Soberón, </w:t>
      </w:r>
      <w:r w:rsidR="000808BD">
        <w:t xml:space="preserve">R.H. </w:t>
      </w:r>
      <w:r w:rsidRPr="0028787A">
        <w:t xml:space="preserve">Buddemeier, </w:t>
      </w:r>
      <w:r w:rsidR="000808BD">
        <w:t>and D.R.B.</w:t>
      </w:r>
      <w:r w:rsidRPr="0028787A">
        <w:t xml:space="preserve"> Stockwell. 2002. Future projections for Mexican faunas under global climate change scenarios. Nature 416(6881)</w:t>
      </w:r>
      <w:r w:rsidR="000808BD">
        <w:t>:</w:t>
      </w:r>
      <w:r w:rsidRPr="0028787A">
        <w:t xml:space="preserve">Article 6881. </w:t>
      </w:r>
      <w:hyperlink w:history="1" r:id="rId89">
        <w:r w:rsidRPr="003B7617" w:rsidR="000808BD">
          <w:rPr>
            <w:rStyle w:val="Hyperlink"/>
          </w:rPr>
          <w:t>https://doi.org/10.1038/416626a</w:t>
        </w:r>
      </w:hyperlink>
      <w:r w:rsidR="000808BD">
        <w:t xml:space="preserve">. </w:t>
      </w:r>
    </w:p>
    <w:p w:rsidRPr="0028787A" w:rsidR="009E3A86" w:rsidRDefault="00906BFB" w14:paraId="000000ED" w14:textId="646E23B3">
      <w:pPr>
        <w:widowControl w:val="0"/>
        <w:pBdr>
          <w:top w:val="nil"/>
          <w:left w:val="nil"/>
          <w:bottom w:val="nil"/>
          <w:right w:val="nil"/>
          <w:between w:val="nil"/>
        </w:pBdr>
        <w:ind w:left="720" w:hanging="720"/>
      </w:pPr>
      <w:r w:rsidRPr="0028787A">
        <w:t xml:space="preserve">Peterson, A.T., </w:t>
      </w:r>
      <w:r w:rsidR="000808BD">
        <w:t xml:space="preserve">J. </w:t>
      </w:r>
      <w:r w:rsidRPr="0028787A">
        <w:t xml:space="preserve">Soberón, </w:t>
      </w:r>
      <w:r w:rsidR="000808BD">
        <w:t xml:space="preserve">R.G. </w:t>
      </w:r>
      <w:r w:rsidRPr="0028787A">
        <w:t xml:space="preserve">Pearson, </w:t>
      </w:r>
      <w:r w:rsidR="000808BD">
        <w:t xml:space="preserve">R.P. </w:t>
      </w:r>
      <w:r w:rsidRPr="0028787A">
        <w:t xml:space="preserve">Anderson, </w:t>
      </w:r>
      <w:r w:rsidR="000808BD">
        <w:t xml:space="preserve">E. </w:t>
      </w:r>
      <w:r w:rsidRPr="0028787A">
        <w:t xml:space="preserve">Martínez-Meyer, </w:t>
      </w:r>
      <w:r w:rsidR="000808BD">
        <w:t xml:space="preserve">M. </w:t>
      </w:r>
      <w:r w:rsidRPr="0028787A">
        <w:t xml:space="preserve">Nakamura, </w:t>
      </w:r>
      <w:r w:rsidR="000808BD">
        <w:t>and M.B.</w:t>
      </w:r>
      <w:r w:rsidRPr="0028787A">
        <w:t xml:space="preserve"> Araújo. 2011. Ecological niches and geographic distributions (MPB-49). Princeton University Press</w:t>
      </w:r>
      <w:r w:rsidR="000808BD">
        <w:t>, Princeton, NJ, USA.</w:t>
      </w:r>
    </w:p>
    <w:p w:rsidRPr="0028787A" w:rsidR="009E3A86" w:rsidRDefault="00906BFB" w14:paraId="000000EE" w14:textId="0491C4F7">
      <w:pPr>
        <w:widowControl w:val="0"/>
        <w:pBdr>
          <w:top w:val="nil"/>
          <w:left w:val="nil"/>
          <w:bottom w:val="nil"/>
          <w:right w:val="nil"/>
          <w:between w:val="nil"/>
        </w:pBdr>
        <w:ind w:left="720" w:hanging="720"/>
      </w:pPr>
      <w:r w:rsidRPr="0028787A">
        <w:t xml:space="preserve">Peterson, A.T., </w:t>
      </w:r>
      <w:r w:rsidR="000808BD">
        <w:t xml:space="preserve">J. </w:t>
      </w:r>
      <w:r w:rsidRPr="0028787A">
        <w:t xml:space="preserve">Soberón, </w:t>
      </w:r>
      <w:r w:rsidR="000808BD">
        <w:t>and V.</w:t>
      </w:r>
      <w:r w:rsidRPr="0028787A">
        <w:t xml:space="preserve"> Sánchez-Cordero. 1999. Conservatism of ecological niches in evolutionary time. Science 285(5431)</w:t>
      </w:r>
      <w:r w:rsidR="000808BD">
        <w:t>:</w:t>
      </w:r>
      <w:r w:rsidRPr="0028787A">
        <w:t>1265–1267.</w:t>
      </w:r>
    </w:p>
    <w:p w:rsidRPr="0028787A" w:rsidR="009E3A86" w:rsidRDefault="00906BFB" w14:paraId="000000EF" w14:textId="18BA70B1">
      <w:pPr>
        <w:widowControl w:val="0"/>
        <w:pBdr>
          <w:top w:val="nil"/>
          <w:left w:val="nil"/>
          <w:bottom w:val="nil"/>
          <w:right w:val="nil"/>
          <w:between w:val="nil"/>
        </w:pBdr>
        <w:ind w:left="720" w:hanging="720"/>
      </w:pPr>
      <w:r w:rsidRPr="0028787A">
        <w:t xml:space="preserve">Phillips, S.J., </w:t>
      </w:r>
      <w:r w:rsidR="000808BD">
        <w:t xml:space="preserve">R.P. </w:t>
      </w:r>
      <w:r w:rsidRPr="0028787A">
        <w:t xml:space="preserve">Anderson, </w:t>
      </w:r>
      <w:r w:rsidR="000808BD">
        <w:t>and R.E.</w:t>
      </w:r>
      <w:r w:rsidRPr="0028787A">
        <w:t xml:space="preserve"> Schapire. 2006. Maximum entropy modeling of species geographic distributions. Ecological Modelling 190(3–4)</w:t>
      </w:r>
      <w:r w:rsidR="000808BD">
        <w:t>:</w:t>
      </w:r>
      <w:r w:rsidRPr="0028787A">
        <w:t xml:space="preserve">231–259. </w:t>
      </w:r>
      <w:hyperlink w:history="1" r:id="rId90">
        <w:r w:rsidRPr="003B7617" w:rsidR="000808BD">
          <w:rPr>
            <w:rStyle w:val="Hyperlink"/>
          </w:rPr>
          <w:t>https://doi.org/10.1016/j.ecolmodel.2005.03.026</w:t>
        </w:r>
      </w:hyperlink>
      <w:r w:rsidR="000808BD">
        <w:t xml:space="preserve">. </w:t>
      </w:r>
    </w:p>
    <w:p w:rsidRPr="0028787A" w:rsidR="009E3A86" w:rsidRDefault="00906BFB" w14:paraId="000000F0" w14:textId="691E1C71">
      <w:pPr>
        <w:widowControl w:val="0"/>
        <w:pBdr>
          <w:top w:val="nil"/>
          <w:left w:val="nil"/>
          <w:bottom w:val="nil"/>
          <w:right w:val="nil"/>
          <w:between w:val="nil"/>
        </w:pBdr>
        <w:ind w:left="720" w:hanging="720"/>
      </w:pPr>
      <w:r w:rsidRPr="0028787A">
        <w:t>Pulliam, H.R. 2000. On the relationship between niche and distribution. Ecology Letters 3(4)</w:t>
      </w:r>
      <w:r w:rsidR="000808BD">
        <w:t>:</w:t>
      </w:r>
      <w:r w:rsidRPr="0028787A">
        <w:t>349–361.</w:t>
      </w:r>
      <w:r w:rsidR="00681D30">
        <w:t xml:space="preserve"> </w:t>
      </w:r>
      <w:hyperlink w:history="1" r:id="rId91">
        <w:r w:rsidRPr="003B7617" w:rsidR="00D21093">
          <w:rPr>
            <w:rStyle w:val="Hyperlink"/>
          </w:rPr>
          <w:t>https://doi.org/10.1126/science.285.5431.1265</w:t>
        </w:r>
      </w:hyperlink>
      <w:r w:rsidR="00681D30">
        <w:t>.</w:t>
      </w:r>
      <w:r w:rsidR="00D21093">
        <w:t xml:space="preserve"> </w:t>
      </w:r>
    </w:p>
    <w:p w:rsidRPr="0028787A" w:rsidR="009E3A86" w:rsidRDefault="00906BFB" w14:paraId="000000F1" w14:textId="1B88043B">
      <w:pPr>
        <w:widowControl w:val="0"/>
        <w:pBdr>
          <w:top w:val="nil"/>
          <w:left w:val="nil"/>
          <w:bottom w:val="nil"/>
          <w:right w:val="nil"/>
          <w:between w:val="nil"/>
        </w:pBdr>
        <w:ind w:left="720" w:hanging="720"/>
      </w:pPr>
      <w:r w:rsidRPr="0028787A">
        <w:t xml:space="preserve">Raxworthy, C., </w:t>
      </w:r>
      <w:r w:rsidR="000808BD">
        <w:t xml:space="preserve">C. </w:t>
      </w:r>
      <w:r w:rsidRPr="0028787A">
        <w:t xml:space="preserve">Ingram, </w:t>
      </w:r>
      <w:r w:rsidR="000808BD">
        <w:t>and R.</w:t>
      </w:r>
      <w:r w:rsidRPr="0028787A">
        <w:t xml:space="preserve"> Pearson. 2007. Species delimitation applications for ecological niche modeling: </w:t>
      </w:r>
      <w:r w:rsidR="00681D30">
        <w:t>A</w:t>
      </w:r>
      <w:r w:rsidRPr="0028787A">
        <w:t xml:space="preserve"> review and empirical evaluation using </w:t>
      </w:r>
      <w:r w:rsidRPr="000808BD">
        <w:rPr>
          <w:i/>
          <w:iCs/>
        </w:rPr>
        <w:t>Phelsuma</w:t>
      </w:r>
      <w:r w:rsidRPr="0028787A">
        <w:t xml:space="preserve"> day gecko groups from Madagascar. Systematic Biology 56(6)</w:t>
      </w:r>
      <w:r w:rsidR="000808BD">
        <w:t>:</w:t>
      </w:r>
      <w:r w:rsidRPr="0028787A">
        <w:t>907–923.</w:t>
      </w:r>
      <w:r w:rsidR="00681D30">
        <w:t xml:space="preserve"> </w:t>
      </w:r>
      <w:hyperlink w:history="1" r:id="rId92">
        <w:r w:rsidRPr="003B7617" w:rsidR="00D21093">
          <w:rPr>
            <w:rStyle w:val="Hyperlink"/>
          </w:rPr>
          <w:t>https://doi.org/10.1080/10635150701775111</w:t>
        </w:r>
      </w:hyperlink>
      <w:r w:rsidR="00681D30">
        <w:t>.</w:t>
      </w:r>
      <w:r w:rsidR="00D21093">
        <w:t xml:space="preserve"> </w:t>
      </w:r>
    </w:p>
    <w:p w:rsidRPr="0028787A" w:rsidR="009E3A86" w:rsidRDefault="00906BFB" w14:paraId="000000F2" w14:textId="757D6031">
      <w:pPr>
        <w:widowControl w:val="0"/>
        <w:pBdr>
          <w:top w:val="nil"/>
          <w:left w:val="nil"/>
          <w:bottom w:val="nil"/>
          <w:right w:val="nil"/>
          <w:between w:val="nil"/>
        </w:pBdr>
        <w:ind w:left="720" w:hanging="720"/>
      </w:pPr>
      <w:r w:rsidRPr="0028787A">
        <w:t xml:space="preserve">Raxworthy, C J., </w:t>
      </w:r>
      <w:r w:rsidR="000808BD">
        <w:t xml:space="preserve">E. </w:t>
      </w:r>
      <w:r w:rsidRPr="0028787A">
        <w:t xml:space="preserve">Martinez-Meyer, </w:t>
      </w:r>
      <w:r w:rsidR="000808BD">
        <w:t xml:space="preserve">N. </w:t>
      </w:r>
      <w:r w:rsidRPr="0028787A">
        <w:t xml:space="preserve">Horning, </w:t>
      </w:r>
      <w:r w:rsidR="000808BD">
        <w:t xml:space="preserve">R.A. </w:t>
      </w:r>
      <w:r w:rsidRPr="0028787A">
        <w:t xml:space="preserve">Nussbaum, </w:t>
      </w:r>
      <w:r w:rsidR="000808BD">
        <w:t xml:space="preserve">G.E. </w:t>
      </w:r>
      <w:r w:rsidRPr="0028787A">
        <w:t xml:space="preserve">Schneider, </w:t>
      </w:r>
      <w:r w:rsidR="000808BD">
        <w:t xml:space="preserve">M.A. </w:t>
      </w:r>
      <w:r w:rsidRPr="0028787A">
        <w:t xml:space="preserve">Ortega-Huerta, </w:t>
      </w:r>
      <w:r w:rsidR="000808BD">
        <w:t>and A.</w:t>
      </w:r>
      <w:r w:rsidRPr="0028787A">
        <w:t xml:space="preserve"> Townsend Peterson. 2003. Predicting distributions of known and unknown reptile species in Madagascar. Nature 426(6968)</w:t>
      </w:r>
      <w:r w:rsidR="000808BD">
        <w:t>:</w:t>
      </w:r>
      <w:r w:rsidRPr="0028787A">
        <w:t xml:space="preserve">Article 6968. </w:t>
      </w:r>
      <w:hyperlink w:history="1" r:id="rId93">
        <w:r w:rsidRPr="003B7617" w:rsidR="000808BD">
          <w:rPr>
            <w:rStyle w:val="Hyperlink"/>
          </w:rPr>
          <w:t>https://doi.org/10.1038/nature02205</w:t>
        </w:r>
      </w:hyperlink>
      <w:r w:rsidR="000808BD">
        <w:t xml:space="preserve">. </w:t>
      </w:r>
    </w:p>
    <w:p w:rsidRPr="0028787A" w:rsidR="009E3A86" w:rsidRDefault="00906BFB" w14:paraId="000000F3" w14:textId="266563B8">
      <w:pPr>
        <w:widowControl w:val="0"/>
        <w:pBdr>
          <w:top w:val="nil"/>
          <w:left w:val="nil"/>
          <w:bottom w:val="nil"/>
          <w:right w:val="nil"/>
          <w:between w:val="nil"/>
        </w:pBdr>
        <w:ind w:left="720" w:hanging="720"/>
      </w:pPr>
      <w:r w:rsidRPr="0028787A">
        <w:t xml:space="preserve">Srivastava, V. 2019. Species distribution models (SDM): </w:t>
      </w:r>
      <w:r w:rsidR="00283008">
        <w:t>A</w:t>
      </w:r>
      <w:r w:rsidRPr="0028787A">
        <w:t>pplications, benefits and challenges in invasive species management. CAB Reviews: Perspectives in Agriculture, Veterinary Science, Nutrition and Natural Resources</w:t>
      </w:r>
      <w:r w:rsidR="000808BD">
        <w:t>:</w:t>
      </w:r>
      <w:r w:rsidRPr="0028787A">
        <w:t xml:space="preserve">14(020). </w:t>
      </w:r>
      <w:hyperlink w:history="1" r:id="rId94">
        <w:r w:rsidRPr="003B7617" w:rsidR="000808BD">
          <w:rPr>
            <w:rStyle w:val="Hyperlink"/>
          </w:rPr>
          <w:t>https://doi.org/10.1079/PAVSNNR201914020</w:t>
        </w:r>
      </w:hyperlink>
      <w:r w:rsidR="000808BD">
        <w:t xml:space="preserve">. </w:t>
      </w:r>
    </w:p>
    <w:p w:rsidRPr="0028787A" w:rsidR="009E3A86" w:rsidRDefault="00906BFB" w14:paraId="000000F4" w14:textId="4463AD5C">
      <w:pPr>
        <w:widowControl w:val="0"/>
        <w:pBdr>
          <w:top w:val="nil"/>
          <w:left w:val="nil"/>
          <w:bottom w:val="nil"/>
          <w:right w:val="nil"/>
          <w:between w:val="nil"/>
        </w:pBdr>
        <w:ind w:left="720" w:hanging="720"/>
      </w:pPr>
      <w:r w:rsidRPr="0028787A">
        <w:t xml:space="preserve">Stanton, J.C., </w:t>
      </w:r>
      <w:r w:rsidR="00A64E47">
        <w:t xml:space="preserve">K.T. </w:t>
      </w:r>
      <w:r w:rsidRPr="0028787A">
        <w:t xml:space="preserve">Shoemaker, </w:t>
      </w:r>
      <w:r w:rsidR="00A64E47">
        <w:t xml:space="preserve">R.G. </w:t>
      </w:r>
      <w:r w:rsidRPr="0028787A">
        <w:t xml:space="preserve">Pearson, </w:t>
      </w:r>
      <w:r w:rsidR="00A64E47">
        <w:t>and H.R.</w:t>
      </w:r>
      <w:r w:rsidRPr="0028787A">
        <w:t xml:space="preserve"> Akçakaya. 2015. Warning times for species extinctions due to climate change. Global Change Biology 21(3)</w:t>
      </w:r>
      <w:r w:rsidR="00704251">
        <w:t>:</w:t>
      </w:r>
      <w:r w:rsidRPr="0028787A">
        <w:t xml:space="preserve">1066–1077. </w:t>
      </w:r>
      <w:hyperlink w:history="1" r:id="rId95">
        <w:r w:rsidRPr="003B7617" w:rsidR="00704251">
          <w:rPr>
            <w:rStyle w:val="Hyperlink"/>
          </w:rPr>
          <w:t>https://doi.org/10.1111/gcb.12721</w:t>
        </w:r>
      </w:hyperlink>
      <w:r w:rsidR="00704251">
        <w:t xml:space="preserve">. </w:t>
      </w:r>
    </w:p>
    <w:p w:rsidRPr="0028787A" w:rsidR="009E3A86" w:rsidRDefault="00906BFB" w14:paraId="000000F5" w14:textId="088A2663">
      <w:pPr>
        <w:widowControl w:val="0"/>
        <w:pBdr>
          <w:top w:val="nil"/>
          <w:left w:val="nil"/>
          <w:bottom w:val="nil"/>
          <w:right w:val="nil"/>
          <w:between w:val="nil"/>
        </w:pBdr>
        <w:ind w:left="720" w:hanging="720"/>
      </w:pPr>
      <w:r w:rsidRPr="0028787A">
        <w:t xml:space="preserve">Thuiller, W., </w:t>
      </w:r>
      <w:r w:rsidR="00704251">
        <w:t xml:space="preserve">D.M. </w:t>
      </w:r>
      <w:r w:rsidRPr="0028787A">
        <w:t xml:space="preserve">Richardson, </w:t>
      </w:r>
      <w:r w:rsidR="00704251">
        <w:t xml:space="preserve">P. </w:t>
      </w:r>
      <w:r w:rsidRPr="0028787A">
        <w:t>Pyšek,</w:t>
      </w:r>
      <w:r w:rsidR="00704251">
        <w:t xml:space="preserve"> G.F.</w:t>
      </w:r>
      <w:r w:rsidRPr="0028787A">
        <w:t xml:space="preserve"> Midgley, </w:t>
      </w:r>
      <w:r w:rsidR="00704251">
        <w:t xml:space="preserve">G.O. </w:t>
      </w:r>
      <w:r w:rsidRPr="0028787A">
        <w:t xml:space="preserve">Hughes, </w:t>
      </w:r>
      <w:r w:rsidR="00704251">
        <w:t>and M.</w:t>
      </w:r>
      <w:r w:rsidRPr="0028787A">
        <w:t xml:space="preserve"> Rouget. 2005. Niche</w:t>
      </w:r>
      <w:r w:rsidRPr="0028787A">
        <w:rPr>
          <w:rFonts w:ascii="Cambria Math" w:hAnsi="Cambria Math" w:cs="Cambria Math"/>
        </w:rPr>
        <w:t>‐</w:t>
      </w:r>
      <w:r w:rsidRPr="0028787A">
        <w:t>based modelling as a tool for predicting the risk of alien plant invasions at a global scale. Global Change Biology 11(12)</w:t>
      </w:r>
      <w:r w:rsidR="00704251">
        <w:t>:</w:t>
      </w:r>
      <w:r w:rsidRPr="0028787A">
        <w:t>2234–2250.</w:t>
      </w:r>
    </w:p>
    <w:p w:rsidRPr="0028787A" w:rsidR="009E3A86" w:rsidRDefault="00906BFB" w14:paraId="000000F6" w14:textId="2DC5DE4C">
      <w:pPr>
        <w:widowControl w:val="0"/>
        <w:pBdr>
          <w:top w:val="nil"/>
          <w:left w:val="nil"/>
          <w:bottom w:val="nil"/>
          <w:right w:val="nil"/>
          <w:between w:val="nil"/>
        </w:pBdr>
        <w:ind w:left="720" w:hanging="720"/>
      </w:pPr>
      <w:r w:rsidRPr="0028787A">
        <w:t xml:space="preserve">Trinh-Dinh, H., </w:t>
      </w:r>
      <w:r w:rsidR="00704251">
        <w:t xml:space="preserve">A.T. </w:t>
      </w:r>
      <w:r w:rsidRPr="0028787A">
        <w:t xml:space="preserve">Nguyen, </w:t>
      </w:r>
      <w:r w:rsidR="00704251">
        <w:t xml:space="preserve">M.D. </w:t>
      </w:r>
      <w:r w:rsidRPr="0028787A">
        <w:t xml:space="preserve">Le, </w:t>
      </w:r>
      <w:r w:rsidR="00704251">
        <w:t xml:space="preserve">X. </w:t>
      </w:r>
      <w:r w:rsidRPr="0028787A">
        <w:t>Li,</w:t>
      </w:r>
      <w:r w:rsidR="00704251">
        <w:t xml:space="preserve"> N.T.H.</w:t>
      </w:r>
      <w:r w:rsidRPr="0028787A">
        <w:t xml:space="preserve"> Cao,</w:t>
      </w:r>
      <w:r w:rsidR="00704251">
        <w:t xml:space="preserve"> and M.E.</w:t>
      </w:r>
      <w:r w:rsidRPr="0028787A">
        <w:t xml:space="preserve"> Blair</w:t>
      </w:r>
      <w:r w:rsidR="00704251">
        <w:t xml:space="preserve">. </w:t>
      </w:r>
      <w:r w:rsidRPr="0028787A">
        <w:t>2022.</w:t>
      </w:r>
      <w:r w:rsidR="00704251">
        <w:t xml:space="preserve"> </w:t>
      </w:r>
      <w:r w:rsidRPr="0028787A">
        <w:t xml:space="preserve">Assessment of climate change impacts on one of the rarest apes on Earth, the Cao Vit Gibbon </w:t>
      </w:r>
      <w:r w:rsidRPr="00704251">
        <w:rPr>
          <w:i/>
          <w:iCs/>
        </w:rPr>
        <w:t>Nomascus nasutus</w:t>
      </w:r>
      <w:r w:rsidRPr="0028787A">
        <w:t xml:space="preserve">. Frontiers of Biogeography 14(1). </w:t>
      </w:r>
      <w:hyperlink w:history="1" r:id="rId96">
        <w:r w:rsidRPr="003B7617" w:rsidR="00704251">
          <w:rPr>
            <w:rStyle w:val="Hyperlink"/>
          </w:rPr>
          <w:t>https://doi.org/10.21425/F5FBG53320</w:t>
        </w:r>
      </w:hyperlink>
      <w:r w:rsidR="00704251">
        <w:t xml:space="preserve">. </w:t>
      </w:r>
    </w:p>
    <w:p w:rsidRPr="0028787A" w:rsidR="009E3A86" w:rsidRDefault="00906BFB" w14:paraId="000000F7" w14:textId="2F89B055">
      <w:pPr>
        <w:widowControl w:val="0"/>
        <w:pBdr>
          <w:top w:val="nil"/>
          <w:left w:val="nil"/>
          <w:bottom w:val="nil"/>
          <w:right w:val="nil"/>
          <w:between w:val="nil"/>
        </w:pBdr>
        <w:ind w:left="720" w:hanging="720"/>
      </w:pPr>
      <w:r w:rsidRPr="0028787A">
        <w:t xml:space="preserve">Valavi, R., </w:t>
      </w:r>
      <w:r w:rsidR="00704251">
        <w:t xml:space="preserve">G. </w:t>
      </w:r>
      <w:r w:rsidRPr="0028787A">
        <w:t>Guillera</w:t>
      </w:r>
      <w:r w:rsidRPr="0028787A">
        <w:rPr>
          <w:rFonts w:ascii="Cambria Math" w:hAnsi="Cambria Math" w:cs="Cambria Math"/>
        </w:rPr>
        <w:t>‐</w:t>
      </w:r>
      <w:r w:rsidRPr="0028787A">
        <w:t xml:space="preserve">Arroita, </w:t>
      </w:r>
      <w:r w:rsidR="00704251">
        <w:t xml:space="preserve">J.J. </w:t>
      </w:r>
      <w:r w:rsidRPr="0028787A">
        <w:t>Lahoz</w:t>
      </w:r>
      <w:r w:rsidRPr="0028787A">
        <w:rPr>
          <w:rFonts w:ascii="Cambria Math" w:hAnsi="Cambria Math" w:cs="Cambria Math"/>
        </w:rPr>
        <w:t>‐</w:t>
      </w:r>
      <w:r w:rsidRPr="0028787A">
        <w:t xml:space="preserve">Monfort, </w:t>
      </w:r>
      <w:r w:rsidR="00704251">
        <w:t xml:space="preserve">and J. </w:t>
      </w:r>
      <w:r w:rsidRPr="0028787A">
        <w:t>Elith. 2022. Predictive performance of presence</w:t>
      </w:r>
      <w:r w:rsidRPr="0028787A">
        <w:rPr>
          <w:rFonts w:ascii="Cambria Math" w:hAnsi="Cambria Math" w:cs="Cambria Math"/>
        </w:rPr>
        <w:t>‐</w:t>
      </w:r>
      <w:r w:rsidRPr="0028787A">
        <w:t xml:space="preserve">only species distribution models: </w:t>
      </w:r>
      <w:r w:rsidR="00704251">
        <w:t>a</w:t>
      </w:r>
      <w:r w:rsidRPr="0028787A">
        <w:t xml:space="preserve"> benchmark study with reproducible code. Ecological Monographs 92(1)</w:t>
      </w:r>
      <w:r w:rsidR="00283008">
        <w:t>:</w:t>
      </w:r>
      <w:r w:rsidRPr="00283008" w:rsidR="00283008">
        <w:t>e01486</w:t>
      </w:r>
      <w:r w:rsidRPr="0028787A">
        <w:t xml:space="preserve">. </w:t>
      </w:r>
      <w:hyperlink w:history="1" r:id="rId97">
        <w:r w:rsidRPr="003B7617" w:rsidR="00704251">
          <w:rPr>
            <w:rStyle w:val="Hyperlink"/>
          </w:rPr>
          <w:t>https://doi.org/10.1002/ecm.1486</w:t>
        </w:r>
      </w:hyperlink>
      <w:r w:rsidR="00704251">
        <w:t xml:space="preserve">. </w:t>
      </w:r>
    </w:p>
    <w:p w:rsidRPr="0028787A" w:rsidR="009E3A86" w:rsidRDefault="00906BFB" w14:paraId="000000F8" w14:textId="076AD769">
      <w:pPr>
        <w:widowControl w:val="0"/>
        <w:pBdr>
          <w:top w:val="nil"/>
          <w:left w:val="nil"/>
          <w:bottom w:val="nil"/>
          <w:right w:val="nil"/>
          <w:between w:val="nil"/>
        </w:pBdr>
        <w:ind w:left="720" w:hanging="720"/>
      </w:pPr>
      <w:r w:rsidRPr="0028787A">
        <w:t xml:space="preserve">Villero, D., </w:t>
      </w:r>
      <w:r w:rsidR="00704251">
        <w:t xml:space="preserve">M. </w:t>
      </w:r>
      <w:r w:rsidRPr="0028787A">
        <w:t xml:space="preserve">Pla, </w:t>
      </w:r>
      <w:r w:rsidR="00704251">
        <w:t xml:space="preserve">D. </w:t>
      </w:r>
      <w:r w:rsidRPr="0028787A">
        <w:t>Camps,</w:t>
      </w:r>
      <w:r w:rsidR="00704251">
        <w:t xml:space="preserve"> J.</w:t>
      </w:r>
      <w:r w:rsidRPr="0028787A">
        <w:t xml:space="preserve"> Ruiz-Olmo, </w:t>
      </w:r>
      <w:r w:rsidR="00704251">
        <w:t>and L.</w:t>
      </w:r>
      <w:r w:rsidRPr="0028787A">
        <w:t xml:space="preserve"> Brotons. 2017. Integrating species distribution modelling into decision-making to inform conservation actions. Biodiversity and Conservation 26(2)</w:t>
      </w:r>
      <w:r w:rsidR="00704251">
        <w:t>:</w:t>
      </w:r>
      <w:r w:rsidRPr="0028787A">
        <w:t xml:space="preserve">251–271. </w:t>
      </w:r>
      <w:hyperlink w:history="1" r:id="rId98">
        <w:r w:rsidRPr="003B7617" w:rsidR="00704251">
          <w:rPr>
            <w:rStyle w:val="Hyperlink"/>
          </w:rPr>
          <w:t>https://doi.org/10.1007/s10531-016-1243-2</w:t>
        </w:r>
      </w:hyperlink>
      <w:r w:rsidR="00704251">
        <w:t xml:space="preserve">. </w:t>
      </w:r>
    </w:p>
    <w:p w:rsidRPr="0028787A" w:rsidR="009E3A86" w:rsidRDefault="00906BFB" w14:paraId="000000F9" w14:textId="7FEC5C57">
      <w:pPr>
        <w:widowControl w:val="0"/>
        <w:pBdr>
          <w:top w:val="nil"/>
          <w:left w:val="nil"/>
          <w:bottom w:val="nil"/>
          <w:right w:val="nil"/>
          <w:between w:val="nil"/>
        </w:pBdr>
        <w:ind w:left="720" w:hanging="720"/>
      </w:pPr>
      <w:r w:rsidRPr="0028787A">
        <w:t xml:space="preserve">Woodward, F.I., </w:t>
      </w:r>
      <w:r w:rsidR="00704251">
        <w:t>and D.J.</w:t>
      </w:r>
      <w:r w:rsidRPr="0028787A">
        <w:t xml:space="preserve"> Beerling. 1997. The </w:t>
      </w:r>
      <w:r w:rsidR="00704251">
        <w:t>d</w:t>
      </w:r>
      <w:r w:rsidRPr="0028787A">
        <w:t xml:space="preserve">ynamics of </w:t>
      </w:r>
      <w:r w:rsidR="00704251">
        <w:t>v</w:t>
      </w:r>
      <w:r w:rsidRPr="0028787A">
        <w:t xml:space="preserve">egetation </w:t>
      </w:r>
      <w:r w:rsidR="00704251">
        <w:t>c</w:t>
      </w:r>
      <w:r w:rsidRPr="0028787A">
        <w:t xml:space="preserve">hange: </w:t>
      </w:r>
      <w:r w:rsidR="00283008">
        <w:t>H</w:t>
      </w:r>
      <w:r w:rsidRPr="0028787A">
        <w:t xml:space="preserve">ealth </w:t>
      </w:r>
      <w:r w:rsidR="00704251">
        <w:t>w</w:t>
      </w:r>
      <w:r w:rsidRPr="0028787A">
        <w:t xml:space="preserve">arnings for </w:t>
      </w:r>
      <w:r w:rsidR="00704251">
        <w:t>e</w:t>
      </w:r>
      <w:r w:rsidRPr="0028787A">
        <w:t>quilibrium “</w:t>
      </w:r>
      <w:r w:rsidR="00704251">
        <w:t>d</w:t>
      </w:r>
      <w:r w:rsidRPr="0028787A">
        <w:t xml:space="preserve">odo” </w:t>
      </w:r>
      <w:r w:rsidR="00704251">
        <w:t>m</w:t>
      </w:r>
      <w:r w:rsidRPr="0028787A">
        <w:t>odels. Global Ecology and Biogeography Letters 6(6)</w:t>
      </w:r>
      <w:r w:rsidR="00704251">
        <w:t>:</w:t>
      </w:r>
      <w:r w:rsidRPr="0028787A">
        <w:t xml:space="preserve">413–418. </w:t>
      </w:r>
      <w:hyperlink w:history="1" r:id="rId99">
        <w:r w:rsidRPr="003B7617" w:rsidR="00704251">
          <w:rPr>
            <w:rStyle w:val="Hyperlink"/>
          </w:rPr>
          <w:t>https://doi.org/10.2307/2997350</w:t>
        </w:r>
      </w:hyperlink>
      <w:r w:rsidR="00704251">
        <w:t xml:space="preserve">. </w:t>
      </w:r>
    </w:p>
    <w:sectPr w:rsidRPr="0028787A" w:rsidR="009E3A86" w:rsidSect="00796D36">
      <w:headerReference w:type="first" r:id="rId100"/>
      <w:footerReference w:type="first" r:id="rId101"/>
      <w:type w:val="continuous"/>
      <w:pgSz w:w="12240" w:h="15840" w:orient="portrait"/>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6D36" w:rsidRDefault="00796D36" w14:paraId="2783EDB8" w14:textId="77777777">
      <w:r>
        <w:separator/>
      </w:r>
    </w:p>
    <w:p w:rsidR="00796D36" w:rsidRDefault="00796D36" w14:paraId="0B436624" w14:textId="77777777"/>
  </w:endnote>
  <w:endnote w:type="continuationSeparator" w:id="0">
    <w:p w:rsidR="00796D36" w:rsidRDefault="00796D36" w14:paraId="564F924E" w14:textId="77777777">
      <w:r>
        <w:continuationSeparator/>
      </w:r>
    </w:p>
    <w:p w:rsidR="00796D36" w:rsidRDefault="00796D36" w14:paraId="45ACAAA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2520737"/>
      <w:docPartObj>
        <w:docPartGallery w:val="Page Numbers (Bottom of Page)"/>
        <w:docPartUnique/>
      </w:docPartObj>
    </w:sdtPr>
    <w:sdtEndPr>
      <w:rPr>
        <w:rStyle w:val="PageNumber"/>
      </w:rPr>
    </w:sdtEndPr>
    <w:sdtContent>
      <w:p w:rsidR="0092424C" w:rsidP="003B7617" w:rsidRDefault="0092424C" w14:paraId="0968CC94" w14:textId="313EC82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02A6E">
          <w:rPr>
            <w:rStyle w:val="PageNumber"/>
            <w:noProof/>
          </w:rPr>
          <w:t>9</w:t>
        </w:r>
        <w:r>
          <w:rPr>
            <w:rStyle w:val="PageNumber"/>
          </w:rPr>
          <w:fldChar w:fldCharType="end"/>
        </w:r>
      </w:p>
    </w:sdtContent>
  </w:sdt>
  <w:p w:rsidR="0092424C" w:rsidP="0092424C" w:rsidRDefault="0092424C" w14:paraId="47DDB60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92388384"/>
      <w:docPartObj>
        <w:docPartGallery w:val="Page Numbers (Bottom of Page)"/>
        <w:docPartUnique/>
      </w:docPartObj>
    </w:sdtPr>
    <w:sdtEndPr>
      <w:rPr>
        <w:rStyle w:val="PageNumber"/>
      </w:rPr>
    </w:sdtEndPr>
    <w:sdtContent>
      <w:p w:rsidR="0092424C" w:rsidP="003B7617" w:rsidRDefault="0092424C" w14:paraId="5FEBD5FD" w14:textId="04FE368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rsidR="0092424C" w:rsidP="0092424C" w:rsidRDefault="0092424C" w14:paraId="101B8455"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7706E72C" w14:textId="77777777">
      <w:trPr>
        <w:trHeight w:val="300"/>
      </w:trPr>
      <w:tc>
        <w:tcPr>
          <w:tcW w:w="3120" w:type="dxa"/>
        </w:tcPr>
        <w:p w:rsidR="1BCDCDC8" w:rsidP="004C1200" w:rsidRDefault="1BCDCDC8" w14:paraId="62EAF482" w14:textId="679992E5">
          <w:pPr>
            <w:pStyle w:val="Header"/>
            <w:ind w:left="-115"/>
          </w:pPr>
        </w:p>
      </w:tc>
      <w:tc>
        <w:tcPr>
          <w:tcW w:w="3120" w:type="dxa"/>
        </w:tcPr>
        <w:p w:rsidR="1BCDCDC8" w:rsidP="004C1200" w:rsidRDefault="1BCDCDC8" w14:paraId="4D79960E" w14:textId="1D680DFC">
          <w:pPr>
            <w:pStyle w:val="Header"/>
            <w:jc w:val="center"/>
          </w:pPr>
        </w:p>
      </w:tc>
      <w:tc>
        <w:tcPr>
          <w:tcW w:w="3120" w:type="dxa"/>
        </w:tcPr>
        <w:p w:rsidR="1BCDCDC8" w:rsidP="004C1200" w:rsidRDefault="1BCDCDC8" w14:paraId="1C8BEE0A" w14:textId="69A9BAE0">
          <w:pPr>
            <w:pStyle w:val="Header"/>
            <w:ind w:right="-115"/>
            <w:jc w:val="right"/>
          </w:pPr>
        </w:p>
      </w:tc>
    </w:tr>
  </w:tbl>
  <w:p w:rsidR="1BCDCDC8" w:rsidP="004C1200" w:rsidRDefault="1BCDCDC8" w14:paraId="0686AB52" w14:textId="5098AD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320"/>
      <w:gridCol w:w="4320"/>
      <w:gridCol w:w="4320"/>
    </w:tblGrid>
    <w:tr w:rsidR="1BCDCDC8" w:rsidTr="004C1200" w14:paraId="3327511C" w14:textId="77777777">
      <w:trPr>
        <w:trHeight w:val="300"/>
      </w:trPr>
      <w:tc>
        <w:tcPr>
          <w:tcW w:w="4320" w:type="dxa"/>
        </w:tcPr>
        <w:p w:rsidR="1BCDCDC8" w:rsidP="004C1200" w:rsidRDefault="1BCDCDC8" w14:paraId="4F0C371F" w14:textId="585C6549">
          <w:pPr>
            <w:pStyle w:val="Header"/>
            <w:ind w:left="-115"/>
          </w:pPr>
        </w:p>
      </w:tc>
      <w:tc>
        <w:tcPr>
          <w:tcW w:w="4320" w:type="dxa"/>
        </w:tcPr>
        <w:p w:rsidR="1BCDCDC8" w:rsidP="004C1200" w:rsidRDefault="1BCDCDC8" w14:paraId="5EB58C91" w14:textId="18361210">
          <w:pPr>
            <w:pStyle w:val="Header"/>
            <w:jc w:val="center"/>
          </w:pPr>
        </w:p>
      </w:tc>
      <w:tc>
        <w:tcPr>
          <w:tcW w:w="4320" w:type="dxa"/>
        </w:tcPr>
        <w:p w:rsidR="1BCDCDC8" w:rsidP="004C1200" w:rsidRDefault="1BCDCDC8" w14:paraId="5B497467" w14:textId="7E5ACAAB">
          <w:pPr>
            <w:pStyle w:val="Header"/>
            <w:ind w:right="-115"/>
            <w:jc w:val="right"/>
          </w:pPr>
        </w:p>
      </w:tc>
    </w:tr>
  </w:tbl>
  <w:p w:rsidR="1BCDCDC8" w:rsidP="004C1200" w:rsidRDefault="1BCDCDC8" w14:paraId="4406A39A" w14:textId="3EADAE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3A86" w:rsidRDefault="009E3A86" w14:paraId="000000FB" w14:textId="77777777">
    <w:pPr>
      <w:pBdr>
        <w:top w:val="nil"/>
        <w:left w:val="nil"/>
        <w:bottom w:val="nil"/>
        <w:right w:val="nil"/>
        <w:between w:val="nil"/>
      </w:pBdr>
      <w:tabs>
        <w:tab w:val="center" w:pos="4320"/>
        <w:tab w:val="right" w:pos="8640"/>
      </w:tabs>
      <w:jc w:val="right"/>
      <w:rPr>
        <w:color w:val="000000"/>
      </w:rPr>
    </w:pPr>
  </w:p>
  <w:p w:rsidR="009E3A86" w:rsidRDefault="00906BFB" w14:paraId="000000FC" w14:textId="77777777">
    <w:pPr>
      <w:pBdr>
        <w:top w:val="nil"/>
        <w:left w:val="nil"/>
        <w:bottom w:val="nil"/>
        <w:right w:val="nil"/>
        <w:between w:val="nil"/>
      </w:pBdr>
      <w:tabs>
        <w:tab w:val="center" w:pos="4320"/>
        <w:tab w:val="right" w:pos="864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EF51DF" w:rsidRDefault="00EF51DF" w14:paraId="7DD5F8FD"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3A86" w:rsidRDefault="00906BFB" w14:paraId="000000FD" w14:textId="080DE29C">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6F486D">
      <w:rPr>
        <w:noProof/>
        <w:color w:val="000000"/>
      </w:rPr>
      <w:t>6</w:t>
    </w:r>
    <w:r>
      <w:rPr>
        <w:color w:val="000000"/>
      </w:rPr>
      <w:fldChar w:fldCharType="end"/>
    </w:r>
  </w:p>
  <w:p w:rsidR="009E3A86" w:rsidRDefault="009E3A86" w14:paraId="000000FE" w14:textId="77777777">
    <w:pPr>
      <w:pBdr>
        <w:top w:val="nil"/>
        <w:left w:val="nil"/>
        <w:bottom w:val="nil"/>
        <w:right w:val="nil"/>
        <w:between w:val="nil"/>
      </w:pBdr>
      <w:tabs>
        <w:tab w:val="center" w:pos="4320"/>
        <w:tab w:val="right" w:pos="8640"/>
      </w:tabs>
      <w:ind w:right="360"/>
      <w:rPr>
        <w:color w:val="000000"/>
      </w:rPr>
    </w:pPr>
  </w:p>
  <w:p w:rsidR="00EF51DF" w:rsidRDefault="00EF51DF" w14:paraId="2949B1F9"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152C84BA" w14:textId="77777777">
      <w:trPr>
        <w:trHeight w:val="300"/>
      </w:trPr>
      <w:tc>
        <w:tcPr>
          <w:tcW w:w="3120" w:type="dxa"/>
        </w:tcPr>
        <w:p w:rsidR="1BCDCDC8" w:rsidP="004C1200" w:rsidRDefault="1BCDCDC8" w14:paraId="23B7D269" w14:textId="5CD406D4">
          <w:pPr>
            <w:pStyle w:val="Header"/>
            <w:ind w:left="-115"/>
          </w:pPr>
        </w:p>
      </w:tc>
      <w:tc>
        <w:tcPr>
          <w:tcW w:w="3120" w:type="dxa"/>
        </w:tcPr>
        <w:p w:rsidR="1BCDCDC8" w:rsidP="004C1200" w:rsidRDefault="1BCDCDC8" w14:paraId="7C285D9F" w14:textId="33BF9F41">
          <w:pPr>
            <w:pStyle w:val="Header"/>
            <w:jc w:val="center"/>
          </w:pPr>
        </w:p>
      </w:tc>
      <w:tc>
        <w:tcPr>
          <w:tcW w:w="3120" w:type="dxa"/>
        </w:tcPr>
        <w:p w:rsidR="1BCDCDC8" w:rsidP="004C1200" w:rsidRDefault="1BCDCDC8" w14:paraId="6A307440" w14:textId="4B8F39B0">
          <w:pPr>
            <w:pStyle w:val="Header"/>
            <w:ind w:right="-115"/>
            <w:jc w:val="right"/>
          </w:pPr>
        </w:p>
      </w:tc>
    </w:tr>
  </w:tbl>
  <w:p w:rsidR="1BCDCDC8" w:rsidP="004C1200" w:rsidRDefault="1BCDCDC8" w14:paraId="69984275" w14:textId="12A6E7C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77572C97" w14:textId="77777777">
      <w:trPr>
        <w:trHeight w:val="300"/>
      </w:trPr>
      <w:tc>
        <w:tcPr>
          <w:tcW w:w="3120" w:type="dxa"/>
        </w:tcPr>
        <w:p w:rsidR="1BCDCDC8" w:rsidP="004C1200" w:rsidRDefault="1BCDCDC8" w14:paraId="290B55FB" w14:textId="037734BB">
          <w:pPr>
            <w:pStyle w:val="Header"/>
            <w:ind w:left="-115"/>
          </w:pPr>
        </w:p>
      </w:tc>
      <w:tc>
        <w:tcPr>
          <w:tcW w:w="3120" w:type="dxa"/>
        </w:tcPr>
        <w:p w:rsidR="1BCDCDC8" w:rsidP="004C1200" w:rsidRDefault="1BCDCDC8" w14:paraId="1D2571B6" w14:textId="3F729BCE">
          <w:pPr>
            <w:pStyle w:val="Header"/>
            <w:jc w:val="center"/>
          </w:pPr>
        </w:p>
      </w:tc>
      <w:tc>
        <w:tcPr>
          <w:tcW w:w="3120" w:type="dxa"/>
        </w:tcPr>
        <w:p w:rsidR="1BCDCDC8" w:rsidP="004C1200" w:rsidRDefault="1BCDCDC8" w14:paraId="4CCA4DD3" w14:textId="29366DB3">
          <w:pPr>
            <w:pStyle w:val="Header"/>
            <w:ind w:right="-115"/>
            <w:jc w:val="right"/>
          </w:pPr>
        </w:p>
      </w:tc>
    </w:tr>
  </w:tbl>
  <w:p w:rsidR="1BCDCDC8" w:rsidP="004C1200" w:rsidRDefault="1BCDCDC8" w14:paraId="6511DA30" w14:textId="66B8B6B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6403F8" w14:paraId="210082E6" w14:textId="77777777">
      <w:trPr>
        <w:trHeight w:val="300"/>
      </w:trPr>
      <w:tc>
        <w:tcPr>
          <w:tcW w:w="3120" w:type="dxa"/>
        </w:tcPr>
        <w:p w:rsidR="1BCDCDC8" w:rsidP="004C1200" w:rsidRDefault="1BCDCDC8" w14:paraId="58567002" w14:textId="60986433">
          <w:pPr>
            <w:pStyle w:val="Header"/>
            <w:ind w:left="-115"/>
          </w:pPr>
        </w:p>
      </w:tc>
      <w:tc>
        <w:tcPr>
          <w:tcW w:w="3120" w:type="dxa"/>
        </w:tcPr>
        <w:p w:rsidR="1BCDCDC8" w:rsidP="004C1200" w:rsidRDefault="1BCDCDC8" w14:paraId="3F685AC2" w14:textId="713C5EE1">
          <w:pPr>
            <w:pStyle w:val="Header"/>
            <w:jc w:val="center"/>
          </w:pPr>
        </w:p>
      </w:tc>
      <w:tc>
        <w:tcPr>
          <w:tcW w:w="3120" w:type="dxa"/>
        </w:tcPr>
        <w:p w:rsidR="1BCDCDC8" w:rsidP="004C1200" w:rsidRDefault="1BCDCDC8" w14:paraId="11FDAAFB" w14:textId="6C07A1C1">
          <w:pPr>
            <w:pStyle w:val="Header"/>
            <w:ind w:right="-115"/>
            <w:jc w:val="right"/>
          </w:pPr>
        </w:p>
      </w:tc>
    </w:tr>
  </w:tbl>
  <w:p w:rsidR="1BCDCDC8" w:rsidP="004C1200" w:rsidRDefault="1BCDCDC8" w14:paraId="0E690284" w14:textId="4B8028C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6403F8" w14:paraId="23C3FF4B" w14:textId="77777777">
      <w:trPr>
        <w:trHeight w:val="300"/>
      </w:trPr>
      <w:tc>
        <w:tcPr>
          <w:tcW w:w="3120" w:type="dxa"/>
        </w:tcPr>
        <w:p w:rsidR="1BCDCDC8" w:rsidP="004C1200" w:rsidRDefault="1BCDCDC8" w14:paraId="00A8780F" w14:textId="2B3FBA11">
          <w:pPr>
            <w:pStyle w:val="Header"/>
            <w:ind w:left="-115"/>
          </w:pPr>
        </w:p>
      </w:tc>
      <w:tc>
        <w:tcPr>
          <w:tcW w:w="3120" w:type="dxa"/>
        </w:tcPr>
        <w:p w:rsidR="1BCDCDC8" w:rsidP="004C1200" w:rsidRDefault="1BCDCDC8" w14:paraId="65941B1A" w14:textId="4081A0CD">
          <w:pPr>
            <w:pStyle w:val="Header"/>
            <w:jc w:val="center"/>
          </w:pPr>
        </w:p>
      </w:tc>
      <w:tc>
        <w:tcPr>
          <w:tcW w:w="3120" w:type="dxa"/>
        </w:tcPr>
        <w:p w:rsidR="1BCDCDC8" w:rsidP="004C1200" w:rsidRDefault="1BCDCDC8" w14:paraId="4E13F0E1" w14:textId="0B33C878">
          <w:pPr>
            <w:pStyle w:val="Header"/>
            <w:ind w:right="-115"/>
            <w:jc w:val="right"/>
          </w:pPr>
        </w:p>
      </w:tc>
    </w:tr>
  </w:tbl>
  <w:p w:rsidR="1BCDCDC8" w:rsidP="004C1200" w:rsidRDefault="1BCDCDC8" w14:paraId="31892463" w14:textId="39FB7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96D36" w:rsidRDefault="00796D36" w14:paraId="6E373FA1" w14:textId="77777777">
      <w:r>
        <w:separator/>
      </w:r>
    </w:p>
    <w:p w:rsidR="00796D36" w:rsidRDefault="00796D36" w14:paraId="5890FB4C" w14:textId="77777777"/>
  </w:footnote>
  <w:footnote w:type="continuationSeparator" w:id="0">
    <w:p w:rsidR="00796D36" w:rsidRDefault="00796D36" w14:paraId="66ADABF6" w14:textId="77777777">
      <w:r>
        <w:continuationSeparator/>
      </w:r>
    </w:p>
    <w:p w:rsidR="00796D36" w:rsidRDefault="00796D36" w14:paraId="2FAAE93D" w14:textId="77777777"/>
  </w:footnote>
  <w:footnote w:id="1">
    <w:p w:rsidRPr="0002748D" w:rsidR="0002748D" w:rsidP="0002748D" w:rsidRDefault="0002748D" w14:paraId="0D520CF9" w14:textId="14C1653E">
      <w:pPr>
        <w:spacing w:line="276" w:lineRule="auto"/>
        <w:rPr>
          <w:sz w:val="20"/>
          <w:szCs w:val="20"/>
        </w:rPr>
      </w:pPr>
      <w:r>
        <w:rPr>
          <w:rStyle w:val="FootnoteReference"/>
        </w:rPr>
        <w:t>i</w:t>
      </w:r>
      <w:r>
        <w:t xml:space="preserve"> </w:t>
      </w:r>
      <w:r w:rsidRPr="0002748D">
        <w:rPr>
          <w:sz w:val="20"/>
          <w:szCs w:val="20"/>
        </w:rPr>
        <w:t>Pace University, Pleasantville-Briarcliff Campus, Environmental Studies and Science</w:t>
      </w:r>
      <w:r>
        <w:rPr>
          <w:sz w:val="20"/>
          <w:szCs w:val="20"/>
        </w:rPr>
        <w:t xml:space="preserve">, </w:t>
      </w:r>
      <w:r w:rsidRPr="0002748D">
        <w:rPr>
          <w:sz w:val="20"/>
          <w:szCs w:val="20"/>
        </w:rPr>
        <w:t>Pleasantville, NY, USA</w:t>
      </w:r>
    </w:p>
  </w:footnote>
  <w:footnote w:id="2">
    <w:p w:rsidR="0002748D" w:rsidRDefault="0002748D" w14:paraId="2738F997" w14:textId="4FCBD325">
      <w:pPr>
        <w:pStyle w:val="FootnoteText"/>
      </w:pPr>
      <w:r>
        <w:rPr>
          <w:rStyle w:val="FootnoteReference"/>
        </w:rPr>
        <w:t>ii</w:t>
      </w:r>
      <w:r>
        <w:t xml:space="preserve"> Department of Environmental Systems Science, Institute of Integrative Biology, ETH Zürich, Switzerland</w:t>
      </w:r>
    </w:p>
  </w:footnote>
  <w:footnote w:id="3">
    <w:p w:rsidR="0002748D" w:rsidRDefault="0002748D" w14:paraId="3E711C4A" w14:textId="0B20D4C2">
      <w:pPr>
        <w:pStyle w:val="FootnoteText"/>
      </w:pPr>
      <w:r>
        <w:rPr>
          <w:rStyle w:val="FootnoteReference"/>
        </w:rPr>
        <w:t>iii</w:t>
      </w:r>
      <w:r>
        <w:t xml:space="preserve"> </w:t>
      </w:r>
      <w:r w:rsidRPr="0002748D">
        <w:t>City College of the City University of New York, Biology</w:t>
      </w:r>
      <w:r>
        <w:t xml:space="preserve">, </w:t>
      </w:r>
      <w:r w:rsidRPr="0002748D">
        <w:t>New York, NY, USA</w:t>
      </w:r>
    </w:p>
  </w:footnote>
  <w:footnote w:id="4">
    <w:p w:rsidR="0002748D" w:rsidRDefault="0002748D" w14:paraId="74A61614" w14:textId="00DF8BE4">
      <w:pPr>
        <w:pStyle w:val="FootnoteText"/>
      </w:pPr>
      <w:r>
        <w:rPr>
          <w:rStyle w:val="FootnoteReference"/>
        </w:rPr>
        <w:t>iv</w:t>
      </w:r>
      <w:r>
        <w:t xml:space="preserve"> </w:t>
      </w:r>
      <w:r w:rsidRPr="0002748D">
        <w:t>Center for Biodiversity and Conservation</w:t>
      </w:r>
      <w:r>
        <w:t xml:space="preserve">, </w:t>
      </w:r>
      <w:r w:rsidRPr="0002748D">
        <w:t>American Museum of Natural History</w:t>
      </w:r>
      <w:r>
        <w:t xml:space="preserve">, </w:t>
      </w:r>
      <w:r w:rsidRPr="0002748D">
        <w:t>New York, NY, USA</w:t>
      </w:r>
    </w:p>
  </w:footnote>
  <w:footnote w:id="5">
    <w:p w:rsidR="0002748D" w:rsidRDefault="0002748D" w14:paraId="7820CDDB" w14:textId="1B065B6F">
      <w:pPr>
        <w:pStyle w:val="FootnoteText"/>
      </w:pPr>
      <w:r>
        <w:rPr>
          <w:rStyle w:val="FootnoteReference"/>
        </w:rPr>
        <w:t>v</w:t>
      </w:r>
      <w:r>
        <w:t xml:space="preserve"> University College London, London, UK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60614B63" w14:textId="77777777">
      <w:trPr>
        <w:trHeight w:val="300"/>
      </w:trPr>
      <w:tc>
        <w:tcPr>
          <w:tcW w:w="3120" w:type="dxa"/>
        </w:tcPr>
        <w:p w:rsidR="1BCDCDC8" w:rsidP="004C1200" w:rsidRDefault="1BCDCDC8" w14:paraId="0CEB0386" w14:textId="50CF1178">
          <w:pPr>
            <w:pStyle w:val="Header"/>
            <w:ind w:left="-115"/>
          </w:pPr>
        </w:p>
      </w:tc>
      <w:tc>
        <w:tcPr>
          <w:tcW w:w="3120" w:type="dxa"/>
        </w:tcPr>
        <w:p w:rsidR="1BCDCDC8" w:rsidP="004C1200" w:rsidRDefault="1BCDCDC8" w14:paraId="1959F580" w14:textId="003DAB22">
          <w:pPr>
            <w:pStyle w:val="Header"/>
            <w:jc w:val="center"/>
          </w:pPr>
        </w:p>
      </w:tc>
      <w:tc>
        <w:tcPr>
          <w:tcW w:w="3120" w:type="dxa"/>
        </w:tcPr>
        <w:p w:rsidR="1BCDCDC8" w:rsidP="004C1200" w:rsidRDefault="1BCDCDC8" w14:paraId="58762D93" w14:textId="7BE11A64">
          <w:pPr>
            <w:pStyle w:val="Header"/>
            <w:ind w:right="-115"/>
            <w:jc w:val="right"/>
          </w:pPr>
        </w:p>
      </w:tc>
    </w:tr>
  </w:tbl>
  <w:p w:rsidR="1BCDCDC8" w:rsidP="004C1200" w:rsidRDefault="1BCDCDC8" w14:paraId="7704F3F6" w14:textId="372E31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26A93540" w14:textId="77777777">
      <w:trPr>
        <w:trHeight w:val="300"/>
      </w:trPr>
      <w:tc>
        <w:tcPr>
          <w:tcW w:w="3120" w:type="dxa"/>
        </w:tcPr>
        <w:p w:rsidR="1BCDCDC8" w:rsidP="004C1200" w:rsidRDefault="1BCDCDC8" w14:paraId="1609837E" w14:textId="124F0146">
          <w:pPr>
            <w:pStyle w:val="Header"/>
            <w:ind w:left="-115"/>
          </w:pPr>
        </w:p>
      </w:tc>
      <w:tc>
        <w:tcPr>
          <w:tcW w:w="3120" w:type="dxa"/>
        </w:tcPr>
        <w:p w:rsidR="1BCDCDC8" w:rsidP="004C1200" w:rsidRDefault="1BCDCDC8" w14:paraId="5E39FEA5" w14:textId="3283CBE4">
          <w:pPr>
            <w:pStyle w:val="Header"/>
            <w:jc w:val="center"/>
          </w:pPr>
        </w:p>
      </w:tc>
      <w:tc>
        <w:tcPr>
          <w:tcW w:w="3120" w:type="dxa"/>
        </w:tcPr>
        <w:p w:rsidR="1BCDCDC8" w:rsidP="004C1200" w:rsidRDefault="1BCDCDC8" w14:paraId="59AEA9E7" w14:textId="1113FFA0">
          <w:pPr>
            <w:pStyle w:val="Header"/>
            <w:ind w:right="-115"/>
            <w:jc w:val="right"/>
          </w:pPr>
        </w:p>
      </w:tc>
    </w:tr>
  </w:tbl>
  <w:p w:rsidR="1BCDCDC8" w:rsidP="1BCDCDC8" w:rsidRDefault="1BCDCDC8" w14:paraId="21918FAC" w14:textId="3646F0E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320"/>
      <w:gridCol w:w="4320"/>
      <w:gridCol w:w="4320"/>
    </w:tblGrid>
    <w:tr w:rsidR="1BCDCDC8" w:rsidTr="004C1200" w14:paraId="511BD172" w14:textId="77777777">
      <w:trPr>
        <w:trHeight w:val="300"/>
      </w:trPr>
      <w:tc>
        <w:tcPr>
          <w:tcW w:w="4320" w:type="dxa"/>
        </w:tcPr>
        <w:p w:rsidR="1BCDCDC8" w:rsidP="004C1200" w:rsidRDefault="1BCDCDC8" w14:paraId="7F0B032D" w14:textId="42B739D9">
          <w:pPr>
            <w:pStyle w:val="Header"/>
            <w:ind w:left="-115"/>
          </w:pPr>
        </w:p>
      </w:tc>
      <w:tc>
        <w:tcPr>
          <w:tcW w:w="4320" w:type="dxa"/>
        </w:tcPr>
        <w:p w:rsidR="1BCDCDC8" w:rsidP="004C1200" w:rsidRDefault="1BCDCDC8" w14:paraId="55D7F12A" w14:textId="4E81DE32">
          <w:pPr>
            <w:pStyle w:val="Header"/>
            <w:jc w:val="center"/>
          </w:pPr>
        </w:p>
      </w:tc>
      <w:tc>
        <w:tcPr>
          <w:tcW w:w="4320" w:type="dxa"/>
        </w:tcPr>
        <w:p w:rsidR="1BCDCDC8" w:rsidP="004C1200" w:rsidRDefault="1BCDCDC8" w14:paraId="0DB4B6B0" w14:textId="5C1A938A">
          <w:pPr>
            <w:pStyle w:val="Header"/>
            <w:ind w:right="-115"/>
            <w:jc w:val="right"/>
          </w:pPr>
        </w:p>
      </w:tc>
    </w:tr>
  </w:tbl>
  <w:p w:rsidR="1BCDCDC8" w:rsidP="004C1200" w:rsidRDefault="1BCDCDC8" w14:paraId="78434116" w14:textId="2A37D4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320"/>
      <w:gridCol w:w="4320"/>
      <w:gridCol w:w="4320"/>
    </w:tblGrid>
    <w:tr w:rsidR="1BCDCDC8" w:rsidTr="004C1200" w14:paraId="6E306B05" w14:textId="77777777">
      <w:trPr>
        <w:trHeight w:val="300"/>
      </w:trPr>
      <w:tc>
        <w:tcPr>
          <w:tcW w:w="4320" w:type="dxa"/>
        </w:tcPr>
        <w:p w:rsidR="1BCDCDC8" w:rsidP="004C1200" w:rsidRDefault="1BCDCDC8" w14:paraId="7D5147AA" w14:textId="64C99CEF">
          <w:pPr>
            <w:pStyle w:val="Header"/>
            <w:ind w:left="-115"/>
          </w:pPr>
        </w:p>
      </w:tc>
      <w:tc>
        <w:tcPr>
          <w:tcW w:w="4320" w:type="dxa"/>
        </w:tcPr>
        <w:p w:rsidR="1BCDCDC8" w:rsidP="004C1200" w:rsidRDefault="1BCDCDC8" w14:paraId="4C53EA36" w14:textId="474A0671">
          <w:pPr>
            <w:pStyle w:val="Header"/>
            <w:jc w:val="center"/>
          </w:pPr>
        </w:p>
      </w:tc>
      <w:tc>
        <w:tcPr>
          <w:tcW w:w="4320" w:type="dxa"/>
        </w:tcPr>
        <w:p w:rsidR="1BCDCDC8" w:rsidP="004C1200" w:rsidRDefault="1BCDCDC8" w14:paraId="37672626" w14:textId="2D67773D">
          <w:pPr>
            <w:pStyle w:val="Header"/>
            <w:ind w:right="-115"/>
            <w:jc w:val="right"/>
          </w:pPr>
        </w:p>
      </w:tc>
    </w:tr>
  </w:tbl>
  <w:p w:rsidR="1BCDCDC8" w:rsidP="004C1200" w:rsidRDefault="1BCDCDC8" w14:paraId="7F1AD6E9" w14:textId="4D95B3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3A86" w:rsidRDefault="009E3A86" w14:paraId="000000FA" w14:textId="77777777">
    <w:pPr>
      <w:pBdr>
        <w:top w:val="nil"/>
        <w:left w:val="nil"/>
        <w:bottom w:val="nil"/>
        <w:right w:val="nil"/>
        <w:between w:val="nil"/>
      </w:pBdr>
      <w:tabs>
        <w:tab w:val="center" w:pos="4320"/>
        <w:tab w:val="right" w:pos="8640"/>
      </w:tabs>
      <w:jc w:val="right"/>
      <w:rPr>
        <w:color w:val="000000"/>
        <w:sz w:val="18"/>
        <w:szCs w:val="18"/>
      </w:rPr>
    </w:pPr>
  </w:p>
  <w:p w:rsidR="00EF51DF" w:rsidRDefault="00EF51DF" w14:paraId="5E628533"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74BCB71F" w14:textId="77777777">
      <w:trPr>
        <w:trHeight w:val="300"/>
      </w:trPr>
      <w:tc>
        <w:tcPr>
          <w:tcW w:w="3120" w:type="dxa"/>
        </w:tcPr>
        <w:p w:rsidR="1BCDCDC8" w:rsidP="004C1200" w:rsidRDefault="1BCDCDC8" w14:paraId="5B74F0D4" w14:textId="72AA9BBA">
          <w:pPr>
            <w:pStyle w:val="Header"/>
            <w:ind w:left="-115"/>
          </w:pPr>
        </w:p>
      </w:tc>
      <w:tc>
        <w:tcPr>
          <w:tcW w:w="3120" w:type="dxa"/>
        </w:tcPr>
        <w:p w:rsidR="1BCDCDC8" w:rsidP="004C1200" w:rsidRDefault="1BCDCDC8" w14:paraId="46187E15" w14:textId="02482FF5">
          <w:pPr>
            <w:pStyle w:val="Header"/>
            <w:jc w:val="center"/>
          </w:pPr>
        </w:p>
      </w:tc>
      <w:tc>
        <w:tcPr>
          <w:tcW w:w="3120" w:type="dxa"/>
        </w:tcPr>
        <w:p w:rsidR="1BCDCDC8" w:rsidP="004C1200" w:rsidRDefault="1BCDCDC8" w14:paraId="0DD46DF3" w14:textId="3A2F3F82">
          <w:pPr>
            <w:pStyle w:val="Header"/>
            <w:ind w:right="-115"/>
            <w:jc w:val="right"/>
          </w:pPr>
        </w:p>
      </w:tc>
    </w:tr>
  </w:tbl>
  <w:p w:rsidR="1BCDCDC8" w:rsidP="004C1200" w:rsidRDefault="1BCDCDC8" w14:paraId="553BD99C" w14:textId="4BC6098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68B5CEDE" w14:textId="77777777">
      <w:trPr>
        <w:trHeight w:val="300"/>
      </w:trPr>
      <w:tc>
        <w:tcPr>
          <w:tcW w:w="3120" w:type="dxa"/>
        </w:tcPr>
        <w:p w:rsidR="1BCDCDC8" w:rsidP="004C1200" w:rsidRDefault="1BCDCDC8" w14:paraId="31A92D98" w14:textId="44384C3A">
          <w:pPr>
            <w:pStyle w:val="Header"/>
            <w:ind w:left="-115"/>
          </w:pPr>
        </w:p>
      </w:tc>
      <w:tc>
        <w:tcPr>
          <w:tcW w:w="3120" w:type="dxa"/>
        </w:tcPr>
        <w:p w:rsidR="1BCDCDC8" w:rsidP="004C1200" w:rsidRDefault="1BCDCDC8" w14:paraId="3B7090B9" w14:textId="57B0D89E">
          <w:pPr>
            <w:pStyle w:val="Header"/>
            <w:jc w:val="center"/>
          </w:pPr>
        </w:p>
      </w:tc>
      <w:tc>
        <w:tcPr>
          <w:tcW w:w="3120" w:type="dxa"/>
        </w:tcPr>
        <w:p w:rsidR="1BCDCDC8" w:rsidP="004C1200" w:rsidRDefault="1BCDCDC8" w14:paraId="6F903E5E" w14:textId="62D1F834">
          <w:pPr>
            <w:pStyle w:val="Header"/>
            <w:ind w:right="-115"/>
            <w:jc w:val="right"/>
          </w:pPr>
        </w:p>
      </w:tc>
    </w:tr>
  </w:tbl>
  <w:p w:rsidR="1BCDCDC8" w:rsidP="004C1200" w:rsidRDefault="1BCDCDC8" w14:paraId="33650C6D" w14:textId="1F33BB9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4C1200" w14:paraId="5D7A086B" w14:textId="77777777">
      <w:trPr>
        <w:trHeight w:val="300"/>
      </w:trPr>
      <w:tc>
        <w:tcPr>
          <w:tcW w:w="3120" w:type="dxa"/>
        </w:tcPr>
        <w:p w:rsidR="1BCDCDC8" w:rsidP="004C1200" w:rsidRDefault="1BCDCDC8" w14:paraId="0BDA61B2" w14:textId="71E3E64E">
          <w:pPr>
            <w:pStyle w:val="Header"/>
            <w:ind w:left="-115"/>
          </w:pPr>
        </w:p>
      </w:tc>
      <w:tc>
        <w:tcPr>
          <w:tcW w:w="3120" w:type="dxa"/>
        </w:tcPr>
        <w:p w:rsidR="1BCDCDC8" w:rsidP="004C1200" w:rsidRDefault="1BCDCDC8" w14:paraId="5B4287E2" w14:textId="0B52E218">
          <w:pPr>
            <w:pStyle w:val="Header"/>
            <w:jc w:val="center"/>
          </w:pPr>
        </w:p>
      </w:tc>
      <w:tc>
        <w:tcPr>
          <w:tcW w:w="3120" w:type="dxa"/>
        </w:tcPr>
        <w:p w:rsidR="1BCDCDC8" w:rsidP="004C1200" w:rsidRDefault="1BCDCDC8" w14:paraId="32FF0883" w14:textId="011BE298">
          <w:pPr>
            <w:pStyle w:val="Header"/>
            <w:ind w:right="-115"/>
            <w:jc w:val="right"/>
          </w:pPr>
        </w:p>
      </w:tc>
    </w:tr>
  </w:tbl>
  <w:p w:rsidR="1BCDCDC8" w:rsidP="004C1200" w:rsidRDefault="1BCDCDC8" w14:paraId="70E7FBE0" w14:textId="2BCD478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BCDCDC8" w:rsidTr="006403F8" w14:paraId="2599DD8C" w14:textId="77777777">
      <w:trPr>
        <w:trHeight w:val="300"/>
      </w:trPr>
      <w:tc>
        <w:tcPr>
          <w:tcW w:w="3120" w:type="dxa"/>
        </w:tcPr>
        <w:p w:rsidR="1BCDCDC8" w:rsidP="004C1200" w:rsidRDefault="1BCDCDC8" w14:paraId="0F283606" w14:textId="0C54454E">
          <w:pPr>
            <w:pStyle w:val="Header"/>
            <w:ind w:left="-115"/>
          </w:pPr>
        </w:p>
      </w:tc>
      <w:tc>
        <w:tcPr>
          <w:tcW w:w="3120" w:type="dxa"/>
        </w:tcPr>
        <w:p w:rsidR="1BCDCDC8" w:rsidP="004C1200" w:rsidRDefault="1BCDCDC8" w14:paraId="045B9724" w14:textId="763B14D7">
          <w:pPr>
            <w:pStyle w:val="Header"/>
            <w:jc w:val="center"/>
          </w:pPr>
        </w:p>
      </w:tc>
      <w:tc>
        <w:tcPr>
          <w:tcW w:w="3120" w:type="dxa"/>
        </w:tcPr>
        <w:p w:rsidR="1BCDCDC8" w:rsidP="004C1200" w:rsidRDefault="1BCDCDC8" w14:paraId="42083217" w14:textId="12F384E0">
          <w:pPr>
            <w:pStyle w:val="Header"/>
            <w:ind w:right="-115"/>
            <w:jc w:val="right"/>
          </w:pPr>
        </w:p>
      </w:tc>
    </w:tr>
  </w:tbl>
  <w:p w:rsidR="1BCDCDC8" w:rsidP="004C1200" w:rsidRDefault="1BCDCDC8" w14:paraId="6DCA3142" w14:textId="22064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65799"/>
    <w:multiLevelType w:val="multilevel"/>
    <w:tmpl w:val="827A14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7E1059"/>
    <w:multiLevelType w:val="multilevel"/>
    <w:tmpl w:val="9EFA77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979233">
    <w:abstractNumId w:val="1"/>
  </w:num>
  <w:num w:numId="2" w16cid:durableId="32154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86"/>
    <w:rsid w:val="0002748D"/>
    <w:rsid w:val="00067399"/>
    <w:rsid w:val="000808BD"/>
    <w:rsid w:val="00086940"/>
    <w:rsid w:val="000E5C09"/>
    <w:rsid w:val="00173C30"/>
    <w:rsid w:val="00180DB6"/>
    <w:rsid w:val="0018331E"/>
    <w:rsid w:val="001F7E6F"/>
    <w:rsid w:val="0021492A"/>
    <w:rsid w:val="0024176B"/>
    <w:rsid w:val="00243A4C"/>
    <w:rsid w:val="0024680D"/>
    <w:rsid w:val="00265AC8"/>
    <w:rsid w:val="00283008"/>
    <w:rsid w:val="0028787A"/>
    <w:rsid w:val="00291008"/>
    <w:rsid w:val="002A58EF"/>
    <w:rsid w:val="002D6B47"/>
    <w:rsid w:val="003051D0"/>
    <w:rsid w:val="0030706B"/>
    <w:rsid w:val="00334E77"/>
    <w:rsid w:val="00373E74"/>
    <w:rsid w:val="003B2C5F"/>
    <w:rsid w:val="003E5C55"/>
    <w:rsid w:val="00431929"/>
    <w:rsid w:val="00467048"/>
    <w:rsid w:val="004911F9"/>
    <w:rsid w:val="004C1200"/>
    <w:rsid w:val="00504E16"/>
    <w:rsid w:val="00505565"/>
    <w:rsid w:val="00533267"/>
    <w:rsid w:val="00547135"/>
    <w:rsid w:val="00551684"/>
    <w:rsid w:val="00560995"/>
    <w:rsid w:val="005F3B31"/>
    <w:rsid w:val="006169C5"/>
    <w:rsid w:val="006403F8"/>
    <w:rsid w:val="00681D30"/>
    <w:rsid w:val="006A476D"/>
    <w:rsid w:val="006C292A"/>
    <w:rsid w:val="006F4666"/>
    <w:rsid w:val="006F486D"/>
    <w:rsid w:val="00704251"/>
    <w:rsid w:val="0071528E"/>
    <w:rsid w:val="00725C95"/>
    <w:rsid w:val="007911C8"/>
    <w:rsid w:val="007929EA"/>
    <w:rsid w:val="00796D36"/>
    <w:rsid w:val="007A4387"/>
    <w:rsid w:val="007C0317"/>
    <w:rsid w:val="00823933"/>
    <w:rsid w:val="00844C55"/>
    <w:rsid w:val="008636DC"/>
    <w:rsid w:val="00880C27"/>
    <w:rsid w:val="00883A14"/>
    <w:rsid w:val="00892B98"/>
    <w:rsid w:val="008B6330"/>
    <w:rsid w:val="008E354D"/>
    <w:rsid w:val="00902C77"/>
    <w:rsid w:val="00906BFB"/>
    <w:rsid w:val="0092424C"/>
    <w:rsid w:val="00933177"/>
    <w:rsid w:val="00960CEE"/>
    <w:rsid w:val="009E3A86"/>
    <w:rsid w:val="00A20CB6"/>
    <w:rsid w:val="00A53057"/>
    <w:rsid w:val="00A64E47"/>
    <w:rsid w:val="00A86711"/>
    <w:rsid w:val="00B27FF8"/>
    <w:rsid w:val="00B43D37"/>
    <w:rsid w:val="00B46A2E"/>
    <w:rsid w:val="00B80139"/>
    <w:rsid w:val="00BE1048"/>
    <w:rsid w:val="00C02A6E"/>
    <w:rsid w:val="00D0725E"/>
    <w:rsid w:val="00D21093"/>
    <w:rsid w:val="00D84FD4"/>
    <w:rsid w:val="00DB0EFC"/>
    <w:rsid w:val="00DD4589"/>
    <w:rsid w:val="00DF3B86"/>
    <w:rsid w:val="00E37A60"/>
    <w:rsid w:val="00E4571F"/>
    <w:rsid w:val="00E97785"/>
    <w:rsid w:val="00EB6901"/>
    <w:rsid w:val="00EF51DF"/>
    <w:rsid w:val="00F03FAB"/>
    <w:rsid w:val="00F312EE"/>
    <w:rsid w:val="00F81E71"/>
    <w:rsid w:val="00F859A0"/>
    <w:rsid w:val="00FB2B16"/>
    <w:rsid w:val="00FD1694"/>
    <w:rsid w:val="00FF6A8F"/>
    <w:rsid w:val="122AE249"/>
    <w:rsid w:val="1BCDCDC8"/>
    <w:rsid w:val="3CD837D1"/>
    <w:rsid w:val="5C1ACFFF"/>
    <w:rsid w:val="66316BA9"/>
    <w:rsid w:val="6F6CC8DD"/>
    <w:rsid w:val="7A8FFB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8753"/>
  <w15:docId w15:val="{25529EAC-B5E4-F742-BA34-D0FE984B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6F486D"/>
    <w:pPr>
      <w:jc w:val="center"/>
      <w:outlineLvl w:val="0"/>
    </w:pPr>
    <w:rPr>
      <w:b/>
      <w:sz w:val="36"/>
      <w:szCs w:val="36"/>
    </w:rPr>
  </w:style>
  <w:style w:type="paragraph" w:styleId="Heading2">
    <w:name w:val="heading 2"/>
    <w:basedOn w:val="Normal"/>
    <w:next w:val="Normal"/>
    <w:uiPriority w:val="9"/>
    <w:unhideWhenUsed/>
    <w:qFormat/>
    <w:rsid w:val="00B80139"/>
    <w:pPr>
      <w:outlineLvl w:val="1"/>
    </w:pPr>
    <w:rPr>
      <w:b/>
      <w:bCs/>
      <w:smallCaps/>
      <w:sz w:val="32"/>
      <w:szCs w:val="32"/>
    </w:rPr>
  </w:style>
  <w:style w:type="paragraph" w:styleId="Heading3">
    <w:name w:val="heading 3"/>
    <w:basedOn w:val="Heading4"/>
    <w:next w:val="Normal"/>
    <w:uiPriority w:val="9"/>
    <w:unhideWhenUsed/>
    <w:qFormat/>
    <w:rsid w:val="0018331E"/>
    <w:pPr>
      <w:outlineLvl w:val="2"/>
    </w:pPr>
    <w:rPr>
      <w:i w:val="0"/>
      <w:iCs/>
      <w:smallCaps/>
      <w:sz w:val="28"/>
      <w:szCs w:val="28"/>
      <w:u w:val="single"/>
    </w:rPr>
  </w:style>
  <w:style w:type="paragraph" w:styleId="Heading4">
    <w:name w:val="heading 4"/>
    <w:basedOn w:val="Normal"/>
    <w:next w:val="Normal"/>
    <w:uiPriority w:val="9"/>
    <w:unhideWhenUsed/>
    <w:qFormat/>
    <w:pPr>
      <w:keepNext/>
      <w:outlineLvl w:val="3"/>
    </w:pPr>
    <w:rPr>
      <w:i/>
    </w:rPr>
  </w:style>
  <w:style w:type="paragraph" w:styleId="Heading5">
    <w:name w:val="heading 5"/>
    <w:basedOn w:val="Normal"/>
    <w:next w:val="Normal"/>
    <w:uiPriority w:val="9"/>
    <w:semiHidden/>
    <w:unhideWhenUsed/>
    <w:qFormat/>
    <w:pPr>
      <w:keepNext/>
      <w:outlineLvl w:val="4"/>
    </w:pPr>
    <w:rPr>
      <w:rFonts w:ascii="Times New Roman" w:hAnsi="Times New Roman" w:eastAsia="Times New Roman" w:cs="Times New Roman"/>
      <w:u w:val="single"/>
    </w:rPr>
  </w:style>
  <w:style w:type="paragraph" w:styleId="Heading6">
    <w:name w:val="heading 6"/>
    <w:basedOn w:val="Normal"/>
    <w:next w:val="Normal"/>
    <w:uiPriority w:val="9"/>
    <w:semiHidden/>
    <w:unhideWhenUsed/>
    <w:qFormat/>
    <w:pPr>
      <w:keepNext/>
      <w:jc w:val="center"/>
      <w:outlineLvl w:val="5"/>
    </w:pPr>
    <w:rPr>
      <w:b/>
      <w:i/>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before="240" w:after="60"/>
      <w:jc w:val="center"/>
    </w:pPr>
    <w:rPr>
      <w:b/>
      <w:i/>
      <w:sz w:val="36"/>
      <w:szCs w:val="36"/>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02748D"/>
    <w:rPr>
      <w:sz w:val="20"/>
      <w:szCs w:val="20"/>
    </w:rPr>
  </w:style>
  <w:style w:type="character" w:styleId="FootnoteTextChar" w:customStyle="1">
    <w:name w:val="Footnote Text Char"/>
    <w:basedOn w:val="DefaultParagraphFont"/>
    <w:link w:val="FootnoteText"/>
    <w:uiPriority w:val="99"/>
    <w:semiHidden/>
    <w:rsid w:val="0002748D"/>
    <w:rPr>
      <w:sz w:val="20"/>
      <w:szCs w:val="20"/>
    </w:rPr>
  </w:style>
  <w:style w:type="character" w:styleId="FootnoteReference">
    <w:name w:val="footnote reference"/>
    <w:basedOn w:val="DefaultParagraphFont"/>
    <w:uiPriority w:val="99"/>
    <w:semiHidden/>
    <w:unhideWhenUsed/>
    <w:rsid w:val="0002748D"/>
    <w:rPr>
      <w:vertAlign w:val="superscript"/>
    </w:rPr>
  </w:style>
  <w:style w:type="character" w:styleId="Hyperlink">
    <w:name w:val="Hyperlink"/>
    <w:basedOn w:val="DefaultParagraphFont"/>
    <w:uiPriority w:val="99"/>
    <w:unhideWhenUsed/>
    <w:rsid w:val="00B80139"/>
    <w:rPr>
      <w:color w:val="0000FF" w:themeColor="hyperlink"/>
      <w:u w:val="single"/>
    </w:rPr>
  </w:style>
  <w:style w:type="character" w:styleId="UnresolvedMention">
    <w:name w:val="Unresolved Mention"/>
    <w:basedOn w:val="DefaultParagraphFont"/>
    <w:uiPriority w:val="99"/>
    <w:semiHidden/>
    <w:unhideWhenUsed/>
    <w:rsid w:val="00B80139"/>
    <w:rPr>
      <w:color w:val="605E5C"/>
      <w:shd w:val="clear" w:color="auto" w:fill="E1DFDD"/>
    </w:rPr>
  </w:style>
  <w:style w:type="table" w:styleId="PlainTable5">
    <w:name w:val="Plain Table 5"/>
    <w:basedOn w:val="TableNormal"/>
    <w:uiPriority w:val="45"/>
    <w:rsid w:val="007C0317"/>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C0317"/>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92424C"/>
    <w:pPr>
      <w:tabs>
        <w:tab w:val="center" w:pos="4680"/>
        <w:tab w:val="right" w:pos="9360"/>
      </w:tabs>
    </w:pPr>
  </w:style>
  <w:style w:type="character" w:styleId="HeaderChar" w:customStyle="1">
    <w:name w:val="Header Char"/>
    <w:basedOn w:val="DefaultParagraphFont"/>
    <w:link w:val="Header"/>
    <w:uiPriority w:val="99"/>
    <w:rsid w:val="0092424C"/>
  </w:style>
  <w:style w:type="paragraph" w:styleId="Footer">
    <w:name w:val="footer"/>
    <w:basedOn w:val="Normal"/>
    <w:link w:val="FooterChar"/>
    <w:uiPriority w:val="99"/>
    <w:unhideWhenUsed/>
    <w:rsid w:val="0092424C"/>
    <w:pPr>
      <w:tabs>
        <w:tab w:val="center" w:pos="4680"/>
        <w:tab w:val="right" w:pos="9360"/>
      </w:tabs>
    </w:pPr>
  </w:style>
  <w:style w:type="character" w:styleId="FooterChar" w:customStyle="1">
    <w:name w:val="Footer Char"/>
    <w:basedOn w:val="DefaultParagraphFont"/>
    <w:link w:val="Footer"/>
    <w:uiPriority w:val="99"/>
    <w:rsid w:val="0092424C"/>
  </w:style>
  <w:style w:type="character" w:styleId="PageNumber">
    <w:name w:val="page number"/>
    <w:basedOn w:val="DefaultParagraphFont"/>
    <w:uiPriority w:val="99"/>
    <w:semiHidden/>
    <w:unhideWhenUsed/>
    <w:rsid w:val="0092424C"/>
  </w:style>
  <w:style w:type="paragraph" w:styleId="TOC1">
    <w:name w:val="toc 1"/>
    <w:basedOn w:val="Normal"/>
    <w:next w:val="Normal"/>
    <w:autoRedefine/>
    <w:uiPriority w:val="39"/>
    <w:unhideWhenUsed/>
    <w:rsid w:val="00243A4C"/>
    <w:pPr>
      <w:spacing w:before="360"/>
    </w:pPr>
    <w:rPr>
      <w:rFonts w:asciiTheme="majorHAnsi" w:hAnsiTheme="majorHAnsi" w:cstheme="majorHAnsi"/>
      <w:b/>
      <w:bCs/>
      <w:caps/>
    </w:rPr>
  </w:style>
  <w:style w:type="paragraph" w:styleId="TOC2">
    <w:name w:val="toc 2"/>
    <w:basedOn w:val="Normal"/>
    <w:next w:val="Normal"/>
    <w:autoRedefine/>
    <w:uiPriority w:val="39"/>
    <w:unhideWhenUsed/>
    <w:rsid w:val="00243A4C"/>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243A4C"/>
    <w:pPr>
      <w:ind w:left="240"/>
    </w:pPr>
    <w:rPr>
      <w:rFonts w:asciiTheme="minorHAnsi" w:hAnsiTheme="minorHAnsi"/>
      <w:sz w:val="20"/>
      <w:szCs w:val="20"/>
    </w:rPr>
  </w:style>
  <w:style w:type="paragraph" w:styleId="TOC4">
    <w:name w:val="toc 4"/>
    <w:basedOn w:val="Normal"/>
    <w:next w:val="Normal"/>
    <w:autoRedefine/>
    <w:uiPriority w:val="39"/>
    <w:unhideWhenUsed/>
    <w:rsid w:val="00243A4C"/>
    <w:pPr>
      <w:ind w:left="480"/>
    </w:pPr>
    <w:rPr>
      <w:rFonts w:asciiTheme="minorHAnsi" w:hAnsiTheme="minorHAnsi"/>
      <w:sz w:val="20"/>
      <w:szCs w:val="20"/>
    </w:rPr>
  </w:style>
  <w:style w:type="paragraph" w:styleId="TOC5">
    <w:name w:val="toc 5"/>
    <w:basedOn w:val="Normal"/>
    <w:next w:val="Normal"/>
    <w:autoRedefine/>
    <w:uiPriority w:val="39"/>
    <w:unhideWhenUsed/>
    <w:rsid w:val="00243A4C"/>
    <w:pPr>
      <w:ind w:left="720"/>
    </w:pPr>
    <w:rPr>
      <w:rFonts w:asciiTheme="minorHAnsi" w:hAnsiTheme="minorHAnsi"/>
      <w:sz w:val="20"/>
      <w:szCs w:val="20"/>
    </w:rPr>
  </w:style>
  <w:style w:type="paragraph" w:styleId="TOC6">
    <w:name w:val="toc 6"/>
    <w:basedOn w:val="Normal"/>
    <w:next w:val="Normal"/>
    <w:autoRedefine/>
    <w:uiPriority w:val="39"/>
    <w:unhideWhenUsed/>
    <w:rsid w:val="00243A4C"/>
    <w:pPr>
      <w:ind w:left="960"/>
    </w:pPr>
    <w:rPr>
      <w:rFonts w:asciiTheme="minorHAnsi" w:hAnsiTheme="minorHAnsi"/>
      <w:sz w:val="20"/>
      <w:szCs w:val="20"/>
    </w:rPr>
  </w:style>
  <w:style w:type="paragraph" w:styleId="TOC7">
    <w:name w:val="toc 7"/>
    <w:basedOn w:val="Normal"/>
    <w:next w:val="Normal"/>
    <w:autoRedefine/>
    <w:uiPriority w:val="39"/>
    <w:unhideWhenUsed/>
    <w:rsid w:val="00243A4C"/>
    <w:pPr>
      <w:ind w:left="1200"/>
    </w:pPr>
    <w:rPr>
      <w:rFonts w:asciiTheme="minorHAnsi" w:hAnsiTheme="minorHAnsi"/>
      <w:sz w:val="20"/>
      <w:szCs w:val="20"/>
    </w:rPr>
  </w:style>
  <w:style w:type="paragraph" w:styleId="TOC8">
    <w:name w:val="toc 8"/>
    <w:basedOn w:val="Normal"/>
    <w:next w:val="Normal"/>
    <w:autoRedefine/>
    <w:uiPriority w:val="39"/>
    <w:unhideWhenUsed/>
    <w:rsid w:val="00243A4C"/>
    <w:pPr>
      <w:ind w:left="1440"/>
    </w:pPr>
    <w:rPr>
      <w:rFonts w:asciiTheme="minorHAnsi" w:hAnsiTheme="minorHAnsi"/>
      <w:sz w:val="20"/>
      <w:szCs w:val="20"/>
    </w:rPr>
  </w:style>
  <w:style w:type="paragraph" w:styleId="TOC9">
    <w:name w:val="toc 9"/>
    <w:basedOn w:val="Normal"/>
    <w:next w:val="Normal"/>
    <w:autoRedefine/>
    <w:uiPriority w:val="39"/>
    <w:unhideWhenUsed/>
    <w:rsid w:val="00243A4C"/>
    <w:pPr>
      <w:ind w:left="1680"/>
    </w:pPr>
    <w:rPr>
      <w:rFonts w:asciiTheme="minorHAnsi" w:hAnsiTheme="minorHAnsi"/>
      <w:sz w:val="20"/>
      <w:szCs w:val="20"/>
    </w:rPr>
  </w:style>
  <w:style w:type="paragraph" w:styleId="Revision">
    <w:name w:val="Revision"/>
    <w:hidden/>
    <w:uiPriority w:val="99"/>
    <w:semiHidden/>
    <w:rsid w:val="00BE1048"/>
  </w:style>
  <w:style w:type="paragraph" w:styleId="CommentSubject">
    <w:name w:val="annotation subject"/>
    <w:basedOn w:val="CommentText"/>
    <w:next w:val="CommentText"/>
    <w:link w:val="CommentSubjectChar"/>
    <w:uiPriority w:val="99"/>
    <w:semiHidden/>
    <w:unhideWhenUsed/>
    <w:rsid w:val="00BE1048"/>
    <w:rPr>
      <w:b/>
      <w:bCs/>
    </w:rPr>
  </w:style>
  <w:style w:type="character" w:styleId="CommentSubjectChar" w:customStyle="1">
    <w:name w:val="Comment Subject Char"/>
    <w:basedOn w:val="CommentTextChar"/>
    <w:link w:val="CommentSubject"/>
    <w:uiPriority w:val="99"/>
    <w:semiHidden/>
    <w:rsid w:val="00BE1048"/>
    <w:rPr>
      <w:b/>
      <w:bCs/>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542510">
      <w:bodyDiv w:val="1"/>
      <w:marLeft w:val="0"/>
      <w:marRight w:val="0"/>
      <w:marTop w:val="0"/>
      <w:marBottom w:val="0"/>
      <w:divBdr>
        <w:top w:val="none" w:sz="0" w:space="0" w:color="auto"/>
        <w:left w:val="none" w:sz="0" w:space="0" w:color="auto"/>
        <w:bottom w:val="none" w:sz="0" w:space="0" w:color="auto"/>
        <w:right w:val="none" w:sz="0" w:space="0" w:color="auto"/>
      </w:divBdr>
      <w:divsChild>
        <w:div w:id="46131031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eader" Target="header6.xml" Id="rId26" /><Relationship Type="http://schemas.openxmlformats.org/officeDocument/2006/relationships/header" Target="header4.xml" Id="rId21" /><Relationship Type="http://schemas.openxmlformats.org/officeDocument/2006/relationships/hyperlink" Target="https://doi.org/10.1590/S1519-69842012000500007" TargetMode="External" Id="rId42" /><Relationship Type="http://schemas.openxmlformats.org/officeDocument/2006/relationships/hyperlink" Target="https://doi.org/10.1046/j.1461-0248.2001.00261.x" TargetMode="External" Id="rId47" /><Relationship Type="http://schemas.openxmlformats.org/officeDocument/2006/relationships/hyperlink" Target="https://doi.org/10.1046/j.1523-1739.1999.013002303.x" TargetMode="External" Id="rId63" /><Relationship Type="http://schemas.openxmlformats.org/officeDocument/2006/relationships/hyperlink" Target="https://nam04.safelinks.protection.outlook.com/?url=https%3A%2F%2Fdoi.org%2F10.1111%2Fecog.06547&amp;data=05%7C02%7Csmacey%40amnh.org%7C028c086eba5e453c32ff08dc0ba1df54%7Cbe0003e8c6b9496883aeb34586974b76%7C0%7C0%7C638398037112996077%7CUnknown%7CTWFpbGZsb3d8eyJWIjoiMC4wLjAwMDAiLCJQIjoiV2luMzIiLCJBTiI6Ik1haWwiLCJXVCI6Mn0%3D%7C3000%7C%7C%7C&amp;sdata=ktXVA2c51kt08EM8syogPEGASDPXBMK4FvZtqVc6FEU%3D&amp;reserved=0" TargetMode="External" Id="rId68" /><Relationship Type="http://schemas.openxmlformats.org/officeDocument/2006/relationships/hyperlink" Target="https://doi.org/10.1046/j.1466-822X.2003.00042.x" TargetMode="External" Id="rId84" /><Relationship Type="http://schemas.openxmlformats.org/officeDocument/2006/relationships/hyperlink" Target="https://doi.org/10.1038/416626a" TargetMode="External" Id="rId89" /><Relationship Type="http://schemas.openxmlformats.org/officeDocument/2006/relationships/footer" Target="footer2.xml" Id="rId16" /><Relationship Type="http://schemas.openxmlformats.org/officeDocument/2006/relationships/image" Target="media/image1.jpeg" Id="rId11" /><Relationship Type="http://schemas.openxmlformats.org/officeDocument/2006/relationships/hyperlink" Target="https://youtu.be/jG5bcr3jzmA" TargetMode="External" Id="rId32" /><Relationship Type="http://schemas.openxmlformats.org/officeDocument/2006/relationships/hyperlink" Target="https://doi.org/10.1016/S0006-3207(03)00187-3" TargetMode="External" Id="rId37" /><Relationship Type="http://schemas.openxmlformats.org/officeDocument/2006/relationships/hyperlink" Target="https://doi.org/10.1023/A:1021302930424" TargetMode="External" Id="rId53" /><Relationship Type="http://schemas.openxmlformats.org/officeDocument/2006/relationships/hyperlink" Target="https://doi.org/10.1111/j.1523-1739.2006.00354.x" TargetMode="External" Id="rId58" /><Relationship Type="http://schemas.openxmlformats.org/officeDocument/2006/relationships/hyperlink" Target="https://doi.org/10.1111/j.1523-1739.2003.00233.x" TargetMode="External" Id="rId74" /><Relationship Type="http://schemas.openxmlformats.org/officeDocument/2006/relationships/hyperlink" Target="https://doi.org/10.1111/jbi.13862" TargetMode="External" Id="rId79" /><Relationship Type="http://schemas.openxmlformats.org/officeDocument/2006/relationships/fontTable" Target="fontTable.xml" Id="rId102" /><Relationship Type="http://schemas.openxmlformats.org/officeDocument/2006/relationships/numbering" Target="numbering.xml" Id="rId5" /><Relationship Type="http://schemas.openxmlformats.org/officeDocument/2006/relationships/hyperlink" Target="https://doi.org/10.1016/j.ecolmodel.2005.03.026" TargetMode="External" Id="rId90" /><Relationship Type="http://schemas.openxmlformats.org/officeDocument/2006/relationships/hyperlink" Target="https://doi.org/10.1111/gcb.12721" TargetMode="External" Id="rId95" /><Relationship Type="http://schemas.openxmlformats.org/officeDocument/2006/relationships/footer" Target="footer4.xml" Id="rId22" /><Relationship Type="http://schemas.openxmlformats.org/officeDocument/2006/relationships/footer" Target="footer7.xml" Id="rId27" /><Relationship Type="http://schemas.openxmlformats.org/officeDocument/2006/relationships/hyperlink" Target="https://doi.org/10.1007/s10764-012-9622-3" TargetMode="External" Id="rId43" /><Relationship Type="http://schemas.openxmlformats.org/officeDocument/2006/relationships/hyperlink" Target="https://doi.org/10.1111/2041-210X.13256" TargetMode="External" Id="rId48" /><Relationship Type="http://schemas.openxmlformats.org/officeDocument/2006/relationships/hyperlink" Target="https://doi.org/10.1890/0012-9658(2002)083%5b2027:ENFAHT%5d2.0.CO;2" TargetMode="External" Id="rId64" /><Relationship Type="http://schemas.openxmlformats.org/officeDocument/2006/relationships/hyperlink" Target="https://doi.org/10.1111/j.1461-0248.2008.01277.x" TargetMode="External" Id="rId69" /><Relationship Type="http://schemas.openxmlformats.org/officeDocument/2006/relationships/hyperlink" Target="https://doi.org/10.1086/587826" TargetMode="External" Id="rId80" /><Relationship Type="http://schemas.openxmlformats.org/officeDocument/2006/relationships/hyperlink" Target="https://doi.org/10.1111/j.1365-2699.2006.01594.x" TargetMode="External" Id="rId85" /><Relationship Type="http://schemas.openxmlformats.org/officeDocument/2006/relationships/hyperlink" Target="https://ncep.amnh.org" TargetMode="External" Id="rId12" /><Relationship Type="http://schemas.openxmlformats.org/officeDocument/2006/relationships/header" Target="header2.xml" Id="rId17" /><Relationship Type="http://schemas.openxmlformats.org/officeDocument/2006/relationships/footer" Target="footer6.xml" Id="rId25" /><Relationship Type="http://schemas.openxmlformats.org/officeDocument/2006/relationships/hyperlink" Target="https://ncep.am" TargetMode="External" Id="rId33" /><Relationship Type="http://schemas.openxmlformats.org/officeDocument/2006/relationships/hyperlink" Target="https://doi.org/10.1034/j.1600-0706.2002.t01-1-980116.x" TargetMode="External" Id="rId38" /><Relationship Type="http://schemas.openxmlformats.org/officeDocument/2006/relationships/hyperlink" Target="https://doi.org/10.1890/04-1666" TargetMode="External" Id="rId46" /><Relationship Type="http://schemas.openxmlformats.org/officeDocument/2006/relationships/hyperlink" Target="https://doi.org/10.1016/S0304-3800(02)00204-1" TargetMode="External" Id="rId59" /><Relationship Type="http://schemas.openxmlformats.org/officeDocument/2006/relationships/hyperlink" Target="https://doi.org/10.1002/eap.2228" TargetMode="External" Id="rId67" /><Relationship Type="http://schemas.openxmlformats.org/officeDocument/2006/relationships/theme" Target="theme/theme1.xml" Id="rId103" /><Relationship Type="http://schemas.openxmlformats.org/officeDocument/2006/relationships/header" Target="header3.xml" Id="rId20" /><Relationship Type="http://schemas.openxmlformats.org/officeDocument/2006/relationships/hyperlink" Target="https://doi.org/10.1046/j.1523-1739.2003.02113.x" TargetMode="External" Id="rId54" /><Relationship Type="http://schemas.openxmlformats.org/officeDocument/2006/relationships/hyperlink" Target="https://doi.org/10.1111/j.1466-8238.2007.00345.x" TargetMode="External" Id="rId62" /><Relationship Type="http://schemas.openxmlformats.org/officeDocument/2006/relationships/hyperlink" Target="https://doi.org/10.1111/j.0014-3820.2006.tb01893.x" TargetMode="External" Id="rId70" /><Relationship Type="http://schemas.openxmlformats.org/officeDocument/2006/relationships/hyperlink" Target="https://doi.org/10.1002/ecm.1422" TargetMode="External" Id="rId75" /><Relationship Type="http://schemas.openxmlformats.org/officeDocument/2006/relationships/hyperlink" Target="https://doi.org/10.1046/j.1526-100X.1998.00636.x" TargetMode="External" Id="rId83" /><Relationship Type="http://schemas.openxmlformats.org/officeDocument/2006/relationships/hyperlink" Target="https://doi.org/10.1371/journal.pone.0000261" TargetMode="External" Id="rId88" /><Relationship Type="http://schemas.openxmlformats.org/officeDocument/2006/relationships/hyperlink" Target="https://doi.org/10.1126/science.285.5431.1265" TargetMode="External" Id="rId91" /><Relationship Type="http://schemas.openxmlformats.org/officeDocument/2006/relationships/hyperlink" Target="https://doi.org/10.21425/F5FBG53320"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5" /><Relationship Type="http://schemas.openxmlformats.org/officeDocument/2006/relationships/header" Target="header5.xml" Id="rId23" /><Relationship Type="http://schemas.openxmlformats.org/officeDocument/2006/relationships/header" Target="header7.xml" Id="rId28" /><Relationship Type="http://schemas.openxmlformats.org/officeDocument/2006/relationships/hyperlink" Target="https://doi.org/10.1046/j.1466-822X.2002.00275.x" TargetMode="External" Id="rId36" /><Relationship Type="http://schemas.openxmlformats.org/officeDocument/2006/relationships/hyperlink" Target="https://doi.org/10.1111/geb.12426" TargetMode="External" Id="rId49" /><Relationship Type="http://schemas.openxmlformats.org/officeDocument/2006/relationships/hyperlink" Target="https://doi.org/10.1111/j.0014-3820.2004.tb00461.x" TargetMode="External" Id="rId57" /><Relationship Type="http://schemas.openxmlformats.org/officeDocument/2006/relationships/endnotes" Target="endnotes.xml" Id="rId10" /><Relationship Type="http://schemas.openxmlformats.org/officeDocument/2006/relationships/footer" Target="footer9.xml" Id="rId31" /><Relationship Type="http://schemas.openxmlformats.org/officeDocument/2006/relationships/hyperlink" Target="https://doi.org/10.21425/F5FBG54662" TargetMode="External" Id="rId44" /><Relationship Type="http://schemas.openxmlformats.org/officeDocument/2006/relationships/hyperlink" Target="https://doi.org/10.1111/j.1472-4642.2010.00725.x" TargetMode="External" Id="rId52" /><Relationship Type="http://schemas.openxmlformats.org/officeDocument/2006/relationships/hyperlink" Target="https://doi.org/10.1111/j.1461-0248.2005.00792.x" TargetMode="External" Id="rId60" /><Relationship Type="http://schemas.openxmlformats.org/officeDocument/2006/relationships/hyperlink" Target="https://doi.org/10.1073/pnas.092538699" TargetMode="External" Id="rId65" /><Relationship Type="http://schemas.openxmlformats.org/officeDocument/2006/relationships/hyperlink" Target="https://doi.org/10.1002/ece3.1878" TargetMode="External" Id="rId73" /><Relationship Type="http://schemas.openxmlformats.org/officeDocument/2006/relationships/hyperlink" Target="https://doi.org/10.21425/F5FBG53589" TargetMode="External" Id="rId78" /><Relationship Type="http://schemas.openxmlformats.org/officeDocument/2006/relationships/hyperlink" Target="https://doi.org/10.1111/2041-210X.13018" TargetMode="External" Id="rId81" /><Relationship Type="http://schemas.openxmlformats.org/officeDocument/2006/relationships/hyperlink" Target="https://doi.org/10.1890/ES13-00359.1" TargetMode="External" Id="rId86" /><Relationship Type="http://schemas.openxmlformats.org/officeDocument/2006/relationships/hyperlink" Target="https://doi.org/10.1079/PAVSNNR201914020" TargetMode="External" Id="rId94" /><Relationship Type="http://schemas.openxmlformats.org/officeDocument/2006/relationships/hyperlink" Target="https://doi.org/10.2307/2997350" TargetMode="External" Id="rId99" /><Relationship Type="http://schemas.openxmlformats.org/officeDocument/2006/relationships/footer" Target="footer10.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ncep.amnh.org" TargetMode="External" Id="rId13" /><Relationship Type="http://schemas.openxmlformats.org/officeDocument/2006/relationships/footer" Target="footer3.xml" Id="rId18" /><Relationship Type="http://schemas.openxmlformats.org/officeDocument/2006/relationships/hyperlink" Target="https://doi.org/10.1111/j.1466-8238.2007.00359.x" TargetMode="External" Id="rId39" /><Relationship Type="http://schemas.openxmlformats.org/officeDocument/2006/relationships/image" Target="media/image3.png" Id="rId34" /><Relationship Type="http://schemas.openxmlformats.org/officeDocument/2006/relationships/hyperlink" Target="https://doi.org/10.1111/j.2006.0906-7590.04596.x" TargetMode="External" Id="rId50" /><Relationship Type="http://schemas.openxmlformats.org/officeDocument/2006/relationships/hyperlink" Target="https://doi.org/10.1016/j.gecco.2021.e01569" TargetMode="External" Id="rId55" /><Relationship Type="http://schemas.openxmlformats.org/officeDocument/2006/relationships/hyperlink" Target="https://doi.org/10.1016/j.biocon.2017.11.009" TargetMode="External" Id="rId76" /><Relationship Type="http://schemas.openxmlformats.org/officeDocument/2006/relationships/hyperlink" Target="https://doi.org/10.1002/ecm.1486" TargetMode="External" Id="rId97" /><Relationship Type="http://schemas.openxmlformats.org/officeDocument/2006/relationships/settings" Target="settings.xml" Id="rId7" /><Relationship Type="http://schemas.openxmlformats.org/officeDocument/2006/relationships/hyperlink" Target="https://doi.org/10.1111/2041-210X.13954" TargetMode="External" Id="rId71" /><Relationship Type="http://schemas.openxmlformats.org/officeDocument/2006/relationships/hyperlink" Target="https://doi.org/10.1080/10635150701775111" TargetMode="External" Id="rId92" /><Relationship Type="http://schemas.openxmlformats.org/officeDocument/2006/relationships/customXml" Target="../customXml/item2.xml" Id="rId2" /><Relationship Type="http://schemas.openxmlformats.org/officeDocument/2006/relationships/footer" Target="footer8.xml" Id="rId29" /><Relationship Type="http://schemas.openxmlformats.org/officeDocument/2006/relationships/footer" Target="footer5.xml" Id="rId24" /><Relationship Type="http://schemas.openxmlformats.org/officeDocument/2006/relationships/hyperlink" Target="https://doi.org/10.1111/ddi.12144" TargetMode="External" Id="rId45" /><Relationship Type="http://schemas.openxmlformats.org/officeDocument/2006/relationships/hyperlink" Target="https://doi.org/10.2307/2845830" TargetMode="External" Id="rId66" /><Relationship Type="http://schemas.openxmlformats.org/officeDocument/2006/relationships/hyperlink" Target="https://doi.org/10.1086/378926" TargetMode="External" Id="rId87" /><Relationship Type="http://schemas.openxmlformats.org/officeDocument/2006/relationships/hyperlink" Target="https://www.jstor.org/stable/3697578" TargetMode="External" Id="rId61" /><Relationship Type="http://schemas.openxmlformats.org/officeDocument/2006/relationships/hyperlink" Target="https://doi.org/10.7717/peerj.13534" TargetMode="External" Id="rId82" /><Relationship Type="http://schemas.openxmlformats.org/officeDocument/2006/relationships/image" Target="media/image2.png" Id="rId19" /><Relationship Type="http://schemas.openxmlformats.org/officeDocument/2006/relationships/header" Target="header1.xml" Id="rId14" /><Relationship Type="http://schemas.openxmlformats.org/officeDocument/2006/relationships/header" Target="header8.xml" Id="rId30" /><Relationship Type="http://schemas.openxmlformats.org/officeDocument/2006/relationships/image" Target="media/image4.png" Id="rId35" /><Relationship Type="http://schemas.openxmlformats.org/officeDocument/2006/relationships/hyperlink" Target="https://doi.org/10.1073/pnas.0505754103" TargetMode="External" Id="rId56" /><Relationship Type="http://schemas.openxmlformats.org/officeDocument/2006/relationships/hyperlink" Target="https://doi.org/10.1111/j.1600-0587.2013.07872.x" TargetMode="External" Id="rId77" /><Relationship Type="http://schemas.openxmlformats.org/officeDocument/2006/relationships/header" Target="header9.xml" Id="rId100" /><Relationship Type="http://schemas.openxmlformats.org/officeDocument/2006/relationships/webSettings" Target="webSettings.xml" Id="rId8" /><Relationship Type="http://schemas.openxmlformats.org/officeDocument/2006/relationships/hyperlink" Target="https://doi.org/10.1146/annurev.ecolsys.110308.120159" TargetMode="External" Id="rId51" /><Relationship Type="http://schemas.openxmlformats.org/officeDocument/2006/relationships/hyperlink" Target="https://doi.org/10.1111/j.0906-7590.2005.03957.x" TargetMode="External" Id="rId72" /><Relationship Type="http://schemas.openxmlformats.org/officeDocument/2006/relationships/hyperlink" Target="https://doi.org/10.1038/nature02205" TargetMode="External" Id="rId93" /><Relationship Type="http://schemas.openxmlformats.org/officeDocument/2006/relationships/hyperlink" Target="https://doi.org/10.1007/s10531-016-1243-2" TargetMode="External" Id="rId98" /><Relationship Type="http://schemas.openxmlformats.org/officeDocument/2006/relationships/customXml" Target="../customXml/item3.xml" Id="rId3" /><Relationship Type="http://schemas.openxmlformats.org/officeDocument/2006/relationships/hyperlink" Target="https://www.jstor.org/stable/3683759" TargetMode="External" Id="R6bd0a1806af549c0" /><Relationship Type="http://schemas.openxmlformats.org/officeDocument/2006/relationships/hyperlink" Target="https://doi.org/10.1111/j.1365-2486.2005.01000.x" TargetMode="External" Id="R6ff1bce84b5442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108367FCDB4D47B5E8E54D64157753" ma:contentTypeVersion="17" ma:contentTypeDescription="Create a new document." ma:contentTypeScope="" ma:versionID="89ad6e55dd034a63fada300300833fd8">
  <xsd:schema xmlns:xsd="http://www.w3.org/2001/XMLSchema" xmlns:xs="http://www.w3.org/2001/XMLSchema" xmlns:p="http://schemas.microsoft.com/office/2006/metadata/properties" xmlns:ns2="07cd00b6-9c38-42c0-af70-5d8006d91a8f" xmlns:ns3="c789ccf0-1666-411a-a555-39fa7b68a59a" targetNamespace="http://schemas.microsoft.com/office/2006/metadata/properties" ma:root="true" ma:fieldsID="f079f9a9198ad2b6684649c05101704b" ns2:_="" ns3:_="">
    <xsd:import namespace="07cd00b6-9c38-42c0-af70-5d8006d91a8f"/>
    <xsd:import namespace="c789ccf0-1666-411a-a555-39fa7b68a5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d00b6-9c38-42c0-af70-5d8006d91a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b3fc297-59b7-4dce-adfa-f654e45c77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89ccf0-1666-411a-a555-39fa7b68a59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3d555bf-7095-481d-a767-a5e3213ffcfc}" ma:internalName="TaxCatchAll" ma:showField="CatchAllData" ma:web="c789ccf0-1666-411a-a555-39fa7b68a59a">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cd00b6-9c38-42c0-af70-5d8006d91a8f">
      <Terms xmlns="http://schemas.microsoft.com/office/infopath/2007/PartnerControls"/>
    </lcf76f155ced4ddcb4097134ff3c332f>
    <TaxCatchAll xmlns="c789ccf0-1666-411a-a555-39fa7b68a59a"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6bOFYSPYgbQdAXou4VAevd3FA==">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</go:docsCustomData>
</go:gDocsCustomXmlDataStorage>
</file>

<file path=customXml/itemProps1.xml><?xml version="1.0" encoding="utf-8"?>
<ds:datastoreItem xmlns:ds="http://schemas.openxmlformats.org/officeDocument/2006/customXml" ds:itemID="{EB96FD51-1D6F-48DE-9BB0-FB4615806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d00b6-9c38-42c0-af70-5d8006d91a8f"/>
    <ds:schemaRef ds:uri="c789ccf0-1666-411a-a555-39fa7b68a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DA3B84-242A-49FE-8E71-AA0AFA49188A}">
  <ds:schemaRefs>
    <ds:schemaRef ds:uri="http://schemas.microsoft.com/sharepoint/v3/contenttype/forms"/>
  </ds:schemaRefs>
</ds:datastoreItem>
</file>

<file path=customXml/itemProps3.xml><?xml version="1.0" encoding="utf-8"?>
<ds:datastoreItem xmlns:ds="http://schemas.openxmlformats.org/officeDocument/2006/customXml" ds:itemID="{2AE7A966-78C2-42EF-9180-DE95FD11194A}">
  <ds:schemaRefs>
    <ds:schemaRef ds:uri="http://schemas.microsoft.com/office/2006/metadata/properties"/>
    <ds:schemaRef ds:uri="http://schemas.microsoft.com/office/infopath/2007/PartnerControls"/>
    <ds:schemaRef ds:uri="07cd00b6-9c38-42c0-af70-5d8006d91a8f"/>
    <ds:schemaRef ds:uri="c789ccf0-1666-411a-a555-39fa7b68a59a"/>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Kristin Douglas</lastModifiedBy>
  <revision>6</revision>
  <dcterms:created xsi:type="dcterms:W3CDTF">2024-01-05T02:33:00.0000000Z</dcterms:created>
  <dcterms:modified xsi:type="dcterms:W3CDTF">2024-01-05T02:35:05.8475224Z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0x01010084108367FCDB4D47B5E8E54D64157753</vt:lpwstr>
  </property>
  <property fmtid="{D5CDD505-2E9C-101B-9397-08002B2CF9AE}" pid="3" name="MediaServiceImageTags">
    <vt:lpwstr/>
  </property>
</Properties>
</file>