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suprfi-product-strategy-2.0"/>
    <w:p>
      <w:pPr>
        <w:pStyle w:val="Heading1"/>
      </w:pPr>
      <w:r>
        <w:t xml:space="preserve">SuprFi Product Strategy 2.0</w:t>
      </w:r>
    </w:p>
    <w:bookmarkStart w:id="20" w:name="X870cbd712d798130e32794dac739a3f81009526"/>
    <w:p>
      <w:pPr>
        <w:pStyle w:val="Heading2"/>
      </w:pPr>
      <w:r>
        <w:t xml:space="preserve">Tech-Enabled Direct Lending for Home Services</w:t>
      </w:r>
    </w:p>
    <w:p>
      <w:pPr>
        <w:pStyle w:val="FirstParagraph"/>
      </w:pPr>
      <w:r>
        <w:rPr>
          <w:i/>
          <w:iCs/>
        </w:rPr>
        <w:t xml:space="preserve">November 2024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SuprFi will pivot be a direct-to-consumer specialty lender focused exclusively on home services repairs and improvements. We will build a technology-enabled lending business that originates, underwrites, and services loans directly to homeowners, using a preferred contractor network for customer acquisition and fulfillment.</w:t>
      </w:r>
    </w:p>
    <w:p>
      <w:pPr>
        <w:pStyle w:val="BodyText"/>
      </w:pPr>
      <w:r>
        <w:rPr>
          <w:b/>
          <w:bCs/>
        </w:rPr>
        <w:t xml:space="preserve">Key Strategic Elements: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 Lending Model</w:t>
      </w:r>
      <w:r>
        <w:t xml:space="preserve">: We own the customer relationship and control the entire lending process, avoiding commoditization of embedded lending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CRM Integration as Distribution</w:t>
      </w:r>
      <w:r>
        <w:t xml:space="preserve">: While maintaining our direct model, we’ll integrate with major CRMs (FieldRoutes, Jobber, ServiceTitan) to reduce friction for contractors and access customer flow - but as a channel, not our identity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as Competitive Moat</w:t>
      </w:r>
      <w:r>
        <w:t xml:space="preserve">: By combining direct lending data with CRM integration insights, we’ll build the most comprehensive dataset on home services financing, enabling superior underwriting, new revenue streams, and long-term defensibility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Path to Profitability</w:t>
      </w:r>
      <w:r>
        <w:t xml:space="preserve">: Clear trajectory to $50-100M revenue and 30%+ EBITDA margins within 5 years, with PE exit potential of $300-500M</w:t>
      </w:r>
    </w:p>
    <w:p>
      <w:pPr>
        <w:pStyle w:val="FirstParagraph"/>
      </w:pPr>
      <w:r>
        <w:t xml:space="preserve">This model avoids the commoditization trap of pure embedded lending while building multiple defensible advantages through customer ownership, strategic CRM partnerships, and proprietary data assets.</w:t>
      </w:r>
    </w:p>
    <w:p>
      <w:pPr>
        <w:pStyle w:val="BodyText"/>
      </w:pPr>
      <w:r>
        <w:rPr>
          <w:b/>
          <w:bCs/>
        </w:rPr>
        <w:t xml:space="preserve">Core Thesis</w:t>
      </w:r>
      <w:r>
        <w:t xml:space="preserve">: The home services lending market needs a specialized lender that combines the operational efficiency of CRM integration with the strategic advantages of direct customer relationships and data ownership - not another generic embedded financing widget.</w:t>
      </w:r>
    </w:p>
    <w:p>
      <w:r>
        <w:pict>
          <v:rect style="width:0;height:1.5pt" o:hralign="center" o:hrstd="t" o:hr="t"/>
        </w:pict>
      </w:r>
    </w:p>
    <w:bookmarkEnd w:id="21"/>
    <w:bookmarkStart w:id="25" w:name="market-analysis-opportunity"/>
    <w:p>
      <w:pPr>
        <w:pStyle w:val="Heading2"/>
      </w:pPr>
      <w:r>
        <w:t xml:space="preserve">1. Market Analysis &amp; Opportunity</w:t>
      </w:r>
    </w:p>
    <w:bookmarkStart w:id="22" w:name="the-problem-were-actually-solving"/>
    <w:p>
      <w:pPr>
        <w:pStyle w:val="Heading3"/>
      </w:pPr>
      <w:r>
        <w:t xml:space="preserve">1.1 The Problem We’re Actually Solving</w:t>
      </w:r>
    </w:p>
    <w:p>
      <w:pPr>
        <w:pStyle w:val="FirstParagraph"/>
      </w:pPr>
      <w:r>
        <w:rPr>
          <w:b/>
          <w:bCs/>
        </w:rPr>
        <w:t xml:space="preserve">For Homeowners:</w:t>
      </w:r>
      <w:r>
        <w:t xml:space="preserve"> </w:t>
      </w:r>
      <w:r>
        <w:t xml:space="preserve">- Banks take 1-2 weeks for personal loans, won’t approve small amounts</w:t>
      </w:r>
      <w:r>
        <w:t xml:space="preserve"> </w:t>
      </w:r>
      <w:r>
        <w:t xml:space="preserve">- Credit cards have 25%+ APR and low limits</w:t>
      </w:r>
      <w:r>
        <w:t xml:space="preserve"> </w:t>
      </w:r>
      <w:r>
        <w:t xml:space="preserve">- Home equity products are overkill for a $5,000 repair</w:t>
      </w:r>
      <w:r>
        <w:t xml:space="preserve"> </w:t>
      </w:r>
      <w:r>
        <w:t xml:space="preserve">- Generic lenders don’t understand home services context</w:t>
      </w:r>
    </w:p>
    <w:p>
      <w:pPr>
        <w:pStyle w:val="BodyText"/>
      </w:pPr>
      <w:r>
        <w:rPr>
          <w:b/>
          <w:bCs/>
        </w:rPr>
        <w:t xml:space="preserve">For Contractors:</w:t>
      </w:r>
      <w:r>
        <w:t xml:space="preserve"> </w:t>
      </w:r>
      <w:r>
        <w:t xml:space="preserve">- 30-40% of quotes fail due to financing</w:t>
      </w:r>
      <w:r>
        <w:t xml:space="preserve"> </w:t>
      </w:r>
      <w:r>
        <w:t xml:space="preserve">- Embedded solutions require workflow changes</w:t>
      </w:r>
      <w:r>
        <w:t xml:space="preserve"> </w:t>
      </w:r>
      <w:r>
        <w:t xml:space="preserve">- Current lenders don’t pay contractors directly (fraud risk)</w:t>
      </w:r>
      <w:r>
        <w:t xml:space="preserve"> </w:t>
      </w:r>
      <w:r>
        <w:t xml:space="preserve">- No reward for bringing customers</w:t>
      </w:r>
    </w:p>
    <w:bookmarkEnd w:id="22"/>
    <w:bookmarkStart w:id="23" w:name="market-sizing"/>
    <w:p>
      <w:pPr>
        <w:pStyle w:val="Heading3"/>
      </w:pPr>
      <w:r>
        <w:t xml:space="preserve">1.2 Market Sizing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TAM</w:t>
      </w:r>
      <w:r>
        <w:t xml:space="preserve">: $500B+ annual home services spend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</w:t>
      </w:r>
      <w:r>
        <w:t xml:space="preserve">: $75B in services requiring financing ($2.5K-$25K range)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SOM</w:t>
      </w:r>
      <w:r>
        <w:t xml:space="preserve">: $5B realistic addressable market in first 5 years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</w:t>
      </w:r>
      <w:r>
        <w:t xml:space="preserve">: 0.5-1% market share = $250-500M annual originations by year 5</w:t>
      </w:r>
    </w:p>
    <w:bookmarkEnd w:id="23"/>
    <w:bookmarkStart w:id="24" w:name="why-now"/>
    <w:p>
      <w:pPr>
        <w:pStyle w:val="Heading3"/>
      </w:pPr>
      <w:r>
        <w:t xml:space="preserve">1.3 Why Now?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Rising rates</w:t>
      </w:r>
      <w:r>
        <w:t xml:space="preserve">: Home equity lines less attractive for small repairs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Aging housing stock</w:t>
      </w:r>
      <w:r>
        <w:t xml:space="preserve">: Average US home is 40+ years old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Insurance gaps</w:t>
      </w:r>
      <w:r>
        <w:t xml:space="preserve">: Deductibles rising, coverage declining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 adoption</w:t>
      </w:r>
      <w:r>
        <w:t xml:space="preserve">: Contractors and homeowners expect instant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Capital markets</w:t>
      </w:r>
      <w:r>
        <w:t xml:space="preserve">: Growing appetite for specialty consumer loan portfolios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roduct-strategy"/>
    <w:p>
      <w:pPr>
        <w:pStyle w:val="Heading2"/>
      </w:pPr>
      <w:r>
        <w:t xml:space="preserve">2. Product Strategy</w:t>
      </w:r>
    </w:p>
    <w:bookmarkStart w:id="26" w:name="core-product-positioning"/>
    <w:p>
      <w:pPr>
        <w:pStyle w:val="Heading3"/>
      </w:pPr>
      <w:r>
        <w:t xml:space="preserve">2.1 Core Product Positioning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The Home Repair Financing Specialists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We are NOT:</w:t>
      </w:r>
      <w:r>
        <w:t xml:space="preserve"> </w:t>
      </w:r>
      <w:r>
        <w:t xml:space="preserve">- A marketplace</w:t>
      </w:r>
      <w:r>
        <w:t xml:space="preserve"> </w:t>
      </w:r>
      <w:r>
        <w:t xml:space="preserve">- An embedded lender</w:t>
      </w:r>
      <w:r>
        <w:t xml:space="preserve"> </w:t>
      </w:r>
      <w:r>
        <w:t xml:space="preserve">- A BNPL provider</w:t>
      </w:r>
      <w:r>
        <w:t xml:space="preserve"> </w:t>
      </w:r>
      <w:r>
        <w:t xml:space="preserve">- A home equity alternative</w:t>
      </w:r>
    </w:p>
    <w:p>
      <w:pPr>
        <w:pStyle w:val="BodyText"/>
      </w:pPr>
      <w:r>
        <w:t xml:space="preserve">We ARE:</w:t>
      </w:r>
      <w:r>
        <w:t xml:space="preserve"> </w:t>
      </w:r>
      <w:r>
        <w:t xml:space="preserve">- A direct lender specializing in home services</w:t>
      </w:r>
      <w:r>
        <w:t xml:space="preserve"> </w:t>
      </w:r>
      <w:r>
        <w:t xml:space="preserve">- A technology company that happens to lend</w:t>
      </w:r>
      <w:r>
        <w:t xml:space="preserve"> </w:t>
      </w:r>
      <w:r>
        <w:t xml:space="preserve">- A contractor’s trusted payment partner</w:t>
      </w:r>
      <w:r>
        <w:t xml:space="preserve"> </w:t>
      </w:r>
      <w:r>
        <w:t xml:space="preserve">- A homeowner’s emergency repair safety net</w:t>
      </w:r>
    </w:p>
    <w:bookmarkEnd w:id="26"/>
    <w:bookmarkStart w:id="27" w:name="product-architecture"/>
    <w:p>
      <w:pPr>
        <w:pStyle w:val="Heading3"/>
      </w:pPr>
      <w:r>
        <w:t xml:space="preserve">2.2 Product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Customer Channels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Direct (60%) │   Contractor-Referred(40%)│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├──────────────┴──────────────────────────┤</w:t>
      </w:r>
      <w:r>
        <w:br/>
      </w:r>
      <w:r>
        <w:rPr>
          <w:rStyle w:val="VerbatimChar"/>
        </w:rPr>
        <w:t xml:space="preserve">│         SuprFi Lending Platform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Instant Underwriting Engine           │</w:t>
      </w:r>
      <w:r>
        <w:br/>
      </w:r>
      <w:r>
        <w:rPr>
          <w:rStyle w:val="VerbatimChar"/>
        </w:rPr>
        <w:t xml:space="preserve">│ • Fraud Detection System                │</w:t>
      </w:r>
      <w:r>
        <w:br/>
      </w:r>
      <w:r>
        <w:rPr>
          <w:rStyle w:val="VerbatimChar"/>
        </w:rPr>
        <w:t xml:space="preserve">│ • Contractor Network Management         │</w:t>
      </w:r>
      <w:r>
        <w:br/>
      </w:r>
      <w:r>
        <w:rPr>
          <w:rStyle w:val="VerbatimChar"/>
        </w:rPr>
        <w:t xml:space="preserve">│ • Loan Servicing Platform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Capital Partners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Warehouse Lines                       │</w:t>
      </w:r>
      <w:r>
        <w:br/>
      </w:r>
      <w:r>
        <w:rPr>
          <w:rStyle w:val="VerbatimChar"/>
        </w:rPr>
        <w:t xml:space="preserve">│ • Forward Flow Agreements               │</w:t>
      </w:r>
      <w:r>
        <w:br/>
      </w:r>
      <w:r>
        <w:rPr>
          <w:rStyle w:val="VerbatimChar"/>
        </w:rPr>
        <w:t xml:space="preserve">│ • Securitization (Year 3+)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27"/>
    <w:bookmarkStart w:id="28" w:name="core-product-features"/>
    <w:p>
      <w:pPr>
        <w:pStyle w:val="Heading3"/>
      </w:pPr>
      <w:r>
        <w:t xml:space="preserve">2.3 Core Product Features</w:t>
      </w:r>
    </w:p>
    <w:p>
      <w:pPr>
        <w:pStyle w:val="FirstParagraph"/>
      </w:pPr>
      <w:r>
        <w:rPr>
          <w:b/>
          <w:bCs/>
        </w:rPr>
        <w:t xml:space="preserve">Customer-Facing App/Web:</w:t>
      </w:r>
      <w:r>
        <w:t xml:space="preserve"> </w:t>
      </w:r>
      <w:r>
        <w:t xml:space="preserve">- 2-minute application (mobile-first)</w:t>
      </w:r>
      <w:r>
        <w:t xml:space="preserve"> </w:t>
      </w:r>
      <w:r>
        <w:t xml:space="preserve">- Plaid integration for instant bank verification</w:t>
      </w:r>
      <w:r>
        <w:t xml:space="preserve"> </w:t>
      </w:r>
      <w:r>
        <w:t xml:space="preserve">- Real-time soft credit pull + decision</w:t>
      </w:r>
      <w:r>
        <w:t xml:space="preserve"> </w:t>
      </w:r>
      <w:r>
        <w:t xml:space="preserve">- Photo upload for quotes/invoices</w:t>
      </w:r>
      <w:r>
        <w:t xml:space="preserve"> </w:t>
      </w:r>
      <w:r>
        <w:t xml:space="preserve">- Contractor selection from preferred network</w:t>
      </w:r>
      <w:r>
        <w:t xml:space="preserve"> </w:t>
      </w:r>
      <w:r>
        <w:t xml:space="preserve">- Loan dashboard with payment management</w:t>
      </w:r>
    </w:p>
    <w:p>
      <w:pPr>
        <w:pStyle w:val="BodyText"/>
      </w:pPr>
      <w:r>
        <w:rPr>
          <w:b/>
          <w:bCs/>
        </w:rPr>
        <w:t xml:space="preserve">Contractor Portal:</w:t>
      </w:r>
      <w:r>
        <w:t xml:space="preserve"> </w:t>
      </w:r>
      <w:r>
        <w:t xml:space="preserve">- QR code/link generator for customers</w:t>
      </w:r>
      <w:r>
        <w:t xml:space="preserve"> </w:t>
      </w:r>
      <w:r>
        <w:t xml:space="preserve">- Real-time application status tracking</w:t>
      </w:r>
      <w:r>
        <w:t xml:space="preserve"> </w:t>
      </w:r>
      <w:r>
        <w:t xml:space="preserve">- Direct payment confirmation</w:t>
      </w:r>
      <w:r>
        <w:t xml:space="preserve"> </w:t>
      </w:r>
      <w:r>
        <w:t xml:space="preserve">- Performance dashboard</w:t>
      </w:r>
      <w:r>
        <w:t xml:space="preserve"> </w:t>
      </w:r>
      <w:r>
        <w:t xml:space="preserve">- Commission tracking</w:t>
      </w:r>
    </w:p>
    <w:p>
      <w:pPr>
        <w:pStyle w:val="BodyText"/>
      </w:pPr>
      <w:r>
        <w:rPr>
          <w:b/>
          <w:bCs/>
        </w:rPr>
        <w:t xml:space="preserve">Internal Operations Platform:</w:t>
      </w:r>
      <w:r>
        <w:t xml:space="preserve"> </w:t>
      </w:r>
      <w:r>
        <w:t xml:space="preserve">- ML-based underwriting engine</w:t>
      </w:r>
      <w:r>
        <w:t xml:space="preserve"> </w:t>
      </w:r>
      <w:r>
        <w:t xml:space="preserve">- Fraud detection algorithms</w:t>
      </w:r>
      <w:r>
        <w:t xml:space="preserve"> </w:t>
      </w:r>
      <w:r>
        <w:t xml:space="preserve">- Contractor vetting system</w:t>
      </w:r>
      <w:r>
        <w:t xml:space="preserve"> </w:t>
      </w:r>
      <w:r>
        <w:t xml:space="preserve">- Collections workflow automation</w:t>
      </w:r>
      <w:r>
        <w:t xml:space="preserve"> </w:t>
      </w:r>
      <w:r>
        <w:t xml:space="preserve">- Portfolio analytics dashboard</w:t>
      </w:r>
    </w:p>
    <w:bookmarkEnd w:id="28"/>
    <w:bookmarkStart w:id="29" w:name="loan-product-design"/>
    <w:p>
      <w:pPr>
        <w:pStyle w:val="Heading3"/>
      </w:pPr>
      <w:r>
        <w:t xml:space="preserve">2.4 Loan Product Design</w:t>
      </w:r>
    </w:p>
    <w:p>
      <w:pPr>
        <w:pStyle w:val="FirstParagraph"/>
      </w:pPr>
      <w:r>
        <w:rPr>
          <w:b/>
          <w:bCs/>
        </w:rPr>
        <w:t xml:space="preserve">Standard Product:</w:t>
      </w:r>
      <w:r>
        <w:t xml:space="preserve"> </w:t>
      </w:r>
      <w:r>
        <w:t xml:space="preserve">- Amount: $2,500 - $25,000</w:t>
      </w:r>
      <w:r>
        <w:t xml:space="preserve"> </w:t>
      </w:r>
      <w:r>
        <w:t xml:space="preserve">- Term: 12-60 months</w:t>
      </w:r>
      <w:r>
        <w:t xml:space="preserve"> </w:t>
      </w:r>
      <w:r>
        <w:t xml:space="preserve">- APR: 14.99% - 29.99% (risk-based pricing)</w:t>
      </w:r>
      <w:r>
        <w:t xml:space="preserve"> </w:t>
      </w:r>
      <w:r>
        <w:t xml:space="preserve">- Origination fee: 3-5%</w:t>
      </w:r>
      <w:r>
        <w:t xml:space="preserve"> </w:t>
      </w:r>
      <w:r>
        <w:t xml:space="preserve">- Time to decision: &lt;5 minutes</w:t>
      </w:r>
      <w:r>
        <w:t xml:space="preserve"> </w:t>
      </w:r>
      <w:r>
        <w:t xml:space="preserve">- Time to funding: 24 hours</w:t>
      </w:r>
    </w:p>
    <w:p>
      <w:pPr>
        <w:pStyle w:val="BodyText"/>
      </w:pPr>
      <w:r>
        <w:rPr>
          <w:b/>
          <w:bCs/>
        </w:rPr>
        <w:t xml:space="preserve">Emergency Repair Express:</w:t>
      </w:r>
      <w:r>
        <w:t xml:space="preserve"> </w:t>
      </w:r>
      <w:r>
        <w:t xml:space="preserve">- Amount: $500 - $5,000</w:t>
      </w:r>
      <w:r>
        <w:t xml:space="preserve"> </w:t>
      </w:r>
      <w:r>
        <w:t xml:space="preserve">- Term: 3-18 months</w:t>
      </w:r>
      <w:r>
        <w:t xml:space="preserve"> </w:t>
      </w:r>
      <w:r>
        <w:t xml:space="preserve">- Simplified underwriting (bank data + soft pull)</w:t>
      </w:r>
      <w:r>
        <w:t xml:space="preserve"> </w:t>
      </w:r>
      <w:r>
        <w:t xml:space="preserve">- Instant approval for qualified customers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go-to-market-strategy"/>
    <w:p>
      <w:pPr>
        <w:pStyle w:val="Heading2"/>
      </w:pPr>
      <w:r>
        <w:t xml:space="preserve">3. Go-to-Market Strategy</w:t>
      </w:r>
    </w:p>
    <w:bookmarkStart w:id="31" w:name="customer-acquisition-channels"/>
    <w:p>
      <w:pPr>
        <w:pStyle w:val="Heading3"/>
      </w:pPr>
      <w:r>
        <w:t xml:space="preserve">3.1 Customer Acquisition Channels</w:t>
      </w:r>
    </w:p>
    <w:p>
      <w:pPr>
        <w:pStyle w:val="FirstParagraph"/>
      </w:pPr>
      <w:r>
        <w:rPr>
          <w:b/>
          <w:bCs/>
        </w:rPr>
        <w:t xml:space="preserve">Phase 1 (Months 1-6): Foundation</w:t>
      </w:r>
      <w:r>
        <w:t xml:space="preserve"> </w:t>
      </w:r>
      <w:r>
        <w:t xml:space="preserve">- Focus: Southeast region (Florida, Georgia, South Carolina)</w:t>
      </w:r>
      <w:r>
        <w:t xml:space="preserve"> </w:t>
      </w:r>
      <w:r>
        <w:t xml:space="preserve">- Target: Pest Control, Generator, Lawn Management</w:t>
      </w:r>
      <w:r>
        <w:t xml:space="preserve"> </w:t>
      </w:r>
      <w:r>
        <w:t xml:space="preserve">- Channels:</w:t>
      </w:r>
      <w:r>
        <w:t xml:space="preserve"> </w:t>
      </w:r>
      <w:r>
        <w:t xml:space="preserve">- Paid search (Google/Bing) - 40% of acquisition</w:t>
      </w:r>
      <w:r>
        <w:t xml:space="preserve"> </w:t>
      </w:r>
      <w:r>
        <w:t xml:space="preserve">- Contractor referrals - 30%</w:t>
      </w:r>
      <w:r>
        <w:t xml:space="preserve"> </w:t>
      </w:r>
      <w:r>
        <w:t xml:space="preserve">- Social media (Facebook/NextDoor) - 20%</w:t>
      </w:r>
      <w:r>
        <w:t xml:space="preserve"> </w:t>
      </w:r>
      <w:r>
        <w:t xml:space="preserve">- Insurance partner referrals - 10%</w:t>
      </w:r>
    </w:p>
    <w:p>
      <w:pPr>
        <w:pStyle w:val="BodyText"/>
      </w:pPr>
      <w:r>
        <w:rPr>
          <w:b/>
          <w:bCs/>
        </w:rPr>
        <w:t xml:space="preserve">Phase 2 (Months 7-18): Expansion</w:t>
      </w:r>
      <w:r>
        <w:t xml:space="preserve"> </w:t>
      </w:r>
      <w:r>
        <w:t xml:space="preserve">- Expand to Texas, Arizona, Nevada</w:t>
      </w:r>
      <w:r>
        <w:t xml:space="preserve"> </w:t>
      </w:r>
      <w:r>
        <w:t xml:space="preserve">- Add HVAC, roofing, plumbing emergencies and electrical</w:t>
      </w:r>
      <w:r>
        <w:t xml:space="preserve"> </w:t>
      </w:r>
      <w:r>
        <w:t xml:space="preserve">- Launch affiliate program with home inspectors</w:t>
      </w:r>
      <w:r>
        <w:t xml:space="preserve"> </w:t>
      </w:r>
      <w:r>
        <w:t xml:space="preserve">- Partner with 2-3 regional property management companies</w:t>
      </w:r>
    </w:p>
    <w:p>
      <w:pPr>
        <w:pStyle w:val="BodyText"/>
      </w:pPr>
      <w:r>
        <w:rPr>
          <w:b/>
          <w:bCs/>
        </w:rPr>
        <w:t xml:space="preserve">Phase 3 (Months 19-36): Scale</w:t>
      </w:r>
      <w:r>
        <w:t xml:space="preserve"> </w:t>
      </w:r>
      <w:r>
        <w:t xml:space="preserve">- National coverage (focus on top 30 metros)</w:t>
      </w:r>
      <w:r>
        <w:t xml:space="preserve"> </w:t>
      </w:r>
      <w:r>
        <w:t xml:space="preserve">- Launch</w:t>
      </w:r>
      <w:r>
        <w:t xml:space="preserve"> </w:t>
      </w:r>
      <w:r>
        <w:t xml:space="preserve">“</w:t>
      </w:r>
      <w:r>
        <w:t xml:space="preserve">SuprFi Preferred Contractor</w:t>
      </w:r>
      <w:r>
        <w:t xml:space="preserve">”</w:t>
      </w:r>
      <w:r>
        <w:t xml:space="preserve"> </w:t>
      </w:r>
      <w:r>
        <w:t xml:space="preserve">certification</w:t>
      </w:r>
      <w:r>
        <w:t xml:space="preserve"> </w:t>
      </w:r>
      <w:r>
        <w:t xml:space="preserve">- Employer partnership channel (employee benefit)</w:t>
      </w:r>
      <w:r>
        <w:t xml:space="preserve"> </w:t>
      </w:r>
      <w:r>
        <w:t xml:space="preserve">- White-label offering for large contractors</w:t>
      </w:r>
    </w:p>
    <w:bookmarkEnd w:id="31"/>
    <w:bookmarkStart w:id="32" w:name="Xe9c3d5522e69f64a3a24202a6c14fcb3800b497"/>
    <w:p>
      <w:pPr>
        <w:pStyle w:val="Heading3"/>
      </w:pPr>
      <w:r>
        <w:t xml:space="preserve">3.2 CRM Integration Strategy (Channel, Not Identity)</w:t>
      </w:r>
    </w:p>
    <w:p>
      <w:pPr>
        <w:pStyle w:val="FirstParagraph"/>
      </w:pPr>
      <w:r>
        <w:rPr>
          <w:b/>
          <w:bCs/>
        </w:rPr>
        <w:t xml:space="preserve">Smart CRM Integration Approach:</w:t>
      </w:r>
    </w:p>
    <w:p>
      <w:pPr>
        <w:pStyle w:val="BodyText"/>
      </w:pPr>
      <w:r>
        <w:t xml:space="preserve">While we’re a direct lender, not an embedded lender, CRM integrations serve as powerful distribution channels that benefit everyone:</w:t>
      </w:r>
    </w:p>
    <w:p>
      <w:pPr>
        <w:pStyle w:val="BodyText"/>
      </w:pPr>
      <w:r>
        <w:rPr>
          <w:b/>
          <w:bCs/>
        </w:rPr>
        <w:t xml:space="preserve">Integration Priority: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FieldRoutes</w:t>
      </w:r>
      <w:r>
        <w:t xml:space="preserve"> </w:t>
      </w:r>
      <w:r>
        <w:t xml:space="preserve">(ServiceTitan subsidiary) - Pest control focus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Jobber</w:t>
      </w:r>
      <w:r>
        <w:t xml:space="preserve"> </w:t>
      </w:r>
      <w:r>
        <w:t xml:space="preserve">- General home services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Housecall Pro</w:t>
      </w:r>
      <w:r>
        <w:t xml:space="preserve"> </w:t>
      </w:r>
      <w:r>
        <w:t xml:space="preserve">- HVAC/Plumbing focus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ServiceTitan</w:t>
      </w:r>
      <w:r>
        <w:t xml:space="preserve"> </w:t>
      </w:r>
      <w:r>
        <w:t xml:space="preserve">- Enterprise (Year 2+)</w:t>
      </w:r>
    </w:p>
    <w:p>
      <w:pPr>
        <w:pStyle w:val="BodyText"/>
      </w:pPr>
      <w:r>
        <w:rPr>
          <w:b/>
          <w:bCs/>
        </w:rPr>
        <w:t xml:space="preserve">How This Differs from Embedded Lending: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 own the customer relationship</w:t>
      </w:r>
      <w:r>
        <w:t xml:space="preserve"> </w:t>
      </w:r>
      <w:r>
        <w:t xml:space="preserve">- customers create SuprFi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 control underwriting</w:t>
      </w:r>
      <w:r>
        <w:t xml:space="preserve"> </w:t>
      </w:r>
      <w:r>
        <w:t xml:space="preserve">- not dependent on CRM data alone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Merchants choose us</w:t>
      </w:r>
      <w:r>
        <w:t xml:space="preserve"> </w:t>
      </w:r>
      <w:r>
        <w:t xml:space="preserve">- we’re one option, not trying to be the only option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relationship with borrower</w:t>
      </w:r>
      <w:r>
        <w:t xml:space="preserve"> </w:t>
      </w:r>
      <w:r>
        <w:t xml:space="preserve">- servicing, collections, repeat loans all through SuprFi</w:t>
      </w:r>
    </w:p>
    <w:p>
      <w:pPr>
        <w:pStyle w:val="BodyText"/>
      </w:pPr>
      <w:r>
        <w:rPr>
          <w:b/>
          <w:bCs/>
        </w:rPr>
        <w:t xml:space="preserve">CRM Integration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One-click financing offer</w:t>
      </w:r>
      <w:r>
        <w:t xml:space="preserve"> </w:t>
      </w:r>
      <w:r>
        <w:t xml:space="preserve">in quote/invoice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Pre-populated application</w:t>
      </w:r>
      <w:r>
        <w:t xml:space="preserve"> </w:t>
      </w:r>
      <w:r>
        <w:t xml:space="preserve">(customer data from CRM)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status sync</w:t>
      </w:r>
      <w:r>
        <w:t xml:space="preserve"> </w:t>
      </w:r>
      <w:r>
        <w:t xml:space="preserve">(approved/funded/paid)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reconciliation</w:t>
      </w:r>
      <w:r>
        <w:t xml:space="preserve"> </w:t>
      </w:r>
      <w:r>
        <w:t xml:space="preserve">(payment matches to invoice)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Commission tracking</w:t>
      </w:r>
      <w:r>
        <w:t xml:space="preserve"> </w:t>
      </w:r>
      <w:r>
        <w:t xml:space="preserve">for merchants</w:t>
      </w:r>
    </w:p>
    <w:p>
      <w:pPr>
        <w:pStyle w:val="BodyText"/>
      </w:pPr>
      <w:r>
        <w:rPr>
          <w:b/>
          <w:bCs/>
        </w:rPr>
        <w:t xml:space="preserve">Why Merchants Will Push SuprFi: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workflow disruption</w:t>
      </w:r>
      <w:r>
        <w:t xml:space="preserve"> </w:t>
      </w:r>
      <w:r>
        <w:t xml:space="preserve">- works within their existing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Higher close rates</w:t>
      </w:r>
      <w:r>
        <w:t xml:space="preserve"> </w:t>
      </w:r>
      <w:r>
        <w:t xml:space="preserve">- instant approval during quote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reconciliation</w:t>
      </w:r>
      <w:r>
        <w:t xml:space="preserve"> </w:t>
      </w:r>
      <w:r>
        <w:t xml:space="preserve">- no manual payment matching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contractor payment</w:t>
      </w:r>
      <w:r>
        <w:t xml:space="preserve"> </w:t>
      </w:r>
      <w:r>
        <w:t xml:space="preserve">- no chasing customer for money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incentives</w:t>
      </w:r>
      <w:r>
        <w:t xml:space="preserve"> </w:t>
      </w:r>
      <w:r>
        <w:t xml:space="preserve">- 2-3% referral fee on funded loans</w:t>
      </w:r>
    </w:p>
    <w:p>
      <w:pPr>
        <w:pStyle w:val="BodyText"/>
      </w:pPr>
      <w:r>
        <w:t xml:space="preserve">This approach gives us the best of both worlds: the operational efficiency merchants want while maintaining our direct lending model and customer ownership.</w:t>
      </w:r>
    </w:p>
    <w:bookmarkEnd w:id="32"/>
    <w:bookmarkStart w:id="33" w:name="contractor-network-strategy"/>
    <w:p>
      <w:pPr>
        <w:pStyle w:val="Heading3"/>
      </w:pPr>
      <w:r>
        <w:t xml:space="preserve">3.3 Contractor Network Strategy</w:t>
      </w:r>
    </w:p>
    <w:p>
      <w:pPr>
        <w:pStyle w:val="FirstParagraph"/>
      </w:pPr>
      <w:r>
        <w:rPr>
          <w:b/>
          <w:bCs/>
        </w:rPr>
        <w:t xml:space="preserve">Not a marketplace, but a fulfillment network:</w:t>
      </w:r>
    </w:p>
    <w:p>
      <w:pPr>
        <w:pStyle w:val="BodyText"/>
      </w:pPr>
      <w:r>
        <w:rPr>
          <w:b/>
          <w:bCs/>
        </w:rPr>
        <w:t xml:space="preserve">Contractor Tiers: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Certified Partners</w:t>
      </w:r>
      <w:r>
        <w:t xml:space="preserve"> </w:t>
      </w:r>
      <w:r>
        <w:t xml:space="preserve">(Top 20%)</w:t>
      </w:r>
      <w:r>
        <w:t xml:space="preserve"> </w:t>
      </w:r>
      <w:r>
        <w:t xml:space="preserve">- Highest referral rates (3% of loan value)</w:t>
      </w:r>
      <w:r>
        <w:t xml:space="preserve"> </w:t>
      </w:r>
      <w:r>
        <w:t xml:space="preserve">- Priority customer routing</w:t>
      </w:r>
      <w:r>
        <w:t xml:space="preserve"> </w:t>
      </w:r>
      <w:r>
        <w:t xml:space="preserve">- Co-marketing opportunities</w:t>
      </w:r>
      <w:r>
        <w:t xml:space="preserve"> </w:t>
      </w:r>
      <w:r>
        <w:t xml:space="preserve">- Requires: &lt;2% complaint rate, &lt;5% default correlation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Verified Network</w:t>
      </w:r>
      <w:r>
        <w:t xml:space="preserve"> </w:t>
      </w:r>
      <w:r>
        <w:t xml:space="preserve">(Middle 60%)</w:t>
      </w:r>
    </w:p>
    <w:p>
      <w:pPr>
        <w:pStyle w:val="Compact"/>
        <w:numPr>
          <w:ilvl w:val="1"/>
          <w:numId w:val="1005"/>
        </w:numPr>
      </w:pPr>
      <w:r>
        <w:t xml:space="preserve">Standard referral rate (2%)</w:t>
      </w:r>
    </w:p>
    <w:p>
      <w:pPr>
        <w:pStyle w:val="Compact"/>
        <w:numPr>
          <w:ilvl w:val="1"/>
          <w:numId w:val="1005"/>
        </w:numPr>
      </w:pPr>
      <w:r>
        <w:t xml:space="preserve">Listed in customer app</w:t>
      </w:r>
    </w:p>
    <w:p>
      <w:pPr>
        <w:pStyle w:val="Compact"/>
        <w:numPr>
          <w:ilvl w:val="1"/>
          <w:numId w:val="1005"/>
        </w:numPr>
      </w:pPr>
      <w:r>
        <w:t xml:space="preserve">Basic marketing materials</w:t>
      </w:r>
    </w:p>
    <w:p>
      <w:pPr>
        <w:pStyle w:val="Compact"/>
        <w:numPr>
          <w:ilvl w:val="1"/>
          <w:numId w:val="1005"/>
        </w:numPr>
      </w:pPr>
      <w:r>
        <w:t xml:space="preserve">Requires: License verification, insurance, 2+ completed jobs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Probationary</w:t>
      </w:r>
      <w:r>
        <w:t xml:space="preserve"> </w:t>
      </w:r>
      <w:r>
        <w:t xml:space="preserve">(Bottom 20%)</w:t>
      </w:r>
    </w:p>
    <w:p>
      <w:pPr>
        <w:pStyle w:val="Compact"/>
        <w:numPr>
          <w:ilvl w:val="1"/>
          <w:numId w:val="1006"/>
        </w:numPr>
      </w:pPr>
      <w:r>
        <w:t xml:space="preserve">Lower referral rate (1%)</w:t>
      </w:r>
    </w:p>
    <w:p>
      <w:pPr>
        <w:pStyle w:val="Compact"/>
        <w:numPr>
          <w:ilvl w:val="1"/>
          <w:numId w:val="1006"/>
        </w:numPr>
      </w:pPr>
      <w:r>
        <w:t xml:space="preserve">Limited customer exposure</w:t>
      </w:r>
    </w:p>
    <w:p>
      <w:pPr>
        <w:pStyle w:val="Compact"/>
        <w:numPr>
          <w:ilvl w:val="1"/>
          <w:numId w:val="1006"/>
        </w:numPr>
      </w:pPr>
      <w:r>
        <w:t xml:space="preserve">Performance improvement required</w:t>
      </w:r>
    </w:p>
    <w:p>
      <w:pPr>
        <w:pStyle w:val="FirstParagraph"/>
      </w:pPr>
      <w:r>
        <w:rPr>
          <w:b/>
          <w:bCs/>
        </w:rPr>
        <w:t xml:space="preserve">Contractor Acquisition:</w:t>
      </w:r>
      <w:r>
        <w:t xml:space="preserve"> </w:t>
      </w:r>
      <w:r>
        <w:t xml:space="preserve">- Direct sales to top 500 home service companies</w:t>
      </w:r>
      <w:r>
        <w:t xml:space="preserve"> </w:t>
      </w:r>
      <w:r>
        <w:t xml:space="preserve">- Self-serve portal for smaller contractors</w:t>
      </w:r>
      <w:r>
        <w:t xml:space="preserve"> </w:t>
      </w:r>
      <w:r>
        <w:t xml:space="preserve">- Referral bonuses for bringing other contractors</w:t>
      </w:r>
    </w:p>
    <w:bookmarkEnd w:id="33"/>
    <w:bookmarkStart w:id="34" w:name="competitive-differentiation"/>
    <w:p>
      <w:pPr>
        <w:pStyle w:val="Heading3"/>
      </w:pPr>
      <w:r>
        <w:t xml:space="preserve">3.3 Competitive Differentiation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Wisetack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to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Paid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 Underwriting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technology-roadmap"/>
    <w:p>
      <w:pPr>
        <w:pStyle w:val="Heading2"/>
      </w:pPr>
      <w:r>
        <w:t xml:space="preserve">4. Technology Roadmap</w:t>
      </w:r>
    </w:p>
    <w:bookmarkStart w:id="36" w:name="mvp"/>
    <w:p>
      <w:pPr>
        <w:pStyle w:val="Heading3"/>
      </w:pPr>
      <w:r>
        <w:t xml:space="preserve">4.1 MVP</w:t>
      </w:r>
    </w:p>
    <w:p>
      <w:pPr>
        <w:pStyle w:val="Compact"/>
        <w:numPr>
          <w:ilvl w:val="0"/>
          <w:numId w:val="1007"/>
        </w:numPr>
      </w:pPr>
      <w:r>
        <w:t xml:space="preserve">Basic loan application (web)</w:t>
      </w:r>
    </w:p>
    <w:p>
      <w:pPr>
        <w:pStyle w:val="Compact"/>
        <w:numPr>
          <w:ilvl w:val="0"/>
          <w:numId w:val="1007"/>
        </w:numPr>
      </w:pPr>
      <w:r>
        <w:t xml:space="preserve">Plaid integration</w:t>
      </w:r>
    </w:p>
    <w:p>
      <w:pPr>
        <w:pStyle w:val="Compact"/>
        <w:numPr>
          <w:ilvl w:val="0"/>
          <w:numId w:val="1007"/>
        </w:numPr>
      </w:pPr>
      <w:r>
        <w:t xml:space="preserve">Simple underwriting rules engine</w:t>
      </w:r>
    </w:p>
    <w:p>
      <w:pPr>
        <w:pStyle w:val="Compact"/>
        <w:numPr>
          <w:ilvl w:val="0"/>
          <w:numId w:val="1007"/>
        </w:numPr>
      </w:pPr>
      <w:r>
        <w:t xml:space="preserve">Manual contractor verification</w:t>
      </w:r>
    </w:p>
    <w:p>
      <w:pPr>
        <w:pStyle w:val="Compact"/>
        <w:numPr>
          <w:ilvl w:val="0"/>
          <w:numId w:val="1007"/>
        </w:numPr>
      </w:pPr>
      <w:r>
        <w:t xml:space="preserve">Third-party servicing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FieldRoutes API integration (read/write for customer and job data)</w:t>
      </w:r>
    </w:p>
    <w:bookmarkEnd w:id="36"/>
    <w:bookmarkStart w:id="37" w:name="version-1.0"/>
    <w:p>
      <w:pPr>
        <w:pStyle w:val="Heading3"/>
      </w:pPr>
      <w:r>
        <w:t xml:space="preserve">4.2 Version 1.0</w:t>
      </w:r>
    </w:p>
    <w:p>
      <w:pPr>
        <w:pStyle w:val="Compact"/>
        <w:numPr>
          <w:ilvl w:val="0"/>
          <w:numId w:val="1008"/>
        </w:numPr>
      </w:pPr>
      <w:r>
        <w:t xml:space="preserve">Mobile app launch</w:t>
      </w:r>
    </w:p>
    <w:p>
      <w:pPr>
        <w:pStyle w:val="Compact"/>
        <w:numPr>
          <w:ilvl w:val="0"/>
          <w:numId w:val="1008"/>
        </w:numPr>
      </w:pPr>
      <w:r>
        <w:t xml:space="preserve">ML-based underwriting</w:t>
      </w:r>
    </w:p>
    <w:p>
      <w:pPr>
        <w:pStyle w:val="Compact"/>
        <w:numPr>
          <w:ilvl w:val="0"/>
          <w:numId w:val="1008"/>
        </w:numPr>
      </w:pPr>
      <w:r>
        <w:t xml:space="preserve">Contractor portal</w:t>
      </w:r>
    </w:p>
    <w:p>
      <w:pPr>
        <w:pStyle w:val="Compact"/>
        <w:numPr>
          <w:ilvl w:val="0"/>
          <w:numId w:val="1008"/>
        </w:numPr>
      </w:pPr>
      <w:r>
        <w:t xml:space="preserve">Automated fraud detection</w:t>
      </w:r>
    </w:p>
    <w:p>
      <w:pPr>
        <w:pStyle w:val="Compact"/>
        <w:numPr>
          <w:ilvl w:val="0"/>
          <w:numId w:val="1008"/>
        </w:numPr>
      </w:pPr>
      <w:r>
        <w:t xml:space="preserve">In-house servicing capability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Jobber and Housecall Pro integrations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CRM webhook infrastructure for real-time updates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Basic data warehouse setup</w:t>
      </w:r>
    </w:p>
    <w:bookmarkEnd w:id="37"/>
    <w:bookmarkStart w:id="38" w:name="version-2.0"/>
    <w:p>
      <w:pPr>
        <w:pStyle w:val="Heading3"/>
      </w:pPr>
      <w:r>
        <w:t xml:space="preserve">4.3 Version 2.0</w:t>
      </w:r>
    </w:p>
    <w:p>
      <w:pPr>
        <w:pStyle w:val="Compact"/>
        <w:numPr>
          <w:ilvl w:val="0"/>
          <w:numId w:val="1009"/>
        </w:numPr>
      </w:pPr>
      <w:r>
        <w:t xml:space="preserve">Contractor network management system</w:t>
      </w:r>
    </w:p>
    <w:p>
      <w:pPr>
        <w:pStyle w:val="Compact"/>
        <w:numPr>
          <w:ilvl w:val="0"/>
          <w:numId w:val="1009"/>
        </w:numPr>
      </w:pPr>
      <w:r>
        <w:t xml:space="preserve">Advanced fraud models</w:t>
      </w:r>
    </w:p>
    <w:p>
      <w:pPr>
        <w:pStyle w:val="Compact"/>
        <w:numPr>
          <w:ilvl w:val="0"/>
          <w:numId w:val="1009"/>
        </w:numPr>
      </w:pPr>
      <w:r>
        <w:t xml:space="preserve">A/B testing framework</w:t>
      </w:r>
    </w:p>
    <w:p>
      <w:pPr>
        <w:pStyle w:val="Compact"/>
        <w:numPr>
          <w:ilvl w:val="0"/>
          <w:numId w:val="1009"/>
        </w:numPr>
      </w:pPr>
      <w:r>
        <w:t xml:space="preserve">API for large contractors</w:t>
      </w:r>
    </w:p>
    <w:p>
      <w:pPr>
        <w:pStyle w:val="Compact"/>
        <w:numPr>
          <w:ilvl w:val="0"/>
          <w:numId w:val="1009"/>
        </w:numPr>
      </w:pPr>
      <w:r>
        <w:t xml:space="preserve">Collections optimization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ServiceTitan integration (enterprise)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Advanced data analytics platform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Predictive underwriting models using CRM data</w:t>
      </w:r>
    </w:p>
    <w:bookmarkEnd w:id="38"/>
    <w:bookmarkStart w:id="39" w:name="version-3.0"/>
    <w:p>
      <w:pPr>
        <w:pStyle w:val="Heading3"/>
      </w:pPr>
      <w:r>
        <w:t xml:space="preserve">4.4 Version 3.0</w:t>
      </w:r>
    </w:p>
    <w:p>
      <w:pPr>
        <w:pStyle w:val="Compact"/>
        <w:numPr>
          <w:ilvl w:val="0"/>
          <w:numId w:val="1010"/>
        </w:numPr>
      </w:pPr>
      <w:r>
        <w:t xml:space="preserve">Predictive maintenance alerts</w:t>
      </w:r>
    </w:p>
    <w:p>
      <w:pPr>
        <w:pStyle w:val="Compact"/>
        <w:numPr>
          <w:ilvl w:val="0"/>
          <w:numId w:val="1010"/>
        </w:numPr>
      </w:pPr>
      <w:r>
        <w:t xml:space="preserve">Seasonal pre-qualification campaigns</w:t>
      </w:r>
    </w:p>
    <w:p>
      <w:pPr>
        <w:pStyle w:val="Compact"/>
        <w:numPr>
          <w:ilvl w:val="0"/>
          <w:numId w:val="1010"/>
        </w:numPr>
      </w:pPr>
      <w:r>
        <w:t xml:space="preserve">White-label platform</w:t>
      </w:r>
    </w:p>
    <w:p>
      <w:pPr>
        <w:pStyle w:val="Compact"/>
        <w:numPr>
          <w:ilvl w:val="0"/>
          <w:numId w:val="1010"/>
        </w:numPr>
      </w:pPr>
      <w:r>
        <w:t xml:space="preserve">Securitization support systems</w:t>
      </w:r>
    </w:p>
    <w:p>
      <w:pPr>
        <w:pStyle w:val="Compact"/>
        <w:numPr>
          <w:ilvl w:val="0"/>
          <w:numId w:val="1010"/>
        </w:numPr>
      </w:pPr>
      <w:r>
        <w:t xml:space="preserve">Advanced portfolio analytics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AI-powered contractor scoring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products and API monetization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bi-directional sync with major CRMs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underwriting-innovation"/>
    <w:p>
      <w:pPr>
        <w:pStyle w:val="Heading2"/>
      </w:pPr>
      <w:r>
        <w:t xml:space="preserve">5. Underwriting Innovation</w:t>
      </w:r>
    </w:p>
    <w:bookmarkStart w:id="41" w:name="traditional-signals"/>
    <w:p>
      <w:pPr>
        <w:pStyle w:val="Heading3"/>
      </w:pPr>
      <w:r>
        <w:t xml:space="preserve">5.1 Traditional Signals</w:t>
      </w:r>
    </w:p>
    <w:p>
      <w:pPr>
        <w:pStyle w:val="Compact"/>
        <w:numPr>
          <w:ilvl w:val="0"/>
          <w:numId w:val="1011"/>
        </w:numPr>
      </w:pPr>
      <w:r>
        <w:t xml:space="preserve">FICO score (minimum 580)</w:t>
      </w:r>
    </w:p>
    <w:p>
      <w:pPr>
        <w:pStyle w:val="Compact"/>
        <w:numPr>
          <w:ilvl w:val="0"/>
          <w:numId w:val="1011"/>
        </w:numPr>
      </w:pPr>
      <w:r>
        <w:t xml:space="preserve">Income verification (Plaid)</w:t>
      </w:r>
    </w:p>
    <w:p>
      <w:pPr>
        <w:pStyle w:val="Compact"/>
        <w:numPr>
          <w:ilvl w:val="0"/>
          <w:numId w:val="1011"/>
        </w:numPr>
      </w:pPr>
      <w:r>
        <w:t xml:space="preserve">DTI ratio (&lt;50%)</w:t>
      </w:r>
    </w:p>
    <w:p>
      <w:pPr>
        <w:pStyle w:val="Compact"/>
        <w:numPr>
          <w:ilvl w:val="0"/>
          <w:numId w:val="1011"/>
        </w:numPr>
      </w:pPr>
      <w:r>
        <w:t xml:space="preserve">Bank account stability</w:t>
      </w:r>
    </w:p>
    <w:bookmarkEnd w:id="41"/>
    <w:bookmarkStart w:id="42" w:name="proprietary-signals"/>
    <w:p>
      <w:pPr>
        <w:pStyle w:val="Heading3"/>
      </w:pPr>
      <w:r>
        <w:t xml:space="preserve">5.2 Proprietary Signals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Contractor Quality Score</w:t>
      </w:r>
      <w:r>
        <w:t xml:space="preserve">: Historical default rates by contractor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Job Type Risk</w:t>
      </w:r>
      <w:r>
        <w:t xml:space="preserve">: HVAC emergency vs. kitchen remodel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Seasonal Patterns</w:t>
      </w:r>
      <w:r>
        <w:t xml:space="preserve">: AC repairs in July vs. February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Home Value Delta</w:t>
      </w:r>
      <w:r>
        <w:t xml:space="preserve">: Zillow estimate vs. loan amount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Urgency Score</w:t>
      </w:r>
      <w:r>
        <w:t xml:space="preserve">: Emergency vs. planned improvement</w:t>
      </w:r>
    </w:p>
    <w:bookmarkEnd w:id="42"/>
    <w:bookmarkStart w:id="43" w:name="fraud-prevention"/>
    <w:p>
      <w:pPr>
        <w:pStyle w:val="Heading3"/>
      </w:pPr>
      <w:r>
        <w:t xml:space="preserve">5.3 Fraud Prevention</w:t>
      </w:r>
    </w:p>
    <w:p>
      <w:pPr>
        <w:pStyle w:val="Compact"/>
        <w:numPr>
          <w:ilvl w:val="0"/>
          <w:numId w:val="1013"/>
        </w:numPr>
      </w:pPr>
      <w:r>
        <w:t xml:space="preserve">Contractor license verification (real-time)</w:t>
      </w:r>
    </w:p>
    <w:p>
      <w:pPr>
        <w:pStyle w:val="Compact"/>
        <w:numPr>
          <w:ilvl w:val="0"/>
          <w:numId w:val="1013"/>
        </w:numPr>
      </w:pPr>
      <w:r>
        <w:t xml:space="preserve">Job photo requirement with AI verification</w:t>
      </w:r>
    </w:p>
    <w:p>
      <w:pPr>
        <w:pStyle w:val="Compact"/>
        <w:numPr>
          <w:ilvl w:val="0"/>
          <w:numId w:val="1013"/>
        </w:numPr>
      </w:pPr>
      <w:r>
        <w:t xml:space="preserve">Geolocation matching (contractor, customer, property)</w:t>
      </w:r>
    </w:p>
    <w:p>
      <w:pPr>
        <w:pStyle w:val="Compact"/>
        <w:numPr>
          <w:ilvl w:val="0"/>
          <w:numId w:val="1013"/>
        </w:numPr>
      </w:pPr>
      <w:r>
        <w:t xml:space="preserve">Velocity checks (same contractor, multiple applications)</w:t>
      </w:r>
    </w:p>
    <w:p>
      <w:pPr>
        <w:pStyle w:val="Compact"/>
        <w:numPr>
          <w:ilvl w:val="0"/>
          <w:numId w:val="1013"/>
        </w:numPr>
      </w:pPr>
      <w:r>
        <w:t xml:space="preserve">Post-job completion verification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Xd30a00a6e9405742124868bcbd91d053040521d"/>
    <w:p>
      <w:pPr>
        <w:pStyle w:val="Heading2"/>
      </w:pPr>
      <w:r>
        <w:t xml:space="preserve">6. Data Strategy - The Hidden Competitive Advantage</w:t>
      </w:r>
    </w:p>
    <w:bookmarkStart w:id="45" w:name="the-data-moat-thesis"/>
    <w:p>
      <w:pPr>
        <w:pStyle w:val="Heading3"/>
      </w:pPr>
      <w:r>
        <w:t xml:space="preserve">6.1 The Data Moat Thesis</w:t>
      </w:r>
    </w:p>
    <w:p>
      <w:pPr>
        <w:pStyle w:val="FirstParagraph"/>
      </w:pPr>
      <w:r>
        <w:t xml:space="preserve">While we’re building a lending business, our long-term competitive advantage comes from owning the most comprehensive dataset on home services financing behavior. This data becomes increasingly valuable over time and creates multiple monetization opportunities.</w:t>
      </w:r>
    </w:p>
    <w:bookmarkEnd w:id="45"/>
    <w:bookmarkStart w:id="46" w:name="unique-data-well-capture"/>
    <w:p>
      <w:pPr>
        <w:pStyle w:val="Heading3"/>
      </w:pPr>
      <w:r>
        <w:t xml:space="preserve">6.2 Unique Data We’ll Capture</w:t>
      </w:r>
    </w:p>
    <w:p>
      <w:pPr>
        <w:pStyle w:val="FirstParagraph"/>
      </w:pPr>
      <w:r>
        <w:rPr>
          <w:b/>
          <w:bCs/>
        </w:rPr>
        <w:t xml:space="preserve">Transaction-Level Data:</w:t>
      </w:r>
      <w:r>
        <w:t xml:space="preserve"> </w:t>
      </w:r>
      <w:r>
        <w:t xml:space="preserve">- Job type, urgency, seasonality</w:t>
      </w:r>
      <w:r>
        <w:t xml:space="preserve"> </w:t>
      </w:r>
      <w:r>
        <w:t xml:space="preserve">- Quote-to-close conversion rates by service type</w:t>
      </w:r>
      <w:r>
        <w:t xml:space="preserve"> </w:t>
      </w:r>
      <w:r>
        <w:t xml:space="preserve">- Actual cost vs. estimated cost</w:t>
      </w:r>
      <w:r>
        <w:t xml:space="preserve"> </w:t>
      </w:r>
      <w:r>
        <w:t xml:space="preserve">- Time from approval to job completion</w:t>
      </w:r>
      <w:r>
        <w:t xml:space="preserve"> </w:t>
      </w:r>
      <w:r>
        <w:t xml:space="preserve">- Payment performance by job type</w:t>
      </w:r>
    </w:p>
    <w:p>
      <w:pPr>
        <w:pStyle w:val="BodyText"/>
      </w:pPr>
      <w:r>
        <w:rPr>
          <w:b/>
          <w:bCs/>
        </w:rPr>
        <w:t xml:space="preserve">Contractor Performance Data:</w:t>
      </w:r>
      <w:r>
        <w:t xml:space="preserve"> </w:t>
      </w:r>
      <w:r>
        <w:t xml:space="preserve">- Completion rates by contractor</w:t>
      </w:r>
      <w:r>
        <w:t xml:space="preserve"> </w:t>
      </w:r>
      <w:r>
        <w:t xml:space="preserve">- Customer satisfaction scores</w:t>
      </w:r>
      <w:r>
        <w:t xml:space="preserve"> </w:t>
      </w:r>
      <w:r>
        <w:t xml:space="preserve">- Correlation with loan performance</w:t>
      </w:r>
      <w:r>
        <w:t xml:space="preserve"> </w:t>
      </w:r>
      <w:r>
        <w:t xml:space="preserve">- Pricing variations by geography</w:t>
      </w:r>
      <w:r>
        <w:t xml:space="preserve"> </w:t>
      </w:r>
      <w:r>
        <w:t xml:space="preserve">- Warranty claim rates</w:t>
      </w:r>
    </w:p>
    <w:p>
      <w:pPr>
        <w:pStyle w:val="BodyText"/>
      </w:pPr>
      <w:r>
        <w:rPr>
          <w:b/>
          <w:bCs/>
        </w:rPr>
        <w:t xml:space="preserve">Consumer Behavior Data:</w:t>
      </w:r>
      <w:r>
        <w:t xml:space="preserve"> </w:t>
      </w:r>
      <w:r>
        <w:t xml:space="preserve">- Repair frequency by home age/location</w:t>
      </w:r>
      <w:r>
        <w:t xml:space="preserve"> </w:t>
      </w:r>
      <w:r>
        <w:t xml:space="preserve">- Seasonal patterns by region</w:t>
      </w:r>
      <w:r>
        <w:t xml:space="preserve"> </w:t>
      </w:r>
      <w:r>
        <w:t xml:space="preserve">- Cross-service purchasing (HVAC → Plumbing)</w:t>
      </w:r>
      <w:r>
        <w:t xml:space="preserve"> </w:t>
      </w:r>
      <w:r>
        <w:t xml:space="preserve">- Emergency vs. planned improvement patterns</w:t>
      </w:r>
      <w:r>
        <w:t xml:space="preserve"> </w:t>
      </w:r>
      <w:r>
        <w:t xml:space="preserve">- Refinancing appetite</w:t>
      </w:r>
    </w:p>
    <w:p>
      <w:pPr>
        <w:pStyle w:val="BodyText"/>
      </w:pPr>
      <w:r>
        <w:rPr>
          <w:b/>
          <w:bCs/>
        </w:rPr>
        <w:t xml:space="preserve">Market Intelligence Data:</w:t>
      </w:r>
      <w:r>
        <w:t xml:space="preserve"> </w:t>
      </w:r>
      <w:r>
        <w:t xml:space="preserve">- Real-time pricing by service/geography</w:t>
      </w:r>
      <w:r>
        <w:t xml:space="preserve"> </w:t>
      </w:r>
      <w:r>
        <w:t xml:space="preserve">- Demand patterns by season/weather</w:t>
      </w:r>
      <w:r>
        <w:t xml:space="preserve"> </w:t>
      </w:r>
      <w:r>
        <w:t xml:space="preserve">- Contractor capacity utilization</w:t>
      </w:r>
      <w:r>
        <w:t xml:space="preserve"> </w:t>
      </w:r>
      <w:r>
        <w:t xml:space="preserve">- Insurance claim correlations</w:t>
      </w:r>
    </w:p>
    <w:bookmarkEnd w:id="46"/>
    <w:bookmarkStart w:id="47" w:name="how-this-data-creates-value"/>
    <w:p>
      <w:pPr>
        <w:pStyle w:val="Heading3"/>
      </w:pPr>
      <w:r>
        <w:t xml:space="preserve">6.3 How This Data Creates Value</w:t>
      </w:r>
    </w:p>
    <w:p>
      <w:pPr>
        <w:pStyle w:val="FirstParagraph"/>
      </w:pPr>
      <w:r>
        <w:rPr>
          <w:b/>
          <w:bCs/>
        </w:rPr>
        <w:t xml:space="preserve">Immediate Applications (Years 1-2):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Superior Underwriting</w:t>
      </w:r>
    </w:p>
    <w:p>
      <w:pPr>
        <w:pStyle w:val="Compact"/>
        <w:numPr>
          <w:ilvl w:val="1"/>
          <w:numId w:val="1015"/>
        </w:numPr>
      </w:pPr>
      <w:r>
        <w:t xml:space="preserve">Predict default risk by job type + contractor + season</w:t>
      </w:r>
    </w:p>
    <w:p>
      <w:pPr>
        <w:pStyle w:val="Compact"/>
        <w:numPr>
          <w:ilvl w:val="1"/>
          <w:numId w:val="1015"/>
        </w:numPr>
      </w:pPr>
      <w:r>
        <w:t xml:space="preserve">Price loans more accurately than competitors</w:t>
      </w:r>
    </w:p>
    <w:p>
      <w:pPr>
        <w:pStyle w:val="Compact"/>
        <w:numPr>
          <w:ilvl w:val="1"/>
          <w:numId w:val="1015"/>
        </w:numPr>
      </w:pPr>
      <w:r>
        <w:t xml:space="preserve">Reduce fraud through pattern recognition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Dynamic Pricing</w:t>
      </w:r>
    </w:p>
    <w:p>
      <w:pPr>
        <w:pStyle w:val="Compact"/>
        <w:numPr>
          <w:ilvl w:val="1"/>
          <w:numId w:val="1016"/>
        </w:numPr>
      </w:pPr>
      <w:r>
        <w:t xml:space="preserve">Adjust rates based on contractor quality</w:t>
      </w:r>
    </w:p>
    <w:p>
      <w:pPr>
        <w:pStyle w:val="Compact"/>
        <w:numPr>
          <w:ilvl w:val="1"/>
          <w:numId w:val="1016"/>
        </w:numPr>
      </w:pPr>
      <w:r>
        <w:t xml:space="preserve">Seasonal pricing optimization</w:t>
      </w:r>
    </w:p>
    <w:p>
      <w:pPr>
        <w:pStyle w:val="Compact"/>
        <w:numPr>
          <w:ilvl w:val="1"/>
          <w:numId w:val="1016"/>
        </w:numPr>
      </w:pPr>
      <w:r>
        <w:t xml:space="preserve">Geographic risk adjustments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Contractor Scoring</w:t>
      </w:r>
    </w:p>
    <w:p>
      <w:pPr>
        <w:pStyle w:val="Compact"/>
        <w:numPr>
          <w:ilvl w:val="1"/>
          <w:numId w:val="1017"/>
        </w:numPr>
      </w:pPr>
      <w:r>
        <w:t xml:space="preserve">Rate contractors on loan performance impact</w:t>
      </w:r>
    </w:p>
    <w:p>
      <w:pPr>
        <w:pStyle w:val="Compact"/>
        <w:numPr>
          <w:ilvl w:val="1"/>
          <w:numId w:val="1017"/>
        </w:numPr>
      </w:pPr>
      <w:r>
        <w:t xml:space="preserve">Premium referrals for top performers</w:t>
      </w:r>
    </w:p>
    <w:p>
      <w:pPr>
        <w:pStyle w:val="Compact"/>
        <w:numPr>
          <w:ilvl w:val="1"/>
          <w:numId w:val="1017"/>
        </w:numPr>
      </w:pPr>
      <w:r>
        <w:t xml:space="preserve">Early warning system for problematic contractors</w:t>
      </w:r>
    </w:p>
    <w:p>
      <w:pPr>
        <w:pStyle w:val="FirstParagraph"/>
      </w:pPr>
      <w:r>
        <w:rPr>
          <w:b/>
          <w:bCs/>
        </w:rPr>
        <w:t xml:space="preserve">Medium-Term Opportunities (Years 2-3):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Predictive Lead Generation</w:t>
      </w:r>
    </w:p>
    <w:p>
      <w:pPr>
        <w:pStyle w:val="Compact"/>
        <w:numPr>
          <w:ilvl w:val="1"/>
          <w:numId w:val="1019"/>
        </w:numPr>
      </w:pPr>
      <w:r>
        <w:t xml:space="preserve">Identify homes likely to need repairs</w:t>
      </w:r>
    </w:p>
    <w:p>
      <w:pPr>
        <w:pStyle w:val="Compact"/>
        <w:numPr>
          <w:ilvl w:val="1"/>
          <w:numId w:val="1019"/>
        </w:numPr>
      </w:pPr>
      <w:r>
        <w:t xml:space="preserve">Pre-qualify and market before emergency</w:t>
      </w:r>
    </w:p>
    <w:p>
      <w:pPr>
        <w:pStyle w:val="Compact"/>
        <w:numPr>
          <w:ilvl w:val="1"/>
          <w:numId w:val="1019"/>
        </w:numPr>
      </w:pPr>
      <w:r>
        <w:t xml:space="preserve">Seasonal campaigns (AC before summer)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Insurance Partnerships</w:t>
      </w:r>
    </w:p>
    <w:p>
      <w:pPr>
        <w:pStyle w:val="Compact"/>
        <w:numPr>
          <w:ilvl w:val="1"/>
          <w:numId w:val="1020"/>
        </w:numPr>
      </w:pPr>
      <w:r>
        <w:t xml:space="preserve">Provide actuarial data for home warranty pricing</w:t>
      </w:r>
    </w:p>
    <w:p>
      <w:pPr>
        <w:pStyle w:val="Compact"/>
        <w:numPr>
          <w:ilvl w:val="1"/>
          <w:numId w:val="1020"/>
        </w:numPr>
      </w:pPr>
      <w:r>
        <w:t xml:space="preserve">Identify claim fraud patterns</w:t>
      </w:r>
    </w:p>
    <w:p>
      <w:pPr>
        <w:pStyle w:val="Compact"/>
        <w:numPr>
          <w:ilvl w:val="1"/>
          <w:numId w:val="1020"/>
        </w:numPr>
      </w:pPr>
      <w:r>
        <w:t xml:space="preserve">Risk assessment for policy underwriting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Contractor Intelligence Platform</w:t>
      </w:r>
      <w:r>
        <w:t xml:space="preserve"> </w:t>
      </w:r>
      <w:r>
        <w:t xml:space="preserve">($50-100/month SaaS)</w:t>
      </w:r>
    </w:p>
    <w:p>
      <w:pPr>
        <w:pStyle w:val="Compact"/>
        <w:numPr>
          <w:ilvl w:val="1"/>
          <w:numId w:val="1021"/>
        </w:numPr>
      </w:pPr>
      <w:r>
        <w:t xml:space="preserve">Benchmarking against peers</w:t>
      </w:r>
    </w:p>
    <w:p>
      <w:pPr>
        <w:pStyle w:val="Compact"/>
        <w:numPr>
          <w:ilvl w:val="1"/>
          <w:numId w:val="1021"/>
        </w:numPr>
      </w:pPr>
      <w:r>
        <w:t xml:space="preserve">Demand forecasting by service</w:t>
      </w:r>
    </w:p>
    <w:p>
      <w:pPr>
        <w:pStyle w:val="Compact"/>
        <w:numPr>
          <w:ilvl w:val="1"/>
          <w:numId w:val="1021"/>
        </w:numPr>
      </w:pPr>
      <w:r>
        <w:t xml:space="preserve">Optimal pricing recommendations</w:t>
      </w:r>
    </w:p>
    <w:p>
      <w:pPr>
        <w:pStyle w:val="FirstParagraph"/>
      </w:pPr>
      <w:r>
        <w:rPr>
          <w:b/>
          <w:bCs/>
        </w:rPr>
        <w:t xml:space="preserve">Long-Term Monetization (Years 3-5):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Licensing</w:t>
      </w:r>
    </w:p>
    <w:p>
      <w:pPr>
        <w:pStyle w:val="Compact"/>
        <w:numPr>
          <w:ilvl w:val="1"/>
          <w:numId w:val="1023"/>
        </w:numPr>
      </w:pPr>
      <w:r>
        <w:t xml:space="preserve">Sell aggregated insights to:</w:t>
      </w:r>
    </w:p>
    <w:p>
      <w:pPr>
        <w:pStyle w:val="Compact"/>
        <w:numPr>
          <w:ilvl w:val="2"/>
          <w:numId w:val="1024"/>
        </w:numPr>
      </w:pPr>
      <w:r>
        <w:t xml:space="preserve">Insurance companies</w:t>
      </w:r>
    </w:p>
    <w:p>
      <w:pPr>
        <w:pStyle w:val="Compact"/>
        <w:numPr>
          <w:ilvl w:val="2"/>
          <w:numId w:val="1024"/>
        </w:numPr>
      </w:pPr>
      <w:r>
        <w:t xml:space="preserve">Real estate platforms</w:t>
      </w:r>
    </w:p>
    <w:p>
      <w:pPr>
        <w:pStyle w:val="Compact"/>
        <w:numPr>
          <w:ilvl w:val="2"/>
          <w:numId w:val="1024"/>
        </w:numPr>
      </w:pPr>
      <w:r>
        <w:t xml:space="preserve">Home warranty providers</w:t>
      </w:r>
    </w:p>
    <w:p>
      <w:pPr>
        <w:pStyle w:val="Compact"/>
        <w:numPr>
          <w:ilvl w:val="2"/>
          <w:numId w:val="1024"/>
        </w:numPr>
      </w:pPr>
      <w:r>
        <w:t xml:space="preserve">Investment firms</w:t>
      </w:r>
    </w:p>
    <w:p>
      <w:pPr>
        <w:pStyle w:val="Compact"/>
        <w:numPr>
          <w:ilvl w:val="1"/>
          <w:numId w:val="1023"/>
        </w:numPr>
      </w:pPr>
      <w:r>
        <w:t xml:space="preserve">Potential revenue: $5-10M annually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AI-Powered Products</w:t>
      </w:r>
    </w:p>
    <w:p>
      <w:pPr>
        <w:pStyle w:val="Compact"/>
        <w:numPr>
          <w:ilvl w:val="1"/>
          <w:numId w:val="1025"/>
        </w:numPr>
      </w:pPr>
      <w:r>
        <w:t xml:space="preserve">Automated home maintenance planning</w:t>
      </w:r>
    </w:p>
    <w:p>
      <w:pPr>
        <w:pStyle w:val="Compact"/>
        <w:numPr>
          <w:ilvl w:val="1"/>
          <w:numId w:val="1025"/>
        </w:numPr>
      </w:pPr>
      <w:r>
        <w:t xml:space="preserve">Repair cost estimation API</w:t>
      </w:r>
    </w:p>
    <w:p>
      <w:pPr>
        <w:pStyle w:val="Compact"/>
        <w:numPr>
          <w:ilvl w:val="1"/>
          <w:numId w:val="1025"/>
        </w:numPr>
      </w:pPr>
      <w:r>
        <w:t xml:space="preserve">Contractor-customer matching algorithm</w:t>
      </w:r>
    </w:p>
    <w:p>
      <w:pPr>
        <w:pStyle w:val="Compact"/>
        <w:numPr>
          <w:ilvl w:val="1"/>
          <w:numId w:val="1025"/>
        </w:numPr>
      </w:pPr>
      <w:r>
        <w:t xml:space="preserve">Fraud detection as a service</w:t>
      </w:r>
    </w:p>
    <w:bookmarkEnd w:id="47"/>
    <w:bookmarkStart w:id="48" w:name="data-collection-strategy"/>
    <w:p>
      <w:pPr>
        <w:pStyle w:val="Heading3"/>
      </w:pPr>
      <w:r>
        <w:t xml:space="preserve">6.4 Data Collection Strategy</w:t>
      </w:r>
    </w:p>
    <w:p>
      <w:pPr>
        <w:pStyle w:val="FirstParagraph"/>
      </w:pPr>
      <w:r>
        <w:rPr>
          <w:b/>
          <w:bCs/>
        </w:rPr>
        <w:t xml:space="preserve">Through Direct Channels:</w:t>
      </w:r>
      <w:r>
        <w:t xml:space="preserve"> </w:t>
      </w:r>
      <w:r>
        <w:t xml:space="preserve">- Every loan application</w:t>
      </w:r>
      <w:r>
        <w:t xml:space="preserve"> </w:t>
      </w:r>
      <w:r>
        <w:t xml:space="preserve">- All payment performance</w:t>
      </w:r>
      <w:r>
        <w:t xml:space="preserve"> </w:t>
      </w:r>
      <w:r>
        <w:t xml:space="preserve">- Customer service interactions</w:t>
      </w:r>
      <w:r>
        <w:t xml:space="preserve"> </w:t>
      </w:r>
      <w:r>
        <w:t xml:space="preserve">- Mobile app engagement</w:t>
      </w:r>
    </w:p>
    <w:p>
      <w:pPr>
        <w:pStyle w:val="BodyText"/>
      </w:pPr>
      <w:r>
        <w:rPr>
          <w:b/>
          <w:bCs/>
        </w:rPr>
        <w:t xml:space="preserve">Through CRM Integrations:</w:t>
      </w:r>
      <w:r>
        <w:t xml:space="preserve"> </w:t>
      </w:r>
      <w:r>
        <w:t xml:space="preserve">- Complete job history (not just financed)</w:t>
      </w:r>
      <w:r>
        <w:t xml:space="preserve"> </w:t>
      </w:r>
      <w:r>
        <w:t xml:space="preserve">- Inventory and parts data</w:t>
      </w:r>
      <w:r>
        <w:t xml:space="preserve"> </w:t>
      </w:r>
      <w:r>
        <w:t xml:space="preserve">- Technician performance metrics</w:t>
      </w:r>
      <w:r>
        <w:t xml:space="preserve"> </w:t>
      </w:r>
      <w:r>
        <w:t xml:space="preserve">- Schedule and routing patterns</w:t>
      </w:r>
    </w:p>
    <w:p>
      <w:pPr>
        <w:pStyle w:val="BodyText"/>
      </w:pPr>
      <w:r>
        <w:rPr>
          <w:b/>
          <w:bCs/>
        </w:rPr>
        <w:t xml:space="preserve">Through Contractor Network:</w:t>
      </w:r>
      <w:r>
        <w:t xml:space="preserve"> </w:t>
      </w:r>
      <w:r>
        <w:t xml:space="preserve">- Pricing for all quotes (not just financed)</w:t>
      </w:r>
      <w:r>
        <w:t xml:space="preserve"> </w:t>
      </w:r>
      <w:r>
        <w:t xml:space="preserve">- Win/loss reasons</w:t>
      </w:r>
      <w:r>
        <w:t xml:space="preserve"> </w:t>
      </w:r>
      <w:r>
        <w:t xml:space="preserve">- Customer feedback</w:t>
      </w:r>
      <w:r>
        <w:t xml:space="preserve"> </w:t>
      </w:r>
      <w:r>
        <w:t xml:space="preserve">- Completion timeframes</w:t>
      </w:r>
    </w:p>
    <w:p>
      <w:pPr>
        <w:pStyle w:val="BodyText"/>
      </w:pPr>
      <w:r>
        <w:rPr>
          <w:b/>
          <w:bCs/>
        </w:rPr>
        <w:t xml:space="preserve">Through Partnerships:</w:t>
      </w:r>
      <w:r>
        <w:t xml:space="preserve"> </w:t>
      </w:r>
      <w:r>
        <w:t xml:space="preserve">- Weather data correlation</w:t>
      </w:r>
      <w:r>
        <w:t xml:space="preserve"> </w:t>
      </w:r>
      <w:r>
        <w:t xml:space="preserve">- Home value changes</w:t>
      </w:r>
      <w:r>
        <w:t xml:space="preserve"> </w:t>
      </w:r>
      <w:r>
        <w:t xml:space="preserve">- Insurance claims data</w:t>
      </w:r>
      <w:r>
        <w:t xml:space="preserve"> </w:t>
      </w:r>
      <w:r>
        <w:t xml:space="preserve">- Utility usage patterns</w:t>
      </w:r>
    </w:p>
    <w:bookmarkEnd w:id="48"/>
    <w:bookmarkStart w:id="49" w:name="building-the-data-infrastructure"/>
    <w:p>
      <w:pPr>
        <w:pStyle w:val="Heading3"/>
      </w:pPr>
      <w:r>
        <w:t xml:space="preserve">6.5 Building the Data Infrastructure</w:t>
      </w:r>
    </w:p>
    <w:p>
      <w:pPr>
        <w:pStyle w:val="FirstParagraph"/>
      </w:pPr>
      <w:r>
        <w:rPr>
          <w:b/>
          <w:bCs/>
        </w:rPr>
        <w:t xml:space="preserve">Year 1: Foundation</w:t>
      </w:r>
      <w:r>
        <w:t xml:space="preserve"> </w:t>
      </w:r>
      <w:r>
        <w:t xml:space="preserve">- Basic data warehouse (Snowflake/BigQuery)</w:t>
      </w:r>
      <w:r>
        <w:t xml:space="preserve"> </w:t>
      </w:r>
      <w:r>
        <w:t xml:space="preserve">- Event tracking infrastructure</w:t>
      </w:r>
      <w:r>
        <w:t xml:space="preserve"> </w:t>
      </w:r>
      <w:r>
        <w:t xml:space="preserve">- Core dashboards and reporting</w:t>
      </w:r>
      <w:r>
        <w:t xml:space="preserve"> </w:t>
      </w:r>
      <w:r>
        <w:t xml:space="preserve">- Initial ML models for underwriting</w:t>
      </w:r>
    </w:p>
    <w:p>
      <w:pPr>
        <w:pStyle w:val="BodyText"/>
      </w:pPr>
      <w:r>
        <w:rPr>
          <w:b/>
          <w:bCs/>
        </w:rPr>
        <w:t xml:space="preserve">Year 2: Intelligence Layer</w:t>
      </w:r>
      <w:r>
        <w:t xml:space="preserve"> </w:t>
      </w:r>
      <w:r>
        <w:t xml:space="preserve">- Real-time data pipeline</w:t>
      </w:r>
      <w:r>
        <w:t xml:space="preserve"> </w:t>
      </w:r>
      <w:r>
        <w:t xml:space="preserve">- Advanced analytics platform</w:t>
      </w:r>
      <w:r>
        <w:t xml:space="preserve"> </w:t>
      </w:r>
      <w:r>
        <w:t xml:space="preserve">- Predictive models for multiple use cases</w:t>
      </w:r>
      <w:r>
        <w:t xml:space="preserve"> </w:t>
      </w:r>
      <w:r>
        <w:t xml:space="preserve">- API infrastructure for data products</w:t>
      </w:r>
    </w:p>
    <w:p>
      <w:pPr>
        <w:pStyle w:val="BodyText"/>
      </w:pPr>
      <w:r>
        <w:rPr>
          <w:b/>
          <w:bCs/>
        </w:rPr>
        <w:t xml:space="preserve">Year 3: Monetization</w:t>
      </w:r>
      <w:r>
        <w:t xml:space="preserve"> </w:t>
      </w:r>
      <w:r>
        <w:t xml:space="preserve">- Data products for contractors</w:t>
      </w:r>
      <w:r>
        <w:t xml:space="preserve"> </w:t>
      </w:r>
      <w:r>
        <w:t xml:space="preserve">- Enterprise data licensing</w:t>
      </w:r>
      <w:r>
        <w:t xml:space="preserve"> </w:t>
      </w:r>
      <w:r>
        <w:t xml:space="preserve">- AI-powered decision tools</w:t>
      </w:r>
      <w:r>
        <w:t xml:space="preserve"> </w:t>
      </w:r>
      <w:r>
        <w:t xml:space="preserve">- Industry benchmarking reports</w:t>
      </w:r>
    </w:p>
    <w:bookmarkEnd w:id="49"/>
    <w:bookmarkStart w:id="50" w:name="privacy-and-compliance"/>
    <w:p>
      <w:pPr>
        <w:pStyle w:val="Heading3"/>
      </w:pPr>
      <w:r>
        <w:t xml:space="preserve">6.6 Privacy and Compliance</w:t>
      </w:r>
    </w:p>
    <w:p>
      <w:pPr>
        <w:pStyle w:val="FirstParagraph"/>
      </w:pPr>
      <w:r>
        <w:rPr>
          <w:b/>
          <w:bCs/>
        </w:rPr>
        <w:t xml:space="preserve">Core Principles:</w:t>
      </w:r>
      <w:r>
        <w:t xml:space="preserve"> </w:t>
      </w:r>
      <w:r>
        <w:t xml:space="preserve">- Transparent data usage policies</w:t>
      </w:r>
      <w:r>
        <w:t xml:space="preserve"> </w:t>
      </w:r>
      <w:r>
        <w:t xml:space="preserve">- Explicit consent for data sharing</w:t>
      </w:r>
      <w:r>
        <w:t xml:space="preserve"> </w:t>
      </w:r>
      <w:r>
        <w:t xml:space="preserve">- Anonymization for all shared insights</w:t>
      </w:r>
      <w:r>
        <w:t xml:space="preserve"> </w:t>
      </w:r>
      <w:r>
        <w:t xml:space="preserve">- CCPA/GDPR compliance from day one</w:t>
      </w:r>
      <w:r>
        <w:t xml:space="preserve"> </w:t>
      </w:r>
      <w:r>
        <w:t xml:space="preserve">- Regular third-party audits</w:t>
      </w:r>
    </w:p>
    <w:p>
      <w:pPr>
        <w:pStyle w:val="BodyText"/>
      </w:pPr>
      <w:r>
        <w:rPr>
          <w:b/>
          <w:bCs/>
        </w:rPr>
        <w:t xml:space="preserve">Value Exchange:</w:t>
      </w:r>
      <w:r>
        <w:t xml:space="preserve"> </w:t>
      </w:r>
      <w:r>
        <w:t xml:space="preserve">- Customers get: Better rates, faster approvals</w:t>
      </w:r>
      <w:r>
        <w:t xml:space="preserve"> </w:t>
      </w:r>
      <w:r>
        <w:t xml:space="preserve">- Contractors get: More referrals, business insights</w:t>
      </w:r>
      <w:r>
        <w:t xml:space="preserve"> </w:t>
      </w:r>
      <w:r>
        <w:t xml:space="preserve">- SuprFi gets: Competitive advantage, new revenue streams</w:t>
      </w:r>
    </w:p>
    <w:bookmarkEnd w:id="50"/>
    <w:bookmarkStart w:id="51" w:name="why-this-data-strategy-is-defensible"/>
    <w:p>
      <w:pPr>
        <w:pStyle w:val="Heading3"/>
      </w:pPr>
      <w:r>
        <w:t xml:space="preserve">6.7 Why This Data Strategy Is Defensible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Time Advantage</w:t>
      </w:r>
      <w:r>
        <w:t xml:space="preserve">: Every day we collect data competitors don’t have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Unique Access</w:t>
      </w:r>
      <w:r>
        <w:t xml:space="preserve">: CRM integrations + direct lending gives us full picture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Network Effects</w:t>
      </w:r>
      <w:r>
        <w:t xml:space="preserve">: More contractors → more data → better products → more contractors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Compound Value</w:t>
      </w:r>
      <w:r>
        <w:t xml:space="preserve">: Historical data becomes more valuable over time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Multiple Moats</w:t>
      </w:r>
      <w:r>
        <w:t xml:space="preserve">: Even if competitors copy model, they lack our data</w:t>
      </w:r>
    </w:p>
    <w:bookmarkEnd w:id="51"/>
    <w:bookmarkStart w:id="52" w:name="the-exit-value-of-data"/>
    <w:p>
      <w:pPr>
        <w:pStyle w:val="Heading3"/>
      </w:pPr>
      <w:r>
        <w:t xml:space="preserve">6.8 The Exit Value of Data</w:t>
      </w:r>
    </w:p>
    <w:p>
      <w:pPr>
        <w:pStyle w:val="FirstParagraph"/>
      </w:pPr>
      <w:r>
        <w:t xml:space="preserve">When positioning for exit in years 5-7, our data asset adds significant value: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 PE Buyers</w:t>
      </w:r>
      <w:r>
        <w:t xml:space="preserve">: Proprietary data supports premium pricing and expansion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 Strategic Buyers</w:t>
      </w:r>
      <w:r>
        <w:t xml:space="preserve">: Instant competitive advantage in home services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 Financial Buyers</w:t>
      </w:r>
      <w:r>
        <w:t xml:space="preserve">: De-risked loan portfolio with predictive insights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Valuation Impact</w:t>
      </w:r>
      <w:r>
        <w:t xml:space="preserve">: Could add 2-3x multiple turns ($50-100M in exit value)</w:t>
      </w:r>
    </w:p>
    <w:p>
      <w:pPr>
        <w:pStyle w:val="FirstParagraph"/>
      </w:pPr>
      <w:r>
        <w:t xml:space="preserve">This data strategy transforms SuprFi from just another lender into an intelligence platform that happens to lend money - a much more valuable and defensible position.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financial-model-unit-economics"/>
    <w:p>
      <w:pPr>
        <w:pStyle w:val="Heading2"/>
      </w:pPr>
      <w:r>
        <w:t xml:space="preserve">7. Financial Model &amp; Unit Economics</w:t>
      </w:r>
    </w:p>
    <w:bookmarkStart w:id="54" w:name="revenue-streams"/>
    <w:p>
      <w:pPr>
        <w:pStyle w:val="Heading3"/>
      </w:pPr>
      <w:r>
        <w:t xml:space="preserve">6.1 Revenue Streams</w:t>
      </w:r>
    </w:p>
    <w:p>
      <w:pPr>
        <w:pStyle w:val="FirstParagraph"/>
      </w:pPr>
      <w:r>
        <w:rPr>
          <w:b/>
          <w:bCs/>
        </w:rPr>
        <w:t xml:space="preserve">Primary Revenue:</w:t>
      </w:r>
      <w:r>
        <w:t xml:space="preserve"> </w:t>
      </w:r>
      <w:r>
        <w:t xml:space="preserve">- Interest income: ~18% weighted average</w:t>
      </w:r>
      <w:r>
        <w:t xml:space="preserve"> </w:t>
      </w:r>
      <w:r>
        <w:t xml:space="preserve">- Origination fees: 3-5% of loan amount</w:t>
      </w:r>
      <w:r>
        <w:t xml:space="preserve"> </w:t>
      </w:r>
      <w:r>
        <w:t xml:space="preserve">- Late fees: ~2% of revenue</w:t>
      </w:r>
    </w:p>
    <w:p>
      <w:pPr>
        <w:pStyle w:val="BodyText"/>
      </w:pPr>
      <w:r>
        <w:rPr>
          <w:b/>
          <w:bCs/>
        </w:rPr>
        <w:t xml:space="preserve">Secondary Revenue:</w:t>
      </w:r>
      <w:r>
        <w:t xml:space="preserve"> </w:t>
      </w:r>
      <w:r>
        <w:t xml:space="preserve">- Contractor referral fees: 2-3% of loan value</w:t>
      </w:r>
      <w:r>
        <w:t xml:space="preserve"> </w:t>
      </w:r>
      <w:r>
        <w:t xml:space="preserve">- Servicing fees: On sold loans</w:t>
      </w:r>
      <w:r>
        <w:t xml:space="preserve"> </w:t>
      </w:r>
      <w:r>
        <w:t xml:space="preserve">- Data/leads: Declined applicants (with consent)</w:t>
      </w:r>
    </w:p>
    <w:bookmarkEnd w:id="54"/>
    <w:bookmarkStart w:id="55" w:name="unit-economics"/>
    <w:p>
      <w:pPr>
        <w:pStyle w:val="Heading3"/>
      </w:pPr>
      <w:r>
        <w:t xml:space="preserve">6.2 Unit Economics</w:t>
      </w:r>
    </w:p>
    <w:p>
      <w:pPr>
        <w:pStyle w:val="FirstParagraph"/>
      </w:pPr>
      <w:r>
        <w:rPr>
          <w:b/>
          <w:bCs/>
        </w:rPr>
        <w:t xml:space="preserve">Per $5,000 Loan:</w:t>
      </w:r>
      <w:r>
        <w:t xml:space="preserve"> </w:t>
      </w:r>
      <w:r>
        <w:t xml:space="preserve">- Gross interest over life: $1,200</w:t>
      </w:r>
      <w:r>
        <w:t xml:space="preserve"> </w:t>
      </w:r>
      <w:r>
        <w:t xml:space="preserve">- Origination fee: $200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Revenue</w:t>
      </w:r>
      <w:r>
        <w:t xml:space="preserve">: $1,400</w:t>
      </w:r>
    </w:p>
    <w:p>
      <w:pPr>
        <w:pStyle w:val="BodyText"/>
      </w:pPr>
      <w:r>
        <w:rPr>
          <w:b/>
          <w:bCs/>
        </w:rPr>
        <w:t xml:space="preserve">Costs:</w:t>
      </w:r>
      <w:r>
        <w:t xml:space="preserve"> </w:t>
      </w:r>
      <w:r>
        <w:t xml:space="preserve">- Cost of capital: $400</w:t>
      </w:r>
      <w:r>
        <w:t xml:space="preserve"> </w:t>
      </w:r>
      <w:r>
        <w:t xml:space="preserve">- Acquisition cost: $150</w:t>
      </w:r>
      <w:r>
        <w:t xml:space="preserve"> </w:t>
      </w:r>
      <w:r>
        <w:t xml:space="preserve">- Servicing cost: $100</w:t>
      </w:r>
      <w:r>
        <w:t xml:space="preserve"> </w:t>
      </w:r>
      <w:r>
        <w:t xml:space="preserve">- Defaults (5% net): $250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Costs</w:t>
      </w:r>
      <w:r>
        <w:t xml:space="preserve">: $900</w:t>
      </w:r>
    </w:p>
    <w:p>
      <w:pPr>
        <w:pStyle w:val="BodyText"/>
      </w:pPr>
      <w:r>
        <w:rPr>
          <w:b/>
          <w:bCs/>
        </w:rPr>
        <w:t xml:space="preserve">Contribution Margin</w:t>
      </w:r>
      <w:r>
        <w:t xml:space="preserve">: $500 (36%)</w:t>
      </w:r>
    </w:p>
    <w:bookmarkEnd w:id="55"/>
    <w:bookmarkStart w:id="56" w:name="five-year-projection"/>
    <w:p>
      <w:pPr>
        <w:pStyle w:val="Heading3"/>
      </w:pPr>
      <w:r>
        <w:t xml:space="preserve">6.3 Five-Year Projection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capital-strategy"/>
    <w:p>
      <w:pPr>
        <w:pStyle w:val="Heading2"/>
      </w:pPr>
      <w:r>
        <w:t xml:space="preserve">7. Capital Strategy</w:t>
      </w:r>
    </w:p>
    <w:bookmarkStart w:id="58" w:name="equity-needs"/>
    <w:p>
      <w:pPr>
        <w:pStyle w:val="Heading3"/>
      </w:pPr>
      <w:r>
        <w:t xml:space="preserve">7.1 Equity Needs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Seed</w:t>
      </w:r>
      <w:r>
        <w:t xml:space="preserve">: $3-5M (product build, initial team)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Series A</w:t>
      </w:r>
      <w:r>
        <w:t xml:space="preserve">: $10-15M (launch, initial loan book)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Series B</w:t>
      </w:r>
      <w:r>
        <w:t xml:space="preserve">: $20-30M (geographic expansion)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Total Equity</w:t>
      </w:r>
      <w:r>
        <w:t xml:space="preserve">: $35-50M to profitability</w:t>
      </w:r>
    </w:p>
    <w:bookmarkEnd w:id="58"/>
    <w:bookmarkStart w:id="59" w:name="debt-facilities"/>
    <w:p>
      <w:pPr>
        <w:pStyle w:val="Heading3"/>
      </w:pPr>
      <w:r>
        <w:t xml:space="preserve">7.2 Debt Facilities</w:t>
      </w:r>
    </w:p>
    <w:p>
      <w:pPr>
        <w:pStyle w:val="FirstParagraph"/>
      </w:pPr>
      <w:r>
        <w:rPr>
          <w:b/>
          <w:bCs/>
        </w:rPr>
        <w:t xml:space="preserve">Phase 1</w:t>
      </w:r>
      <w:r>
        <w:t xml:space="preserve">: Forward Flow Agreement</w:t>
      </w:r>
      <w:r>
        <w:t xml:space="preserve"> </w:t>
      </w:r>
      <w:r>
        <w:t xml:space="preserve">- Partner with established buyer</w:t>
      </w:r>
      <w:r>
        <w:t xml:space="preserve"> </w:t>
      </w:r>
      <w:r>
        <w:t xml:space="preserve">- Sell loans immediately after origination</w:t>
      </w:r>
      <w:r>
        <w:t xml:space="preserve"> </w:t>
      </w:r>
      <w:r>
        <w:t xml:space="preserve">- No balance sheet risk</w:t>
      </w:r>
    </w:p>
    <w:p>
      <w:pPr>
        <w:pStyle w:val="BodyText"/>
      </w:pPr>
      <w:r>
        <w:rPr>
          <w:b/>
          <w:bCs/>
        </w:rPr>
        <w:t xml:space="preserve">Phase 2</w:t>
      </w:r>
      <w:r>
        <w:t xml:space="preserve">: Warehouse Line</w:t>
      </w:r>
      <w:r>
        <w:t xml:space="preserve"> </w:t>
      </w:r>
      <w:r>
        <w:t xml:space="preserve">- $25-50M initial facility</w:t>
      </w:r>
      <w:r>
        <w:t xml:space="preserve"> </w:t>
      </w:r>
      <w:r>
        <w:t xml:space="preserve">- 80% advance rate</w:t>
      </w:r>
      <w:r>
        <w:t xml:space="preserve"> </w:t>
      </w:r>
      <w:r>
        <w:t xml:space="preserve">- Lower cost of capital</w:t>
      </w:r>
    </w:p>
    <w:p>
      <w:pPr>
        <w:pStyle w:val="BodyText"/>
      </w:pPr>
      <w:r>
        <w:rPr>
          <w:b/>
          <w:bCs/>
        </w:rPr>
        <w:t xml:space="preserve">Phase 3</w:t>
      </w:r>
      <w:r>
        <w:t xml:space="preserve">: Securitization</w:t>
      </w:r>
      <w:r>
        <w:t xml:space="preserve"> </w:t>
      </w:r>
      <w:r>
        <w:t xml:space="preserve">- Package and sell loan portfolios</w:t>
      </w:r>
      <w:r>
        <w:t xml:space="preserve"> </w:t>
      </w:r>
      <w:r>
        <w:t xml:space="preserve">- Retain servicing rights</w:t>
      </w:r>
      <w:r>
        <w:t xml:space="preserve"> </w:t>
      </w:r>
      <w:r>
        <w:t xml:space="preserve">- Optimize capital efficiency</w:t>
      </w:r>
    </w:p>
    <w:bookmarkEnd w:id="59"/>
    <w:bookmarkStart w:id="60" w:name="exit-strategy"/>
    <w:p>
      <w:pPr>
        <w:pStyle w:val="Heading3"/>
      </w:pPr>
      <w:r>
        <w:t xml:space="preserve">7.3 Exit Strategy</w:t>
      </w:r>
    </w:p>
    <w:p>
      <w:pPr>
        <w:pStyle w:val="FirstParagraph"/>
      </w:pPr>
      <w:r>
        <w:rPr>
          <w:b/>
          <w:bCs/>
        </w:rPr>
        <w:t xml:space="preserve">Target Acquirers (Year 5-7):</w:t>
      </w:r>
      <w:r>
        <w:t xml:space="preserve"> </w:t>
      </w:r>
      <w:r>
        <w:t xml:space="preserve">- PE firms specializing in financial services</w:t>
      </w:r>
      <w:r>
        <w:t xml:space="preserve"> </w:t>
      </w:r>
      <w:r>
        <w:t xml:space="preserve">- Regional banks seeking digital capabilities</w:t>
      </w:r>
      <w:r>
        <w:t xml:space="preserve"> </w:t>
      </w:r>
      <w:r>
        <w:t xml:space="preserve">- Large specialty finance companies</w:t>
      </w:r>
      <w:r>
        <w:t xml:space="preserve"> </w:t>
      </w:r>
      <w:r>
        <w:t xml:space="preserve">- Strategic players (Synchrony, Affirm)</w:t>
      </w:r>
    </w:p>
    <w:p>
      <w:pPr>
        <w:pStyle w:val="BodyText"/>
      </w:pPr>
      <w:r>
        <w:rPr>
          <w:b/>
          <w:bCs/>
        </w:rPr>
        <w:t xml:space="preserve">Valuation Framework:</w:t>
      </w:r>
      <w:r>
        <w:t xml:space="preserve"> </w:t>
      </w:r>
      <w:r>
        <w:t xml:space="preserve">- Specialty lenders trade at 8-12x EBITDA</w:t>
      </w:r>
      <w:r>
        <w:t xml:space="preserve"> </w:t>
      </w:r>
      <w:r>
        <w:t xml:space="preserve">- $31M EBITDA × 10x = $310M valuation</w:t>
      </w:r>
      <w:r>
        <w:t xml:space="preserve"> </w:t>
      </w:r>
      <w:r>
        <w:t xml:space="preserve">- Return to investors: 6-8x on $50M invested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risk-management"/>
    <w:p>
      <w:pPr>
        <w:pStyle w:val="Heading2"/>
      </w:pPr>
      <w:r>
        <w:t xml:space="preserve">8. Risk Management</w:t>
      </w:r>
    </w:p>
    <w:bookmarkStart w:id="62" w:name="credit-risk"/>
    <w:p>
      <w:pPr>
        <w:pStyle w:val="Heading3"/>
      </w:pPr>
      <w:r>
        <w:t xml:space="preserve">8.1 Credit Risk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Mitigation</w:t>
      </w:r>
      <w:r>
        <w:t xml:space="preserve">: Diversified portfolio, conservative underwriting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Monitoring</w:t>
      </w:r>
      <w:r>
        <w:t xml:space="preserve">: Daily vintage curves, roll rates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Action</w:t>
      </w:r>
      <w:r>
        <w:t xml:space="preserve">: Dynamic pricing adjustments</w:t>
      </w:r>
    </w:p>
    <w:bookmarkEnd w:id="62"/>
    <w:bookmarkStart w:id="63" w:name="regulatory-risk"/>
    <w:p>
      <w:pPr>
        <w:pStyle w:val="Heading3"/>
      </w:pPr>
      <w:r>
        <w:t xml:space="preserve">8.2 Regulatory Risk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Mitigation</w:t>
      </w:r>
      <w:r>
        <w:t xml:space="preserve">: State-by-state licensing, compliance team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Monitoring</w:t>
      </w:r>
      <w:r>
        <w:t xml:space="preserve">: Regular audits, legal reviews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Action</w:t>
      </w:r>
      <w:r>
        <w:t xml:space="preserve">: Proactive regulator engagement</w:t>
      </w:r>
    </w:p>
    <w:bookmarkEnd w:id="63"/>
    <w:bookmarkStart w:id="64" w:name="fraud-risk"/>
    <w:p>
      <w:pPr>
        <w:pStyle w:val="Heading3"/>
      </w:pPr>
      <w:r>
        <w:t xml:space="preserve">8.3 Fraud Risk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Mitigation</w:t>
      </w:r>
      <w:r>
        <w:t xml:space="preserve">: Multi-layer verification, contractor vetting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Monitoring</w:t>
      </w:r>
      <w:r>
        <w:t xml:space="preserve">: Pattern detection, anomaly alerts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Action</w:t>
      </w:r>
      <w:r>
        <w:t xml:space="preserve">: Rapid contractor termination, law enforcement</w:t>
      </w:r>
    </w:p>
    <w:bookmarkEnd w:id="64"/>
    <w:bookmarkStart w:id="65" w:name="competition-risk"/>
    <w:p>
      <w:pPr>
        <w:pStyle w:val="Heading3"/>
      </w:pPr>
      <w:r>
        <w:t xml:space="preserve">8.4 Competition Risk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Mitigation</w:t>
      </w:r>
      <w:r>
        <w:t xml:space="preserve">: Deep contractor relationships, superior UX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Monitoring</w:t>
      </w:r>
      <w:r>
        <w:t xml:space="preserve">: Win/loss analysis, pricing surveys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Action</w:t>
      </w:r>
      <w:r>
        <w:t xml:space="preserve">: Continuous product iteration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team-hiring-plan"/>
    <w:p>
      <w:pPr>
        <w:pStyle w:val="Heading2"/>
      </w:pPr>
      <w:r>
        <w:t xml:space="preserve">9. Team &amp; Hiring Plan</w:t>
      </w:r>
    </w:p>
    <w:bookmarkStart w:id="67" w:name="immediate-hires-months-1-6"/>
    <w:p>
      <w:pPr>
        <w:pStyle w:val="Heading3"/>
      </w:pPr>
      <w:r>
        <w:t xml:space="preserve">9.1 Immediate Hires (Months 1-6)</w:t>
      </w:r>
    </w:p>
    <w:p>
      <w:pPr>
        <w:pStyle w:val="Compact"/>
        <w:numPr>
          <w:ilvl w:val="0"/>
          <w:numId w:val="1033"/>
        </w:numPr>
      </w:pPr>
      <w:r>
        <w:t xml:space="preserve">Head of Engineering</w:t>
      </w:r>
    </w:p>
    <w:p>
      <w:pPr>
        <w:pStyle w:val="Compact"/>
        <w:numPr>
          <w:ilvl w:val="0"/>
          <w:numId w:val="1033"/>
        </w:numPr>
      </w:pPr>
      <w:r>
        <w:t xml:space="preserve">Head of Risk/Underwriting</w:t>
      </w:r>
    </w:p>
    <w:p>
      <w:pPr>
        <w:pStyle w:val="Compact"/>
        <w:numPr>
          <w:ilvl w:val="0"/>
          <w:numId w:val="1033"/>
        </w:numPr>
      </w:pPr>
      <w:r>
        <w:t xml:space="preserve">Head of Capital Markets</w:t>
      </w:r>
    </w:p>
    <w:p>
      <w:pPr>
        <w:pStyle w:val="Compact"/>
        <w:numPr>
          <w:ilvl w:val="0"/>
          <w:numId w:val="1033"/>
        </w:numPr>
      </w:pPr>
      <w:r>
        <w:t xml:space="preserve">Senior Full-Stack Engineers (3)</w:t>
      </w:r>
    </w:p>
    <w:p>
      <w:pPr>
        <w:pStyle w:val="Compact"/>
        <w:numPr>
          <w:ilvl w:val="0"/>
          <w:numId w:val="1033"/>
        </w:numPr>
      </w:pPr>
      <w:r>
        <w:t xml:space="preserve">Data Scientist</w:t>
      </w:r>
    </w:p>
    <w:bookmarkEnd w:id="67"/>
    <w:bookmarkStart w:id="68" w:name="growth-hires-months-7-18"/>
    <w:p>
      <w:pPr>
        <w:pStyle w:val="Heading3"/>
      </w:pPr>
      <w:r>
        <w:t xml:space="preserve">9.2 Growth Hires (Months 7-18)</w:t>
      </w:r>
    </w:p>
    <w:p>
      <w:pPr>
        <w:pStyle w:val="Compact"/>
        <w:numPr>
          <w:ilvl w:val="0"/>
          <w:numId w:val="1034"/>
        </w:numPr>
      </w:pPr>
      <w:r>
        <w:t xml:space="preserve">Head of Sales (Contractor Network)</w:t>
      </w:r>
    </w:p>
    <w:p>
      <w:pPr>
        <w:pStyle w:val="Compact"/>
        <w:numPr>
          <w:ilvl w:val="0"/>
          <w:numId w:val="1034"/>
        </w:numPr>
      </w:pPr>
      <w:r>
        <w:t xml:space="preserve">Head of Marketing</w:t>
      </w:r>
    </w:p>
    <w:p>
      <w:pPr>
        <w:pStyle w:val="Compact"/>
        <w:numPr>
          <w:ilvl w:val="0"/>
          <w:numId w:val="1034"/>
        </w:numPr>
      </w:pPr>
      <w:r>
        <w:t xml:space="preserve">Risk Analysts (2)</w:t>
      </w:r>
    </w:p>
    <w:p>
      <w:pPr>
        <w:pStyle w:val="Compact"/>
        <w:numPr>
          <w:ilvl w:val="0"/>
          <w:numId w:val="1034"/>
        </w:numPr>
      </w:pPr>
      <w:r>
        <w:t xml:space="preserve">Customer Success Team (4)</w:t>
      </w:r>
    </w:p>
    <w:p>
      <w:pPr>
        <w:pStyle w:val="Compact"/>
        <w:numPr>
          <w:ilvl w:val="0"/>
          <w:numId w:val="1034"/>
        </w:numPr>
      </w:pPr>
      <w:r>
        <w:t xml:space="preserve">Compliance Officer</w:t>
      </w:r>
    </w:p>
    <w:bookmarkEnd w:id="68"/>
    <w:bookmarkStart w:id="69" w:name="scale-hires-months-19"/>
    <w:p>
      <w:pPr>
        <w:pStyle w:val="Heading3"/>
      </w:pPr>
      <w:r>
        <w:t xml:space="preserve">9.3 Scale Hires (Months 19+)</w:t>
      </w:r>
    </w:p>
    <w:p>
      <w:pPr>
        <w:pStyle w:val="Compact"/>
        <w:numPr>
          <w:ilvl w:val="0"/>
          <w:numId w:val="1035"/>
        </w:numPr>
      </w:pPr>
      <w:r>
        <w:t xml:space="preserve">Regional sales managers</w:t>
      </w:r>
    </w:p>
    <w:p>
      <w:pPr>
        <w:pStyle w:val="Compact"/>
        <w:numPr>
          <w:ilvl w:val="0"/>
          <w:numId w:val="1035"/>
        </w:numPr>
      </w:pPr>
      <w:r>
        <w:t xml:space="preserve">Collections team</w:t>
      </w:r>
    </w:p>
    <w:p>
      <w:pPr>
        <w:pStyle w:val="Compact"/>
        <w:numPr>
          <w:ilvl w:val="0"/>
          <w:numId w:val="1035"/>
        </w:numPr>
      </w:pPr>
      <w:r>
        <w:t xml:space="preserve">Additional engineers</w:t>
      </w:r>
    </w:p>
    <w:p>
      <w:pPr>
        <w:pStyle w:val="Compact"/>
        <w:numPr>
          <w:ilvl w:val="0"/>
          <w:numId w:val="1035"/>
        </w:numPr>
      </w:pPr>
      <w:r>
        <w:t xml:space="preserve">Finance team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success-metrics-milestones"/>
    <w:p>
      <w:pPr>
        <w:pStyle w:val="Heading2"/>
      </w:pPr>
      <w:r>
        <w:t xml:space="preserve">10. Success Metrics &amp; Milestones</w:t>
      </w:r>
    </w:p>
    <w:bookmarkStart w:id="71" w:name="key-performance-indicators"/>
    <w:p>
      <w:pPr>
        <w:pStyle w:val="Heading3"/>
      </w:pPr>
      <w:r>
        <w:t xml:space="preserve">10.1 Key Performance Indicators</w:t>
      </w:r>
    </w:p>
    <w:p>
      <w:pPr>
        <w:pStyle w:val="FirstParagraph"/>
      </w:pPr>
      <w:r>
        <w:rPr>
          <w:b/>
          <w:bCs/>
        </w:rPr>
        <w:t xml:space="preserve">Growth Metrics:</w:t>
      </w:r>
      <w:r>
        <w:t xml:space="preserve"> </w:t>
      </w:r>
      <w:r>
        <w:t xml:space="preserve">- Monthly origination volume</w:t>
      </w:r>
      <w:r>
        <w:t xml:space="preserve"> </w:t>
      </w:r>
      <w:r>
        <w:t xml:space="preserve">- Number of active contractors</w:t>
      </w:r>
      <w:r>
        <w:t xml:space="preserve"> </w:t>
      </w:r>
      <w:r>
        <w:t xml:space="preserve">- Geographic coverage</w:t>
      </w:r>
      <w:r>
        <w:t xml:space="preserve"> </w:t>
      </w:r>
      <w:r>
        <w:t xml:space="preserve">- Repeat customer rate</w:t>
      </w:r>
    </w:p>
    <w:p>
      <w:pPr>
        <w:pStyle w:val="BodyText"/>
      </w:pPr>
      <w:r>
        <w:rPr>
          <w:b/>
          <w:bCs/>
        </w:rPr>
        <w:t xml:space="preserve">Quality Metrics:</w:t>
      </w:r>
      <w:r>
        <w:t xml:space="preserve"> </w:t>
      </w:r>
      <w:r>
        <w:t xml:space="preserve">- Approval rate</w:t>
      </w:r>
      <w:r>
        <w:t xml:space="preserve"> </w:t>
      </w:r>
      <w:r>
        <w:t xml:space="preserve">- Default rate by vintage</w:t>
      </w:r>
      <w:r>
        <w:t xml:space="preserve"> </w:t>
      </w:r>
      <w:r>
        <w:t xml:space="preserve">- Net Promoter Score</w:t>
      </w:r>
      <w:r>
        <w:t xml:space="preserve"> </w:t>
      </w:r>
      <w:r>
        <w:t xml:space="preserve">- Contractor satisfaction score</w:t>
      </w:r>
    </w:p>
    <w:p>
      <w:pPr>
        <w:pStyle w:val="BodyText"/>
      </w:pPr>
      <w:r>
        <w:rPr>
          <w:b/>
          <w:bCs/>
        </w:rPr>
        <w:t xml:space="preserve">Efficiency Metrics:</w:t>
      </w:r>
      <w:r>
        <w:t xml:space="preserve"> </w:t>
      </w:r>
      <w:r>
        <w:t xml:space="preserve">- Cost per acquisition</w:t>
      </w:r>
      <w:r>
        <w:t xml:space="preserve"> </w:t>
      </w:r>
      <w:r>
        <w:t xml:space="preserve">- Time to funding</w:t>
      </w:r>
      <w:r>
        <w:t xml:space="preserve"> </w:t>
      </w:r>
      <w:r>
        <w:t xml:space="preserve">- Servicing cost per loan</w:t>
      </w:r>
      <w:r>
        <w:t xml:space="preserve"> </w:t>
      </w:r>
      <w:r>
        <w:t xml:space="preserve">- Employee productivity</w:t>
      </w:r>
    </w:p>
    <w:bookmarkEnd w:id="71"/>
    <w:bookmarkStart w:id="72" w:name="major-milestones"/>
    <w:p>
      <w:pPr>
        <w:pStyle w:val="Heading3"/>
      </w:pPr>
      <w:r>
        <w:t xml:space="preserve">10.2 Major Milestones</w:t>
      </w:r>
    </w:p>
    <w:p>
      <w:pPr>
        <w:pStyle w:val="FirstParagraph"/>
      </w:pPr>
      <w:r>
        <w:rPr>
          <w:b/>
          <w:bCs/>
        </w:rPr>
        <w:t xml:space="preserve">Year 1:</w:t>
      </w:r>
      <w:r>
        <w:t xml:space="preserve"> </w:t>
      </w:r>
      <w:r>
        <w:t xml:space="preserve">- Q1: Product launch, first 100 loans</w:t>
      </w:r>
      <w:r>
        <w:t xml:space="preserve"> </w:t>
      </w:r>
      <w:r>
        <w:t xml:space="preserve">- Q2: 500 contractors onboard</w:t>
      </w:r>
      <w:r>
        <w:t xml:space="preserve"> </w:t>
      </w:r>
      <w:r>
        <w:t xml:space="preserve">- Q3: $1M monthly originations</w:t>
      </w:r>
      <w:r>
        <w:t xml:space="preserve"> </w:t>
      </w:r>
      <w:r>
        <w:t xml:space="preserve">- Q4: Warehouse line secured</w:t>
      </w:r>
    </w:p>
    <w:p>
      <w:pPr>
        <w:pStyle w:val="BodyText"/>
      </w:pPr>
      <w:r>
        <w:rPr>
          <w:b/>
          <w:bCs/>
        </w:rPr>
        <w:t xml:space="preserve">Year 2:</w:t>
      </w:r>
      <w:r>
        <w:t xml:space="preserve"> </w:t>
      </w:r>
      <w:r>
        <w:t xml:space="preserve">- Q1: Launch in 3 new states</w:t>
      </w:r>
      <w:r>
        <w:t xml:space="preserve"> </w:t>
      </w:r>
      <w:r>
        <w:t xml:space="preserve">- Q2: 10,000 total loans originated</w:t>
      </w:r>
      <w:r>
        <w:t xml:space="preserve"> </w:t>
      </w:r>
      <w:r>
        <w:t xml:space="preserve">- Q3: Break even on unit economics</w:t>
      </w:r>
      <w:r>
        <w:t xml:space="preserve"> </w:t>
      </w:r>
      <w:r>
        <w:t xml:space="preserve">- Q4: Series A closed</w:t>
      </w:r>
    </w:p>
    <w:p>
      <w:pPr>
        <w:pStyle w:val="BodyText"/>
      </w:pPr>
      <w:r>
        <w:rPr>
          <w:b/>
          <w:bCs/>
        </w:rPr>
        <w:t xml:space="preserve">Year 3:</w:t>
      </w:r>
      <w:r>
        <w:t xml:space="preserve"> </w:t>
      </w:r>
      <w:r>
        <w:t xml:space="preserve">- Q1: National coverage (30 states)</w:t>
      </w:r>
      <w:r>
        <w:t xml:space="preserve"> </w:t>
      </w:r>
      <w:r>
        <w:t xml:space="preserve">- Q2: $10M monthly originations</w:t>
      </w:r>
      <w:r>
        <w:t xml:space="preserve"> </w:t>
      </w:r>
      <w:r>
        <w:t xml:space="preserve">- Q3: First securitization</w:t>
      </w:r>
      <w:r>
        <w:t xml:space="preserve"> </w:t>
      </w:r>
      <w:r>
        <w:t xml:space="preserve">- Q4: EBITDA positive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why-this-strategy-wins"/>
    <w:p>
      <w:pPr>
        <w:pStyle w:val="Heading2"/>
      </w:pPr>
      <w:r>
        <w:t xml:space="preserve">11. Why This Strategy Wins</w:t>
      </w:r>
    </w:p>
    <w:bookmarkStart w:id="74" w:name="defensibility"/>
    <w:p>
      <w:pPr>
        <w:pStyle w:val="Heading3"/>
      </w:pPr>
      <w:r>
        <w:t xml:space="preserve">11.1 Defensibility</w:t>
      </w:r>
    </w:p>
    <w:p>
      <w:pPr>
        <w:pStyle w:val="FirstParagraph"/>
      </w:pPr>
      <w:r>
        <w:t xml:space="preserve">Unlike embedded lending, we build multiple moats: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customer relationships</w:t>
      </w:r>
      <w:r>
        <w:t xml:space="preserve">: We own the borrower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Proprietary underwriting data</w:t>
      </w:r>
      <w:r>
        <w:t xml:space="preserve">: Contractor performance database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Network effects</w:t>
      </w:r>
      <w:r>
        <w:t xml:space="preserve">: More contractors → more customers → better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Capital relationships</w:t>
      </w:r>
      <w:r>
        <w:t xml:space="preserve">: Takes years to build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Regulatory licenses</w:t>
      </w:r>
      <w:r>
        <w:t xml:space="preserve">: State-by-state barriers</w:t>
      </w:r>
    </w:p>
    <w:bookmarkEnd w:id="74"/>
    <w:bookmarkStart w:id="75" w:name="scalability"/>
    <w:p>
      <w:pPr>
        <w:pStyle w:val="Heading3"/>
      </w:pPr>
      <w:r>
        <w:t xml:space="preserve">11.2 Scalability</w:t>
      </w:r>
    </w:p>
    <w:p>
      <w:pPr>
        <w:pStyle w:val="Compact"/>
        <w:numPr>
          <w:ilvl w:val="0"/>
          <w:numId w:val="1036"/>
        </w:numPr>
      </w:pPr>
      <w:r>
        <w:t xml:space="preserve">Technology handles marginal volume at near-zero cost</w:t>
      </w:r>
    </w:p>
    <w:p>
      <w:pPr>
        <w:pStyle w:val="Compact"/>
        <w:numPr>
          <w:ilvl w:val="0"/>
          <w:numId w:val="1036"/>
        </w:numPr>
      </w:pPr>
      <w:r>
        <w:t xml:space="preserve">Contractor network provides free acquisition</w:t>
      </w:r>
    </w:p>
    <w:p>
      <w:pPr>
        <w:pStyle w:val="Compact"/>
        <w:numPr>
          <w:ilvl w:val="0"/>
          <w:numId w:val="1036"/>
        </w:numPr>
      </w:pPr>
      <w:r>
        <w:t xml:space="preserve">Repeat customers lower CAC over time</w:t>
      </w:r>
    </w:p>
    <w:p>
      <w:pPr>
        <w:pStyle w:val="Compact"/>
        <w:numPr>
          <w:ilvl w:val="0"/>
          <w:numId w:val="1036"/>
        </w:numPr>
      </w:pPr>
      <w:r>
        <w:t xml:space="preserve">Geographic expansion straightforward</w:t>
      </w:r>
    </w:p>
    <w:bookmarkEnd w:id="75"/>
    <w:bookmarkStart w:id="76" w:name="profitability"/>
    <w:p>
      <w:pPr>
        <w:pStyle w:val="Heading3"/>
      </w:pPr>
      <w:r>
        <w:t xml:space="preserve">11.3 Profitability</w:t>
      </w:r>
    </w:p>
    <w:p>
      <w:pPr>
        <w:pStyle w:val="Compact"/>
        <w:numPr>
          <w:ilvl w:val="0"/>
          <w:numId w:val="1037"/>
        </w:numPr>
      </w:pPr>
      <w:r>
        <w:t xml:space="preserve">High gross margins (35-40%)</w:t>
      </w:r>
    </w:p>
    <w:p>
      <w:pPr>
        <w:pStyle w:val="Compact"/>
        <w:numPr>
          <w:ilvl w:val="0"/>
          <w:numId w:val="1037"/>
        </w:numPr>
      </w:pPr>
      <w:r>
        <w:t xml:space="preserve">Negative working capital (collect before paying contractors)</w:t>
      </w:r>
    </w:p>
    <w:p>
      <w:pPr>
        <w:pStyle w:val="Compact"/>
        <w:numPr>
          <w:ilvl w:val="0"/>
          <w:numId w:val="1037"/>
        </w:numPr>
      </w:pPr>
      <w:r>
        <w:t xml:space="preserve">Multiple revenue streams per customer</w:t>
      </w:r>
    </w:p>
    <w:p>
      <w:pPr>
        <w:pStyle w:val="Compact"/>
        <w:numPr>
          <w:ilvl w:val="0"/>
          <w:numId w:val="1037"/>
        </w:numPr>
      </w:pPr>
      <w:r>
        <w:t xml:space="preserve">Clear path to 30%+ EBITDA margins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decision-points-pivots"/>
    <w:p>
      <w:pPr>
        <w:pStyle w:val="Heading2"/>
      </w:pPr>
      <w:r>
        <w:t xml:space="preserve">12. Decision Points &amp; Pivots</w:t>
      </w:r>
    </w:p>
    <w:bookmarkStart w:id="78" w:name="key-decision-points"/>
    <w:p>
      <w:pPr>
        <w:pStyle w:val="Heading3"/>
      </w:pPr>
      <w:r>
        <w:t xml:space="preserve">12.1 Key Decision Points</w:t>
      </w:r>
    </w:p>
    <w:p>
      <w:pPr>
        <w:pStyle w:val="FirstParagraph"/>
      </w:pPr>
      <w:r>
        <w:rPr>
          <w:b/>
          <w:bCs/>
        </w:rPr>
        <w:t xml:space="preserve">Month 6</w:t>
      </w:r>
      <w:r>
        <w:t xml:space="preserve">: Evaluate product-market fit</w:t>
      </w:r>
      <w:r>
        <w:t xml:space="preserve"> </w:t>
      </w:r>
      <w:r>
        <w:t xml:space="preserve">- If approval rates &lt;20%, adjust underwriting</w:t>
      </w:r>
      <w:r>
        <w:t xml:space="preserve"> </w:t>
      </w:r>
      <w:r>
        <w:t xml:space="preserve">- If CAC &gt;$200, pivot acquisition channels</w:t>
      </w:r>
      <w:r>
        <w:t xml:space="preserve"> </w:t>
      </w:r>
      <w:r>
        <w:t xml:space="preserve">- If contractor adoption &lt;100, revisit value prop</w:t>
      </w:r>
    </w:p>
    <w:p>
      <w:pPr>
        <w:pStyle w:val="BodyText"/>
      </w:pPr>
      <w:r>
        <w:rPr>
          <w:b/>
          <w:bCs/>
        </w:rPr>
        <w:t xml:space="preserve">Month 12</w:t>
      </w:r>
      <w:r>
        <w:t xml:space="preserve">: Assess unit economics</w:t>
      </w:r>
      <w:r>
        <w:t xml:space="preserve"> </w:t>
      </w:r>
      <w:r>
        <w:t xml:space="preserve">- If contribution margin &lt;25%, adjust pricing</w:t>
      </w:r>
      <w:r>
        <w:t xml:space="preserve"> </w:t>
      </w:r>
      <w:r>
        <w:t xml:space="preserve">- If defaults &gt;7%, tighten underwriting</w:t>
      </w:r>
      <w:r>
        <w:t xml:space="preserve"> </w:t>
      </w:r>
      <w:r>
        <w:t xml:space="preserve">- If repeat rate &lt;20%, improve customer experience</w:t>
      </w:r>
    </w:p>
    <w:p>
      <w:pPr>
        <w:pStyle w:val="BodyText"/>
      </w:pPr>
      <w:r>
        <w:rPr>
          <w:b/>
          <w:bCs/>
        </w:rPr>
        <w:t xml:space="preserve">Month 24</w:t>
      </w:r>
      <w:r>
        <w:t xml:space="preserve">: Strategic direction</w:t>
      </w:r>
      <w:r>
        <w:t xml:space="preserve"> </w:t>
      </w:r>
      <w:r>
        <w:t xml:space="preserve">- If growth exceeds plan, raise growth capital</w:t>
      </w:r>
      <w:r>
        <w:t xml:space="preserve"> </w:t>
      </w:r>
      <w:r>
        <w:t xml:space="preserve">- If growth lags, consider acquisition offers</w:t>
      </w:r>
      <w:r>
        <w:t xml:space="preserve"> </w:t>
      </w:r>
      <w:r>
        <w:t xml:space="preserve">- If regulatory challenges, explore bank partnership</w:t>
      </w:r>
    </w:p>
    <w:bookmarkEnd w:id="78"/>
    <w:bookmarkStart w:id="79" w:name="potential-pivots"/>
    <w:p>
      <w:pPr>
        <w:pStyle w:val="Heading3"/>
      </w:pPr>
      <w:r>
        <w:t xml:space="preserve">12.2 Potential Pivots</w:t>
      </w:r>
    </w:p>
    <w:p>
      <w:pPr>
        <w:pStyle w:val="FirstParagraph"/>
      </w:pPr>
      <w:r>
        <w:rPr>
          <w:b/>
          <w:bCs/>
        </w:rPr>
        <w:t xml:space="preserve">If direct lending proves too capital intensive:</w:t>
      </w:r>
      <w:r>
        <w:t xml:space="preserve"> </w:t>
      </w:r>
      <w:r>
        <w:t xml:space="preserve">- Partner with bank for balance sheet</w:t>
      </w:r>
      <w:r>
        <w:t xml:space="preserve"> </w:t>
      </w:r>
      <w:r>
        <w:t xml:space="preserve">- Focus on lead generation model</w:t>
      </w:r>
      <w:r>
        <w:t xml:space="preserve"> </w:t>
      </w:r>
      <w:r>
        <w:t xml:space="preserve">- White-label technology to other lenders</w:t>
      </w:r>
    </w:p>
    <w:p>
      <w:pPr>
        <w:pStyle w:val="BodyText"/>
      </w:pPr>
      <w:r>
        <w:rPr>
          <w:b/>
          <w:bCs/>
        </w:rPr>
        <w:t xml:space="preserve">If contractor channel doesn’t scale:</w:t>
      </w:r>
      <w:r>
        <w:t xml:space="preserve"> </w:t>
      </w:r>
      <w:r>
        <w:t xml:space="preserve">- Double down on direct-to-consumer</w:t>
      </w:r>
      <w:r>
        <w:t xml:space="preserve"> </w:t>
      </w:r>
      <w:r>
        <w:t xml:space="preserve">- Partner with home warranty companies</w:t>
      </w:r>
      <w:r>
        <w:t xml:space="preserve"> </w:t>
      </w:r>
      <w:r>
        <w:t xml:space="preserve">- Explore employer channel aggressively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ompetitive-response-strategy"/>
    <w:p>
      <w:pPr>
        <w:pStyle w:val="Heading2"/>
      </w:pPr>
      <w:r>
        <w:t xml:space="preserve">13. Competitive Response Strategy</w:t>
      </w:r>
    </w:p>
    <w:bookmarkStart w:id="81" w:name="if-wisetack-goes-direct-to-consumer"/>
    <w:p>
      <w:pPr>
        <w:pStyle w:val="Heading3"/>
      </w:pPr>
      <w:r>
        <w:t xml:space="preserve">13.1 If Wisetack Goes Direct-to-Consumer</w:t>
      </w:r>
    </w:p>
    <w:p>
      <w:pPr>
        <w:pStyle w:val="Compact"/>
        <w:numPr>
          <w:ilvl w:val="0"/>
          <w:numId w:val="1038"/>
        </w:numPr>
      </w:pPr>
      <w:r>
        <w:t xml:space="preserve">Emphasize our speed and simplicity</w:t>
      </w:r>
    </w:p>
    <w:p>
      <w:pPr>
        <w:pStyle w:val="Compact"/>
        <w:numPr>
          <w:ilvl w:val="0"/>
          <w:numId w:val="1038"/>
        </w:numPr>
      </w:pPr>
      <w:r>
        <w:t xml:space="preserve">Leverage contractor relationships</w:t>
      </w:r>
    </w:p>
    <w:p>
      <w:pPr>
        <w:pStyle w:val="Compact"/>
        <w:numPr>
          <w:ilvl w:val="0"/>
          <w:numId w:val="1038"/>
        </w:numPr>
      </w:pPr>
      <w:r>
        <w:t xml:space="preserve">Compete on customer service</w:t>
      </w:r>
    </w:p>
    <w:bookmarkEnd w:id="81"/>
    <w:bookmarkStart w:id="82" w:name="if-servicetitan-builds-native-lending"/>
    <w:p>
      <w:pPr>
        <w:pStyle w:val="Heading3"/>
      </w:pPr>
      <w:r>
        <w:t xml:space="preserve">13.2 If ServiceTitan Builds Native Lending</w:t>
      </w:r>
    </w:p>
    <w:p>
      <w:pPr>
        <w:pStyle w:val="Compact"/>
        <w:numPr>
          <w:ilvl w:val="0"/>
          <w:numId w:val="1039"/>
        </w:numPr>
      </w:pPr>
      <w:r>
        <w:t xml:space="preserve">Target contractors not on ServiceTitan</w:t>
      </w:r>
    </w:p>
    <w:p>
      <w:pPr>
        <w:pStyle w:val="Compact"/>
        <w:numPr>
          <w:ilvl w:val="0"/>
          <w:numId w:val="1039"/>
        </w:numPr>
      </w:pPr>
      <w:r>
        <w:t xml:space="preserve">Offer better economics to contractors</w:t>
      </w:r>
    </w:p>
    <w:p>
      <w:pPr>
        <w:pStyle w:val="Compact"/>
        <w:numPr>
          <w:ilvl w:val="0"/>
          <w:numId w:val="1039"/>
        </w:numPr>
      </w:pPr>
      <w:r>
        <w:t xml:space="preserve">Focus on consumer acquisition</w:t>
      </w:r>
    </w:p>
    <w:bookmarkEnd w:id="82"/>
    <w:bookmarkStart w:id="83" w:name="X0a97640d107f1b8adcb634848ece6cb24f742a1"/>
    <w:p>
      <w:pPr>
        <w:pStyle w:val="Heading3"/>
      </w:pPr>
      <w:r>
        <w:t xml:space="preserve">13.3 If Banks Enter Small-Dollar Home Services</w:t>
      </w:r>
    </w:p>
    <w:p>
      <w:pPr>
        <w:pStyle w:val="Compact"/>
        <w:numPr>
          <w:ilvl w:val="0"/>
          <w:numId w:val="1040"/>
        </w:numPr>
      </w:pPr>
      <w:r>
        <w:t xml:space="preserve">Compete on speed and convenience</w:t>
      </w:r>
    </w:p>
    <w:p>
      <w:pPr>
        <w:pStyle w:val="Compact"/>
        <w:numPr>
          <w:ilvl w:val="0"/>
          <w:numId w:val="1040"/>
        </w:numPr>
      </w:pPr>
      <w:r>
        <w:t xml:space="preserve">Target lower credit segments</w:t>
      </w:r>
    </w:p>
    <w:p>
      <w:pPr>
        <w:pStyle w:val="Compact"/>
        <w:numPr>
          <w:ilvl w:val="0"/>
          <w:numId w:val="1040"/>
        </w:numPr>
      </w:pPr>
      <w:r>
        <w:t xml:space="preserve">Emphasize specialization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the-path-forward"/>
    <w:p>
      <w:pPr>
        <w:pStyle w:val="Heading2"/>
      </w:pPr>
      <w:r>
        <w:t xml:space="preserve">14. The Path Forward</w:t>
      </w:r>
    </w:p>
    <w:bookmarkStart w:id="85" w:name="immediate-next-steps"/>
    <w:p>
      <w:pPr>
        <w:pStyle w:val="Heading3"/>
      </w:pPr>
      <w:r>
        <w:t xml:space="preserve">14.1 Immediate Next Steps</w:t>
      </w:r>
    </w:p>
    <w:p>
      <w:pPr>
        <w:pStyle w:val="Compact"/>
        <w:numPr>
          <w:ilvl w:val="0"/>
          <w:numId w:val="1041"/>
        </w:numPr>
      </w:pPr>
      <w:r>
        <w:t xml:space="preserve">Validate assumptions with the a handful of contractors</w:t>
      </w:r>
    </w:p>
    <w:p>
      <w:pPr>
        <w:pStyle w:val="Compact"/>
        <w:numPr>
          <w:ilvl w:val="0"/>
          <w:numId w:val="1041"/>
        </w:numPr>
      </w:pPr>
      <w:r>
        <w:t xml:space="preserve">Build financial model with detailed assumptions</w:t>
      </w:r>
    </w:p>
    <w:p>
      <w:pPr>
        <w:pStyle w:val="Compact"/>
        <w:numPr>
          <w:ilvl w:val="0"/>
          <w:numId w:val="1041"/>
        </w:numPr>
      </w:pPr>
      <w:r>
        <w:t xml:space="preserve">Create MVP and tech architecture</w:t>
      </w:r>
    </w:p>
    <w:p>
      <w:pPr>
        <w:pStyle w:val="Compact"/>
        <w:numPr>
          <w:ilvl w:val="0"/>
          <w:numId w:val="1041"/>
        </w:numPr>
      </w:pPr>
      <w:r>
        <w:t xml:space="preserve">Engage 2-3 forward-flow partners</w:t>
      </w:r>
    </w:p>
    <w:p>
      <w:pPr>
        <w:pStyle w:val="Compact"/>
        <w:numPr>
          <w:ilvl w:val="0"/>
          <w:numId w:val="1041"/>
        </w:numPr>
      </w:pPr>
      <w:r>
        <w:t xml:space="preserve">Begin fundraising conversations</w:t>
      </w:r>
    </w:p>
    <w:bookmarkEnd w:id="85"/>
    <w:bookmarkStart w:id="86" w:name="gono-go-criteria"/>
    <w:p>
      <w:pPr>
        <w:pStyle w:val="Heading3"/>
      </w:pPr>
      <w:r>
        <w:t xml:space="preserve">14.2 Go/No-Go Criteria</w:t>
      </w:r>
    </w:p>
    <w:p>
      <w:pPr>
        <w:pStyle w:val="FirstParagraph"/>
      </w:pPr>
      <w:r>
        <w:rPr>
          <w:b/>
          <w:bCs/>
        </w:rPr>
        <w:t xml:space="preserve">GO if:</w:t>
      </w:r>
      <w:r>
        <w:t xml:space="preserve"> </w:t>
      </w:r>
      <w:r>
        <w:t xml:space="preserve">- Can raise $3-5M seed on reasonable terms</w:t>
      </w:r>
      <w:r>
        <w:t xml:space="preserve"> </w:t>
      </w:r>
      <w:r>
        <w:t xml:space="preserve">- Find forward-flow partner at &lt;8% cost</w:t>
      </w:r>
      <w:r>
        <w:t xml:space="preserve"> </w:t>
      </w:r>
      <w:r>
        <w:t xml:space="preserve">- Get 10+ contractors committed to pilot</w:t>
      </w:r>
      <w:r>
        <w:t xml:space="preserve"> </w:t>
      </w:r>
      <w:r>
        <w:t xml:space="preserve">- Regulatory review shows clear path</w:t>
      </w:r>
    </w:p>
    <w:p>
      <w:pPr>
        <w:pStyle w:val="BodyText"/>
      </w:pPr>
      <w:r>
        <w:rPr>
          <w:b/>
          <w:bCs/>
        </w:rPr>
        <w:t xml:space="preserve">NO-GO if:</w:t>
      </w:r>
      <w:r>
        <w:t xml:space="preserve"> </w:t>
      </w:r>
      <w:r>
        <w:t xml:space="preserve">- Seed funding requires &gt;20% dilution</w:t>
      </w:r>
      <w:r>
        <w:t xml:space="preserve"> </w:t>
      </w:r>
      <w:r>
        <w:t xml:space="preserve">- Cost of capital exceeds 10%</w:t>
      </w:r>
      <w:r>
        <w:t xml:space="preserve"> </w:t>
      </w:r>
      <w:r>
        <w:t xml:space="preserve">- Major regulatory barriers discovered</w:t>
      </w:r>
      <w:r>
        <w:t xml:space="preserve"> </w:t>
      </w:r>
      <w:r>
        <w:t xml:space="preserve">- Contractor interest lukewarm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SuprFi’s direct lending approach represents a more defensible, profitable path than embedded financing. By combining modern technology with traditional lending discipline, we can build a specialty finance company that serves an underserved market while generating attractive returns.</w:t>
      </w:r>
    </w:p>
    <w:p>
      <w:pPr>
        <w:pStyle w:val="BodyText"/>
      </w:pPr>
      <w:r>
        <w:t xml:space="preserve">This is not a winner-take-all market, nor does it need to be. By focusing on excellent execution, conservative underwriting, and strong contractor relationships, we can build a $100M+ revenue business that improves home services financing for everyone involved.</w:t>
      </w:r>
    </w:p>
    <w:p>
      <w:pPr>
        <w:pStyle w:val="BodyText"/>
      </w:pPr>
      <w:r>
        <w:t xml:space="preserve">The question is not whether this model can work - companies like OneMain and Mariner prove it can. The question is whether we can execute better than incumbents by leveraging technology and focusing exclusively on home services.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Strategic Document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2025-11-11T14:53:06Z</dcterms:created>
  <dcterms:modified xsi:type="dcterms:W3CDTF">2025-11-11T14:53:06Z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