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CE" w:rsidRPr="00C6369E" w:rsidRDefault="00640D80">
      <w:pPr>
        <w:rPr>
          <w:sz w:val="20"/>
        </w:rPr>
      </w:pPr>
      <w:r w:rsidRPr="00C6369E">
        <w:rPr>
          <w:sz w:val="20"/>
        </w:rPr>
        <w:t>Distribution of Matrix V</w:t>
      </w:r>
      <w:r w:rsidR="008C7ACE" w:rsidRPr="00C6369E">
        <w:rPr>
          <w:sz w:val="20"/>
        </w:rPr>
        <w:t>alues</w:t>
      </w:r>
    </w:p>
    <w:p w:rsidR="008C7ACE" w:rsidRPr="00C6369E" w:rsidRDefault="004F4CB1">
      <w:pPr>
        <w:rPr>
          <w:sz w:val="20"/>
        </w:rPr>
      </w:pPr>
      <w:r w:rsidRPr="00C6369E">
        <w:rPr>
          <w:sz w:val="20"/>
        </w:rPr>
        <w:t>Issue</w:t>
      </w:r>
    </w:p>
    <w:p w:rsidR="008C7ACE" w:rsidRPr="00C6369E" w:rsidRDefault="00640D80">
      <w:pPr>
        <w:rPr>
          <w:sz w:val="20"/>
        </w:rPr>
      </w:pPr>
      <w:r w:rsidRPr="00C6369E">
        <w:rPr>
          <w:sz w:val="20"/>
        </w:rPr>
        <w:t>Skim matrices by their very nature contain an exponential amount of information. For the TIM 2.3 zonal system, there are 3,574 zones which equates to 12.8 million (12,773,476) zone pairs. Further increasing the amount of data are multiple skim types (roughly 48) and a temporal component (4 time periods). In summation, to store just the skim matrix data for a completed model run inside of a database, an estimated 2.5 billion (2,452,507,392) rows need to be inserted.</w:t>
      </w:r>
    </w:p>
    <w:p w:rsidR="00343520" w:rsidRPr="00C6369E" w:rsidRDefault="00640D80">
      <w:pPr>
        <w:rPr>
          <w:sz w:val="20"/>
        </w:rPr>
      </w:pPr>
      <w:r w:rsidRPr="00C6369E">
        <w:rPr>
          <w:sz w:val="20"/>
        </w:rPr>
        <w:t xml:space="preserve">Each record at a minimum requires fields for origin and destination zone identifiers and the corresponding skim value. </w:t>
      </w:r>
      <w:r w:rsidR="00B65E06" w:rsidRPr="00C6369E">
        <w:rPr>
          <w:sz w:val="20"/>
        </w:rPr>
        <w:t>To make the table usable, two zonal indices are added since nearly all queries will have at least one zonal |WHERE| clause.</w:t>
      </w:r>
    </w:p>
    <w:p w:rsidR="007C1CA1" w:rsidRPr="00C6369E" w:rsidRDefault="00343520">
      <w:pPr>
        <w:rPr>
          <w:sz w:val="20"/>
        </w:rPr>
      </w:pPr>
      <w:r w:rsidRPr="00C6369E">
        <w:rPr>
          <w:sz w:val="20"/>
        </w:rPr>
        <w:t>Originally, the table was set up with a |</w:t>
      </w:r>
      <w:proofErr w:type="spellStart"/>
      <w:r w:rsidRPr="00C6369E">
        <w:rPr>
          <w:sz w:val="20"/>
        </w:rPr>
        <w:t>bigserial</w:t>
      </w:r>
      <w:proofErr w:type="spellEnd"/>
      <w:r w:rsidRPr="00C6369E">
        <w:rPr>
          <w:sz w:val="20"/>
        </w:rPr>
        <w:t xml:space="preserve">| counter field, |integer| zone identifiers, and |double precision| values. The required disk space to store a complete skim matrix given the table definition is </w:t>
      </w:r>
      <w:r w:rsidR="007C1CA1" w:rsidRPr="00C6369E">
        <w:rPr>
          <w:sz w:val="20"/>
        </w:rPr>
        <w:t>636</w:t>
      </w:r>
      <w:r w:rsidRPr="00C6369E">
        <w:rPr>
          <w:sz w:val="20"/>
        </w:rPr>
        <w:t xml:space="preserve"> MB. </w:t>
      </w:r>
      <w:r w:rsidR="00B65E06" w:rsidRPr="00C6369E">
        <w:rPr>
          <w:sz w:val="20"/>
        </w:rPr>
        <w:t>With the added primary key and zonal indices, the grand total is 1457 MB. For a full model run the disk space required balloons to</w:t>
      </w:r>
      <w:r w:rsidR="007C1CA1" w:rsidRPr="00C6369E">
        <w:rPr>
          <w:sz w:val="20"/>
        </w:rPr>
        <w:t xml:space="preserve"> an estimated</w:t>
      </w:r>
      <w:r w:rsidR="00B65E06" w:rsidRPr="00C6369E">
        <w:rPr>
          <w:sz w:val="20"/>
        </w:rPr>
        <w:t xml:space="preserve"> 279.7 GB.</w:t>
      </w:r>
    </w:p>
    <w:p w:rsidR="00590780" w:rsidRPr="00C6369E" w:rsidRDefault="00590780">
      <w:pPr>
        <w:rPr>
          <w:sz w:val="20"/>
        </w:rPr>
      </w:pPr>
      <w:r w:rsidRPr="00C6369E">
        <w:rPr>
          <w:sz w:val="20"/>
        </w:rPr>
        <w:t>Spacing Saving Strategies</w:t>
      </w:r>
    </w:p>
    <w:p w:rsidR="00C6369E" w:rsidRDefault="001F7F1B" w:rsidP="00C6369E">
      <w:pPr>
        <w:pStyle w:val="ListParagraph"/>
        <w:numPr>
          <w:ilvl w:val="0"/>
          <w:numId w:val="1"/>
        </w:numPr>
        <w:rPr>
          <w:sz w:val="20"/>
        </w:rPr>
      </w:pPr>
      <w:r w:rsidRPr="00C6369E">
        <w:rPr>
          <w:sz w:val="20"/>
        </w:rPr>
        <w:t>Redefine Table</w:t>
      </w:r>
      <w:r w:rsidR="00C6369E">
        <w:rPr>
          <w:sz w:val="20"/>
        </w:rPr>
        <w:br/>
      </w:r>
      <w:proofErr w:type="gramStart"/>
      <w:r w:rsidR="00640D80" w:rsidRPr="00C6369E">
        <w:rPr>
          <w:sz w:val="20"/>
        </w:rPr>
        <w:t>Both</w:t>
      </w:r>
      <w:proofErr w:type="gramEnd"/>
      <w:r w:rsidR="00640D80" w:rsidRPr="00C6369E">
        <w:rPr>
          <w:sz w:val="20"/>
        </w:rPr>
        <w:t xml:space="preserve"> the zone identifiers can be set as </w:t>
      </w:r>
      <w:r w:rsidR="003E6F79" w:rsidRPr="00C6369E">
        <w:rPr>
          <w:sz w:val="20"/>
        </w:rPr>
        <w:t>|</w:t>
      </w:r>
      <w:proofErr w:type="spellStart"/>
      <w:r w:rsidR="003E6F79" w:rsidRPr="00C6369E">
        <w:rPr>
          <w:sz w:val="20"/>
        </w:rPr>
        <w:t>smallint</w:t>
      </w:r>
      <w:proofErr w:type="spellEnd"/>
      <w:r w:rsidR="003E6F79" w:rsidRPr="00C6369E">
        <w:rPr>
          <w:sz w:val="20"/>
        </w:rPr>
        <w:t xml:space="preserve">| data types which are 2 bytes in size. The skim value could be set as |real| (at a cost of 4 bytes) but a higher degree of precision is desired; skim values are saved as 8 byte |double precision| data types. </w:t>
      </w:r>
      <w:r w:rsidR="00927236" w:rsidRPr="00C6369E">
        <w:rPr>
          <w:sz w:val="20"/>
        </w:rPr>
        <w:t xml:space="preserve">While redefining the data types for existing </w:t>
      </w:r>
      <w:proofErr w:type="gramStart"/>
      <w:r w:rsidR="00927236" w:rsidRPr="00C6369E">
        <w:rPr>
          <w:sz w:val="20"/>
        </w:rPr>
        <w:t>fields</w:t>
      </w:r>
      <w:proofErr w:type="gramEnd"/>
      <w:r w:rsidR="00927236" w:rsidRPr="00C6369E">
        <w:rPr>
          <w:sz w:val="20"/>
        </w:rPr>
        <w:t xml:space="preserve"> helps, dropping the boilerplate |</w:t>
      </w:r>
      <w:proofErr w:type="spellStart"/>
      <w:r w:rsidR="00927236" w:rsidRPr="00C6369E">
        <w:rPr>
          <w:sz w:val="20"/>
        </w:rPr>
        <w:t>bigserial</w:t>
      </w:r>
      <w:proofErr w:type="spellEnd"/>
      <w:r w:rsidR="00927236" w:rsidRPr="00C6369E">
        <w:rPr>
          <w:sz w:val="20"/>
        </w:rPr>
        <w:t>| primary key yields the most significant disk savings.</w:t>
      </w:r>
    </w:p>
    <w:p w:rsidR="00C6369E" w:rsidRPr="00C6369E" w:rsidRDefault="00C6369E" w:rsidP="00C6369E">
      <w:pPr>
        <w:pStyle w:val="ListParagraph"/>
        <w:rPr>
          <w:sz w:val="20"/>
        </w:rPr>
      </w:pPr>
    </w:p>
    <w:p w:rsidR="00C6369E" w:rsidRDefault="001F7F1B" w:rsidP="00C6369E">
      <w:pPr>
        <w:pStyle w:val="ListParagraph"/>
        <w:numPr>
          <w:ilvl w:val="0"/>
          <w:numId w:val="1"/>
        </w:numPr>
        <w:rPr>
          <w:sz w:val="20"/>
        </w:rPr>
      </w:pPr>
      <w:r w:rsidRPr="00C6369E">
        <w:rPr>
          <w:sz w:val="20"/>
        </w:rPr>
        <w:t>Omit Certain Values</w:t>
      </w:r>
      <w:r w:rsidR="00C6369E">
        <w:rPr>
          <w:sz w:val="20"/>
        </w:rPr>
        <w:br/>
      </w:r>
      <w:proofErr w:type="gramStart"/>
      <w:r w:rsidR="003232EF" w:rsidRPr="00C6369E">
        <w:rPr>
          <w:sz w:val="20"/>
        </w:rPr>
        <w:t>By</w:t>
      </w:r>
      <w:proofErr w:type="gramEnd"/>
      <w:r w:rsidR="003232EF" w:rsidRPr="00C6369E">
        <w:rPr>
          <w:sz w:val="20"/>
        </w:rPr>
        <w:t xml:space="preserve"> selecting a common value to simply omit, significant disk savings can be achieved</w:t>
      </w:r>
      <w:r w:rsidR="00612B11" w:rsidRPr="00C6369E">
        <w:rPr>
          <w:sz w:val="20"/>
        </w:rPr>
        <w:t xml:space="preserve"> – this omission can be accounted for in subsequent queries and analysis</w:t>
      </w:r>
      <w:r w:rsidR="003232EF" w:rsidRPr="00C6369E">
        <w:rPr>
          <w:sz w:val="20"/>
        </w:rPr>
        <w:t xml:space="preserve">. Not only is </w:t>
      </w:r>
      <w:r w:rsidR="00612B11" w:rsidRPr="00C6369E">
        <w:rPr>
          <w:sz w:val="20"/>
        </w:rPr>
        <w:t xml:space="preserve">disk space saved due to </w:t>
      </w:r>
      <w:r w:rsidR="003232EF" w:rsidRPr="00C6369E">
        <w:rPr>
          <w:sz w:val="20"/>
        </w:rPr>
        <w:t xml:space="preserve">the </w:t>
      </w:r>
      <w:r w:rsidR="00612B11" w:rsidRPr="00C6369E">
        <w:rPr>
          <w:sz w:val="20"/>
        </w:rPr>
        <w:t xml:space="preserve">missing </w:t>
      </w:r>
      <w:r w:rsidR="003232EF" w:rsidRPr="00C6369E">
        <w:rPr>
          <w:sz w:val="20"/>
        </w:rPr>
        <w:t>data</w:t>
      </w:r>
      <w:r w:rsidR="00612B11" w:rsidRPr="00C6369E">
        <w:rPr>
          <w:sz w:val="20"/>
        </w:rPr>
        <w:t xml:space="preserve"> </w:t>
      </w:r>
      <w:r w:rsidR="003232EF" w:rsidRPr="00C6369E">
        <w:rPr>
          <w:sz w:val="20"/>
        </w:rPr>
        <w:t>but the associated indices will</w:t>
      </w:r>
      <w:r w:rsidR="00612B11" w:rsidRPr="00C6369E">
        <w:rPr>
          <w:sz w:val="20"/>
        </w:rPr>
        <w:t xml:space="preserve"> also see significant savings.</w:t>
      </w:r>
    </w:p>
    <w:p w:rsidR="00C6369E" w:rsidRPr="00C6369E" w:rsidRDefault="00C6369E" w:rsidP="00C6369E">
      <w:pPr>
        <w:pStyle w:val="ListParagraph"/>
        <w:rPr>
          <w:sz w:val="20"/>
        </w:rPr>
      </w:pPr>
    </w:p>
    <w:p w:rsidR="00C6369E" w:rsidRDefault="00004586" w:rsidP="00C6369E">
      <w:pPr>
        <w:pStyle w:val="ListParagraph"/>
        <w:rPr>
          <w:sz w:val="20"/>
        </w:rPr>
      </w:pPr>
      <w:r w:rsidRPr="00C6369E">
        <w:rPr>
          <w:sz w:val="20"/>
        </w:rPr>
        <w:t>Skim values are always zero or positive. At the extrema, the upper bound of values tends to be 999,999 – this is the default ‘high’ value the TIM 2.3 model uses to denote impassible conditions.</w:t>
      </w:r>
      <w:r w:rsidR="00AC0D2B" w:rsidRPr="00C6369E">
        <w:rPr>
          <w:sz w:val="20"/>
        </w:rPr>
        <w:t xml:space="preserve"> </w:t>
      </w:r>
      <w:r w:rsidR="00CD351C" w:rsidRPr="00C6369E">
        <w:rPr>
          <w:sz w:val="20"/>
        </w:rPr>
        <w:t>However due to impedance averaging/internal processes this value may be some fraction of the default high value</w:t>
      </w:r>
      <w:r w:rsidR="00AA3F13" w:rsidRPr="00C6369E">
        <w:rPr>
          <w:sz w:val="20"/>
        </w:rPr>
        <w:t xml:space="preserve"> although this value is still typically larger than 100,000.</w:t>
      </w:r>
      <w:r w:rsidR="003232EF" w:rsidRPr="00C6369E">
        <w:rPr>
          <w:sz w:val="20"/>
        </w:rPr>
        <w:t xml:space="preserve"> </w:t>
      </w:r>
    </w:p>
    <w:p w:rsidR="00C6369E" w:rsidRDefault="00C6369E" w:rsidP="00C6369E">
      <w:pPr>
        <w:pStyle w:val="ListParagraph"/>
        <w:rPr>
          <w:sz w:val="20"/>
        </w:rPr>
      </w:pPr>
    </w:p>
    <w:p w:rsidR="00D95FBC" w:rsidRPr="00C6369E" w:rsidRDefault="00612B11" w:rsidP="00C6369E">
      <w:pPr>
        <w:pStyle w:val="ListParagraph"/>
        <w:rPr>
          <w:sz w:val="20"/>
        </w:rPr>
      </w:pPr>
      <w:r w:rsidRPr="00C6369E">
        <w:rPr>
          <w:sz w:val="20"/>
        </w:rPr>
        <w:t>Analyzing the distribution of values in the base model run for TIM 2.3, a</w:t>
      </w:r>
      <w:r w:rsidR="00D95FBC" w:rsidRPr="00C6369E">
        <w:rPr>
          <w:sz w:val="20"/>
        </w:rPr>
        <w:t xml:space="preserve">lmost all matrices </w:t>
      </w:r>
      <w:r w:rsidR="003232EF" w:rsidRPr="00C6369E">
        <w:rPr>
          <w:sz w:val="20"/>
        </w:rPr>
        <w:t>have significantly more high values than zero values.</w:t>
      </w:r>
      <w:r w:rsidRPr="00C6369E">
        <w:rPr>
          <w:sz w:val="20"/>
        </w:rPr>
        <w:t xml:space="preserve"> The few exceptions were matrices that were either blank or ‘continuous’ in distribution (such as </w:t>
      </w:r>
      <w:proofErr w:type="spellStart"/>
      <w:r w:rsidRPr="00C6369E">
        <w:rPr>
          <w:sz w:val="20"/>
        </w:rPr>
        <w:t>PrT</w:t>
      </w:r>
      <w:proofErr w:type="spellEnd"/>
      <w:r w:rsidRPr="00C6369E">
        <w:rPr>
          <w:sz w:val="20"/>
        </w:rPr>
        <w:t xml:space="preserve"> Skims where all of the zones are accessible).</w:t>
      </w:r>
    </w:p>
    <w:p w:rsidR="00590780" w:rsidRPr="00C6369E" w:rsidRDefault="00CA0F16">
      <w:pPr>
        <w:rPr>
          <w:sz w:val="20"/>
        </w:rPr>
      </w:pPr>
      <w:r w:rsidRPr="00C6369E">
        <w:rPr>
          <w:sz w:val="20"/>
        </w:rPr>
        <w:t>Results</w:t>
      </w:r>
    </w:p>
    <w:p w:rsidR="008B05F0" w:rsidRPr="00C6369E" w:rsidRDefault="00CA0F16">
      <w:pPr>
        <w:sectPr w:rsidR="008B05F0" w:rsidRPr="00C6369E">
          <w:pgSz w:w="12240" w:h="15840"/>
          <w:pgMar w:top="1440" w:right="1440" w:bottom="1440" w:left="1440" w:header="720" w:footer="720" w:gutter="0"/>
          <w:cols w:space="720"/>
          <w:docGrid w:linePitch="360"/>
        </w:sectPr>
      </w:pPr>
      <w:r w:rsidRPr="00C6369E">
        <w:t>By changing the definition of the table, a 25% reduction is achieved in disk utilization. Looking at the split between table and index sizes, it is apparent that the |</w:t>
      </w:r>
      <w:proofErr w:type="spellStart"/>
      <w:r w:rsidRPr="00C6369E">
        <w:t>bigserial</w:t>
      </w:r>
      <w:proofErr w:type="spellEnd"/>
      <w:r w:rsidRPr="00C6369E">
        <w:t>| primary key was using a large amount of space. Further significant savings in both initial insert run time and disk utilization can be achieved by omitting high values.</w:t>
      </w:r>
      <w:r w:rsidR="00C6369E" w:rsidRPr="00C6369E">
        <w:t xml:space="preserve"> In total, a </w:t>
      </w:r>
      <w:r w:rsidR="001054DA">
        <w:t>50.43</w:t>
      </w:r>
      <w:bookmarkStart w:id="0" w:name="_GoBack"/>
      <w:bookmarkEnd w:id="0"/>
      <w:r w:rsidR="00C6369E" w:rsidRPr="00C6369E">
        <w:t>% reduction in database size is accomplished (from 31.29 GB to 15.51 GB</w:t>
      </w:r>
      <w:r w:rsidR="00C8200F">
        <w:t xml:space="preserve"> using an abbreviated set of skim matrices</w:t>
      </w:r>
      <w:r w:rsidR="00C6369E" w:rsidRPr="00C6369E">
        <w:t>)</w:t>
      </w:r>
    </w:p>
    <w:p w:rsidR="002E7997" w:rsidRDefault="002E7997" w:rsidP="002E7997">
      <w:pPr>
        <w:pStyle w:val="Caption"/>
        <w:keepNext/>
      </w:pPr>
      <w:r>
        <w:lastRenderedPageBreak/>
        <w:t xml:space="preserve">Table </w:t>
      </w:r>
      <w:fldSimple w:instr=" SEQ Table \* ARABIC ">
        <w:r>
          <w:rPr>
            <w:noProof/>
          </w:rPr>
          <w:t>1</w:t>
        </w:r>
      </w:fldSimple>
      <w:r>
        <w:t xml:space="preserve"> - Distribution of Matrix Values</w:t>
      </w:r>
      <w:r w:rsidR="00C202E6">
        <w:t xml:space="preserve"> (ranged fields contain counts of values)</w:t>
      </w:r>
    </w:p>
    <w:tbl>
      <w:tblPr>
        <w:tblStyle w:val="LightShading"/>
        <w:tblW w:w="0" w:type="auto"/>
        <w:tblLook w:val="04A0" w:firstRow="1" w:lastRow="0" w:firstColumn="1" w:lastColumn="0" w:noHBand="0" w:noVBand="1"/>
      </w:tblPr>
      <w:tblGrid>
        <w:gridCol w:w="897"/>
        <w:gridCol w:w="1011"/>
        <w:gridCol w:w="1027"/>
        <w:gridCol w:w="1027"/>
        <w:gridCol w:w="825"/>
        <w:gridCol w:w="1027"/>
        <w:gridCol w:w="1027"/>
        <w:gridCol w:w="1039"/>
        <w:gridCol w:w="1293"/>
        <w:gridCol w:w="1496"/>
        <w:gridCol w:w="976"/>
      </w:tblGrid>
      <w:tr w:rsidR="008C7ACE" w:rsidRPr="002E7997" w:rsidTr="008C7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rPr>
                <w:rFonts w:ascii="Calibri" w:eastAsia="Times New Roman" w:hAnsi="Calibri" w:cs="Times New Roman"/>
                <w:color w:val="000000"/>
                <w:sz w:val="20"/>
              </w:rPr>
            </w:pPr>
            <w:r w:rsidRPr="002E7997">
              <w:rPr>
                <w:rFonts w:ascii="Calibri" w:eastAsia="Times New Roman" w:hAnsi="Calibri" w:cs="Times New Roman"/>
                <w:color w:val="000000"/>
                <w:sz w:val="20"/>
              </w:rPr>
              <w:t>Number</w:t>
            </w:r>
          </w:p>
        </w:tc>
        <w:tc>
          <w:tcPr>
            <w:tcW w:w="0" w:type="auto"/>
            <w:noWrap/>
            <w:hideMark/>
          </w:tcPr>
          <w:p w:rsidR="008C7ACE" w:rsidRPr="002E7997" w:rsidRDefault="008C7ACE" w:rsidP="00BB55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Code</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0-1</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&gt;0-1</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1-10</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10-100</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100-1,000</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1,000-10,000</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10,000-100,000</w:t>
            </w:r>
          </w:p>
        </w:tc>
        <w:tc>
          <w:tcPr>
            <w:tcW w:w="0" w:type="auto"/>
            <w:noWrap/>
            <w:hideMark/>
          </w:tcPr>
          <w:p w:rsidR="008C7ACE" w:rsidRPr="002E7997"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100,000+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210</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IMP</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3329</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3207</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263231</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11833902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648009</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3570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21435</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220</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3347</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3225</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268851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11941514</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534759</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3570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21435</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250</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OVT</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21643</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174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21469</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12332607</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397794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21432</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260</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TOL</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6207472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5794393</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413079</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6537188</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7381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21435</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270</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DIS</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26050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25928</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1161113</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11475867</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89011</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21435</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290</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TTC</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3347</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3225</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268851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11941514</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534759</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3570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21435</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291</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UDS</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21643</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174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21469</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12332607</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397794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21432</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400</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IPD</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12773476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12773476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420</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4024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184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3840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98591</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4840816</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1103065</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421</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IVTT(RR)</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2419916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1858377</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561539</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699225</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2867586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59769</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422</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IVTT(Sub)</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3093295</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2501534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591761</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1348193</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1605008</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423</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IVTT(Pat)</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4788132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4606900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181232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764083</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494281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424</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IVTT(LRT)</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4891532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4660090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231442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363614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791350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426</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IVTT(BRT)</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6046496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6046496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428</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IVTT(Bus)</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619034</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389838</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229196</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795122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4444028</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188312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429</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IVTT(</w:t>
            </w:r>
            <w:proofErr w:type="spellStart"/>
            <w:r w:rsidRPr="002E7997">
              <w:rPr>
                <w:rFonts w:ascii="Calibri" w:eastAsia="Times New Roman" w:hAnsi="Calibri" w:cs="Times New Roman"/>
                <w:color w:val="000000"/>
                <w:sz w:val="20"/>
              </w:rPr>
              <w:t>Trl</w:t>
            </w:r>
            <w:proofErr w:type="spellEnd"/>
            <w:r w:rsidRPr="002E7997">
              <w:rPr>
                <w:rFonts w:ascii="Calibri" w:eastAsia="Times New Roman" w:hAnsi="Calibri" w:cs="Times New Roman"/>
                <w:color w:val="000000"/>
                <w:sz w:val="20"/>
              </w:rPr>
              <w:t>)</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6004273</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5965782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38491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34916</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7307</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450</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OVT</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45778</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5323883</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676835</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451</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OWTA</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91948</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91948</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2053005</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3901543</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460</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FAR</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61501</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34922</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26579</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5735993</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229631</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6745213</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480</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NTR</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803354</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216101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587253</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5243142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481</w:t>
            </w:r>
          </w:p>
        </w:tc>
        <w:tc>
          <w:tcPr>
            <w:tcW w:w="0" w:type="auto"/>
            <w:noWrap/>
            <w:hideMark/>
          </w:tcPr>
          <w:p w:rsidR="008C7ACE" w:rsidRPr="002E7997"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XIMP</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6046496</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6046496</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r w:rsidR="008C7ACE" w:rsidRPr="002E7997"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2E7997" w:rsidRDefault="008C7ACE" w:rsidP="00BB5519">
            <w:pPr>
              <w:jc w:val="right"/>
              <w:rPr>
                <w:rFonts w:ascii="Calibri" w:eastAsia="Times New Roman" w:hAnsi="Calibri" w:cs="Times New Roman"/>
                <w:color w:val="000000"/>
                <w:sz w:val="20"/>
              </w:rPr>
            </w:pPr>
            <w:r w:rsidRPr="002E7997">
              <w:rPr>
                <w:rFonts w:ascii="Calibri" w:eastAsia="Times New Roman" w:hAnsi="Calibri" w:cs="Times New Roman"/>
                <w:color w:val="000000"/>
                <w:sz w:val="20"/>
              </w:rPr>
              <w:t>490</w:t>
            </w:r>
          </w:p>
        </w:tc>
        <w:tc>
          <w:tcPr>
            <w:tcW w:w="0" w:type="auto"/>
            <w:noWrap/>
            <w:hideMark/>
          </w:tcPr>
          <w:p w:rsidR="008C7ACE" w:rsidRPr="002E7997"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JRT</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sz w:val="20"/>
              </w:rPr>
            </w:pPr>
            <w:r w:rsidRPr="002E7997">
              <w:rPr>
                <w:rFonts w:ascii="Calibri" w:eastAsia="Times New Roman" w:hAnsi="Calibri" w:cs="Times New Roman"/>
                <w:color w:val="80808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8103</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3042441</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2995952</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0</w:t>
            </w:r>
          </w:p>
        </w:tc>
        <w:tc>
          <w:tcPr>
            <w:tcW w:w="0" w:type="auto"/>
            <w:noWrap/>
            <w:hideMark/>
          </w:tcPr>
          <w:p w:rsidR="008C7ACE" w:rsidRPr="002E7997"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6726980</w:t>
            </w:r>
          </w:p>
        </w:tc>
      </w:tr>
    </w:tbl>
    <w:p w:rsidR="002E7997" w:rsidRDefault="002E7997" w:rsidP="002E7997">
      <w:pPr>
        <w:pStyle w:val="Caption"/>
        <w:keepNext/>
      </w:pPr>
      <w:r>
        <w:br/>
        <w:t xml:space="preserve">Table </w:t>
      </w:r>
      <w:fldSimple w:instr=" SEQ Table \* ARABIC ">
        <w:r>
          <w:rPr>
            <w:noProof/>
          </w:rPr>
          <w:t>2</w:t>
        </w:r>
      </w:fldSimple>
      <w:r>
        <w:t xml:space="preserve"> - Disk Usage by Table</w:t>
      </w:r>
    </w:p>
    <w:tbl>
      <w:tblPr>
        <w:tblStyle w:val="LightShading"/>
        <w:tblW w:w="0" w:type="auto"/>
        <w:tblLook w:val="04A0" w:firstRow="1" w:lastRow="0" w:firstColumn="1" w:lastColumn="0" w:noHBand="0" w:noVBand="1"/>
      </w:tblPr>
      <w:tblGrid>
        <w:gridCol w:w="2248"/>
        <w:gridCol w:w="1358"/>
        <w:gridCol w:w="1009"/>
        <w:gridCol w:w="1046"/>
        <w:gridCol w:w="1040"/>
        <w:gridCol w:w="1155"/>
        <w:gridCol w:w="1151"/>
        <w:gridCol w:w="1308"/>
      </w:tblGrid>
      <w:tr w:rsidR="008B05F0" w:rsidRPr="002E7997" w:rsidTr="008B05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2E7997" w:rsidRDefault="008B05F0" w:rsidP="008B05F0">
            <w:pPr>
              <w:rPr>
                <w:rFonts w:ascii="Calibri" w:eastAsia="Times New Roman" w:hAnsi="Calibri" w:cs="Times New Roman"/>
                <w:color w:val="000000"/>
                <w:sz w:val="20"/>
              </w:rPr>
            </w:pPr>
            <w:r w:rsidRPr="002E7997">
              <w:rPr>
                <w:rFonts w:ascii="Calibri" w:eastAsia="Times New Roman" w:hAnsi="Calibri" w:cs="Times New Roman"/>
                <w:color w:val="000000"/>
                <w:sz w:val="20"/>
              </w:rPr>
              <w:t>Table Name</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Row Estimate</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Total Size</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Index Size</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Table Size</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Insert Time</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 xml:space="preserve">Size </w:t>
            </w:r>
            <w:proofErr w:type="spellStart"/>
            <w:r w:rsidRPr="002E7997">
              <w:rPr>
                <w:rFonts w:ascii="Calibri" w:eastAsia="Times New Roman" w:hAnsi="Calibri" w:cs="Times New Roman"/>
                <w:color w:val="000000"/>
                <w:sz w:val="20"/>
              </w:rPr>
              <w:t>Reduc</w:t>
            </w:r>
            <w:proofErr w:type="spellEnd"/>
            <w:r w:rsidRPr="002E7997">
              <w:rPr>
                <w:rFonts w:ascii="Calibri" w:eastAsia="Times New Roman" w:hAnsi="Calibri" w:cs="Times New Roman"/>
                <w:color w:val="000000"/>
                <w:sz w:val="20"/>
              </w:rPr>
              <w:t>.</w:t>
            </w:r>
          </w:p>
        </w:tc>
        <w:tc>
          <w:tcPr>
            <w:tcW w:w="0" w:type="auto"/>
            <w:noWrap/>
            <w:hideMark/>
          </w:tcPr>
          <w:p w:rsidR="008B05F0" w:rsidRPr="002E7997"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 xml:space="preserve">Insert </w:t>
            </w:r>
            <w:proofErr w:type="spellStart"/>
            <w:r w:rsidRPr="002E7997">
              <w:rPr>
                <w:rFonts w:ascii="Calibri" w:eastAsia="Times New Roman" w:hAnsi="Calibri" w:cs="Times New Roman"/>
                <w:color w:val="000000"/>
                <w:sz w:val="20"/>
              </w:rPr>
              <w:t>Reduc</w:t>
            </w:r>
            <w:proofErr w:type="spellEnd"/>
            <w:r w:rsidRPr="002E7997">
              <w:rPr>
                <w:rFonts w:ascii="Calibri" w:eastAsia="Times New Roman" w:hAnsi="Calibri" w:cs="Times New Roman"/>
                <w:color w:val="000000"/>
                <w:sz w:val="20"/>
              </w:rPr>
              <w:t>.</w:t>
            </w:r>
          </w:p>
        </w:tc>
      </w:tr>
      <w:tr w:rsidR="008B05F0" w:rsidRPr="002E7997" w:rsidTr="008B05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2E7997" w:rsidRDefault="008B05F0" w:rsidP="008B05F0">
            <w:pPr>
              <w:rPr>
                <w:rFonts w:ascii="Calibri" w:eastAsia="Times New Roman" w:hAnsi="Calibri" w:cs="Times New Roman"/>
                <w:color w:val="000000"/>
                <w:sz w:val="20"/>
              </w:rPr>
            </w:pPr>
            <w:r w:rsidRPr="002E7997">
              <w:rPr>
                <w:rFonts w:ascii="Calibri" w:eastAsia="Times New Roman" w:hAnsi="Calibri" w:cs="Times New Roman"/>
                <w:color w:val="000000"/>
                <w:sz w:val="20"/>
              </w:rPr>
              <w:t>mtx_420_nt</w:t>
            </w:r>
          </w:p>
        </w:tc>
        <w:tc>
          <w:tcPr>
            <w:tcW w:w="0" w:type="auto"/>
            <w:noWrap/>
            <w:hideMark/>
          </w:tcPr>
          <w:p w:rsidR="008B05F0" w:rsidRPr="002E7997"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12773500</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1457 MB</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821 MB</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636 MB</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164.16 s</w:t>
            </w:r>
          </w:p>
        </w:tc>
        <w:tc>
          <w:tcPr>
            <w:tcW w:w="0" w:type="auto"/>
            <w:noWrap/>
            <w:hideMark/>
          </w:tcPr>
          <w:p w:rsidR="008B05F0" w:rsidRPr="002E7997"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100%</w:t>
            </w:r>
          </w:p>
        </w:tc>
        <w:tc>
          <w:tcPr>
            <w:tcW w:w="0" w:type="auto"/>
            <w:noWrap/>
            <w:hideMark/>
          </w:tcPr>
          <w:p w:rsidR="008B05F0" w:rsidRPr="002E7997"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100%</w:t>
            </w:r>
          </w:p>
        </w:tc>
      </w:tr>
      <w:tr w:rsidR="008B05F0" w:rsidRPr="002E7997" w:rsidTr="008B05F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2E7997" w:rsidRDefault="008B05F0" w:rsidP="008B05F0">
            <w:pPr>
              <w:rPr>
                <w:rFonts w:ascii="Calibri" w:eastAsia="Times New Roman" w:hAnsi="Calibri" w:cs="Times New Roman"/>
                <w:color w:val="000000"/>
                <w:sz w:val="20"/>
              </w:rPr>
            </w:pPr>
            <w:r w:rsidRPr="002E7997">
              <w:rPr>
                <w:rFonts w:ascii="Calibri" w:eastAsia="Times New Roman" w:hAnsi="Calibri" w:cs="Times New Roman"/>
                <w:color w:val="000000"/>
                <w:sz w:val="20"/>
              </w:rPr>
              <w:t>mtx_420_nt_small</w:t>
            </w:r>
          </w:p>
        </w:tc>
        <w:tc>
          <w:tcPr>
            <w:tcW w:w="0" w:type="auto"/>
            <w:noWrap/>
            <w:hideMark/>
          </w:tcPr>
          <w:p w:rsidR="008B05F0" w:rsidRPr="002E7997" w:rsidRDefault="008B05F0" w:rsidP="008B05F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12773500</w:t>
            </w:r>
          </w:p>
        </w:tc>
        <w:tc>
          <w:tcPr>
            <w:tcW w:w="0" w:type="auto"/>
            <w:noWrap/>
            <w:hideMark/>
          </w:tcPr>
          <w:p w:rsidR="008B05F0" w:rsidRPr="002E7997"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1087 MB</w:t>
            </w:r>
          </w:p>
        </w:tc>
        <w:tc>
          <w:tcPr>
            <w:tcW w:w="0" w:type="auto"/>
            <w:noWrap/>
            <w:hideMark/>
          </w:tcPr>
          <w:p w:rsidR="008B05F0" w:rsidRPr="002E7997"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547 MB</w:t>
            </w:r>
          </w:p>
        </w:tc>
        <w:tc>
          <w:tcPr>
            <w:tcW w:w="0" w:type="auto"/>
            <w:noWrap/>
            <w:hideMark/>
          </w:tcPr>
          <w:p w:rsidR="008B05F0" w:rsidRPr="002E7997"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539 MB</w:t>
            </w:r>
          </w:p>
        </w:tc>
        <w:tc>
          <w:tcPr>
            <w:tcW w:w="0" w:type="auto"/>
            <w:noWrap/>
            <w:hideMark/>
          </w:tcPr>
          <w:p w:rsidR="008B05F0" w:rsidRPr="002E7997"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156.07 s</w:t>
            </w:r>
          </w:p>
        </w:tc>
        <w:tc>
          <w:tcPr>
            <w:tcW w:w="0" w:type="auto"/>
            <w:noWrap/>
            <w:hideMark/>
          </w:tcPr>
          <w:p w:rsidR="008B05F0" w:rsidRPr="002E7997" w:rsidRDefault="008B05F0" w:rsidP="008B05F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75%</w:t>
            </w:r>
          </w:p>
        </w:tc>
        <w:tc>
          <w:tcPr>
            <w:tcW w:w="0" w:type="auto"/>
            <w:noWrap/>
            <w:hideMark/>
          </w:tcPr>
          <w:p w:rsidR="008B05F0" w:rsidRPr="002E7997" w:rsidRDefault="008B05F0" w:rsidP="008B05F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95%</w:t>
            </w:r>
          </w:p>
        </w:tc>
      </w:tr>
      <w:tr w:rsidR="008B05F0" w:rsidRPr="002E7997" w:rsidTr="008B05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2E7997" w:rsidRDefault="008B05F0" w:rsidP="008B05F0">
            <w:pPr>
              <w:rPr>
                <w:rFonts w:ascii="Calibri" w:eastAsia="Times New Roman" w:hAnsi="Calibri" w:cs="Times New Roman"/>
                <w:color w:val="000000"/>
                <w:sz w:val="20"/>
              </w:rPr>
            </w:pPr>
            <w:r w:rsidRPr="002E7997">
              <w:rPr>
                <w:rFonts w:ascii="Calibri" w:eastAsia="Times New Roman" w:hAnsi="Calibri" w:cs="Times New Roman"/>
                <w:color w:val="000000"/>
                <w:sz w:val="20"/>
              </w:rPr>
              <w:t>mtx_420_nt_small_omit</w:t>
            </w:r>
          </w:p>
        </w:tc>
        <w:tc>
          <w:tcPr>
            <w:tcW w:w="0" w:type="auto"/>
            <w:noWrap/>
            <w:hideMark/>
          </w:tcPr>
          <w:p w:rsidR="008B05F0" w:rsidRPr="002E7997"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6046500</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514 MB</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259 MB</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255 MB</w:t>
            </w:r>
          </w:p>
        </w:tc>
        <w:tc>
          <w:tcPr>
            <w:tcW w:w="0" w:type="auto"/>
            <w:noWrap/>
            <w:hideMark/>
          </w:tcPr>
          <w:p w:rsidR="008B05F0" w:rsidRPr="002E7997"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52.95 s</w:t>
            </w:r>
          </w:p>
        </w:tc>
        <w:tc>
          <w:tcPr>
            <w:tcW w:w="0" w:type="auto"/>
            <w:noWrap/>
            <w:hideMark/>
          </w:tcPr>
          <w:p w:rsidR="008B05F0" w:rsidRPr="002E7997"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35%</w:t>
            </w:r>
          </w:p>
        </w:tc>
        <w:tc>
          <w:tcPr>
            <w:tcW w:w="0" w:type="auto"/>
            <w:noWrap/>
            <w:hideMark/>
          </w:tcPr>
          <w:p w:rsidR="008B05F0" w:rsidRPr="002E7997"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2E7997">
              <w:rPr>
                <w:rFonts w:ascii="Calibri" w:eastAsia="Times New Roman" w:hAnsi="Calibri" w:cs="Times New Roman"/>
                <w:color w:val="000000"/>
                <w:sz w:val="20"/>
              </w:rPr>
              <w:t>32%</w:t>
            </w:r>
          </w:p>
        </w:tc>
      </w:tr>
    </w:tbl>
    <w:p w:rsidR="006A4132" w:rsidRDefault="006A4132" w:rsidP="002E7997">
      <w:pPr>
        <w:tabs>
          <w:tab w:val="left" w:pos="2520"/>
        </w:tabs>
      </w:pPr>
    </w:p>
    <w:sectPr w:rsidR="006A4132" w:rsidSect="008C7A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312E"/>
    <w:multiLevelType w:val="hybridMultilevel"/>
    <w:tmpl w:val="7CCA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CE"/>
    <w:rsid w:val="00004586"/>
    <w:rsid w:val="001054DA"/>
    <w:rsid w:val="0015582C"/>
    <w:rsid w:val="001F7F1B"/>
    <w:rsid w:val="00223A60"/>
    <w:rsid w:val="002E7997"/>
    <w:rsid w:val="003232EF"/>
    <w:rsid w:val="00343520"/>
    <w:rsid w:val="003C0A4B"/>
    <w:rsid w:val="003E6F79"/>
    <w:rsid w:val="004F4CB1"/>
    <w:rsid w:val="00590780"/>
    <w:rsid w:val="00612B11"/>
    <w:rsid w:val="00640D80"/>
    <w:rsid w:val="006608B4"/>
    <w:rsid w:val="006A4132"/>
    <w:rsid w:val="006E300F"/>
    <w:rsid w:val="007C1CA1"/>
    <w:rsid w:val="007C7457"/>
    <w:rsid w:val="008B05F0"/>
    <w:rsid w:val="008C7ACE"/>
    <w:rsid w:val="00927236"/>
    <w:rsid w:val="00AA3F13"/>
    <w:rsid w:val="00AC0D2B"/>
    <w:rsid w:val="00B65E06"/>
    <w:rsid w:val="00C202E6"/>
    <w:rsid w:val="00C6369E"/>
    <w:rsid w:val="00C8200F"/>
    <w:rsid w:val="00CA0F16"/>
    <w:rsid w:val="00CD351C"/>
    <w:rsid w:val="00D4010E"/>
    <w:rsid w:val="00D95FBC"/>
    <w:rsid w:val="00E91BFA"/>
    <w:rsid w:val="00F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F7F1B"/>
    <w:pPr>
      <w:ind w:left="720"/>
      <w:contextualSpacing/>
    </w:pPr>
  </w:style>
  <w:style w:type="paragraph" w:styleId="Caption">
    <w:name w:val="caption"/>
    <w:basedOn w:val="Normal"/>
    <w:next w:val="Normal"/>
    <w:uiPriority w:val="35"/>
    <w:unhideWhenUsed/>
    <w:qFormat/>
    <w:rsid w:val="002E799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F7F1B"/>
    <w:pPr>
      <w:ind w:left="720"/>
      <w:contextualSpacing/>
    </w:pPr>
  </w:style>
  <w:style w:type="paragraph" w:styleId="Caption">
    <w:name w:val="caption"/>
    <w:basedOn w:val="Normal"/>
    <w:next w:val="Normal"/>
    <w:uiPriority w:val="35"/>
    <w:unhideWhenUsed/>
    <w:qFormat/>
    <w:rsid w:val="002E799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67815">
      <w:bodyDiv w:val="1"/>
      <w:marLeft w:val="0"/>
      <w:marRight w:val="0"/>
      <w:marTop w:val="0"/>
      <w:marBottom w:val="0"/>
      <w:divBdr>
        <w:top w:val="none" w:sz="0" w:space="0" w:color="auto"/>
        <w:left w:val="none" w:sz="0" w:space="0" w:color="auto"/>
        <w:bottom w:val="none" w:sz="0" w:space="0" w:color="auto"/>
        <w:right w:val="none" w:sz="0" w:space="0" w:color="auto"/>
      </w:divBdr>
    </w:div>
    <w:div w:id="1511404876">
      <w:bodyDiv w:val="1"/>
      <w:marLeft w:val="0"/>
      <w:marRight w:val="0"/>
      <w:marTop w:val="0"/>
      <w:marBottom w:val="0"/>
      <w:divBdr>
        <w:top w:val="none" w:sz="0" w:space="0" w:color="auto"/>
        <w:left w:val="none" w:sz="0" w:space="0" w:color="auto"/>
        <w:bottom w:val="none" w:sz="0" w:space="0" w:color="auto"/>
        <w:right w:val="none" w:sz="0" w:space="0" w:color="auto"/>
      </w:divBdr>
    </w:div>
    <w:div w:id="16370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EC1AA-A614-48C5-B82F-F53672A3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Tsay, William</dc:creator>
  <cp:lastModifiedBy>Tsay, William</cp:lastModifiedBy>
  <cp:revision>20</cp:revision>
  <dcterms:created xsi:type="dcterms:W3CDTF">2017-12-01T19:52:00Z</dcterms:created>
  <dcterms:modified xsi:type="dcterms:W3CDTF">2017-12-04T20:47:00Z</dcterms:modified>
</cp:coreProperties>
</file>