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96ADF" w14:textId="77777777" w:rsidR="00BD330C" w:rsidRPr="002F795C" w:rsidRDefault="00000000">
      <w:r w:rsidRPr="002F795C">
        <w:rPr>
          <w:b/>
          <w:sz w:val="32"/>
        </w:rPr>
        <w:t>Residual and plain convolutional neural networks for 3D brain MRI classification (2017)</w:t>
      </w:r>
    </w:p>
    <w:p w14:paraId="2DF5F156" w14:textId="77777777" w:rsidR="00BD330C" w:rsidRPr="002F795C" w:rsidRDefault="00000000">
      <w:r w:rsidRPr="002F795C">
        <w:rPr>
          <w:b/>
          <w:sz w:val="24"/>
        </w:rPr>
        <w:t xml:space="preserve">Authors : </w:t>
      </w:r>
      <w:r w:rsidRPr="002F795C">
        <w:rPr>
          <w:sz w:val="24"/>
        </w:rPr>
        <w:t>Sergey Korolev, Amir Safiullin, Mikhail Belyaev, Yulia Dodonova</w:t>
      </w:r>
    </w:p>
    <w:p w14:paraId="4F3841B0" w14:textId="77777777" w:rsidR="00BD330C" w:rsidRPr="002F795C" w:rsidRDefault="00000000">
      <w:r w:rsidRPr="002F795C">
        <w:rPr>
          <w:b/>
          <w:sz w:val="32"/>
        </w:rPr>
        <w:t>Abstract :</w:t>
      </w:r>
    </w:p>
    <w:p w14:paraId="3C3CE7C9" w14:textId="77777777" w:rsidR="00BD330C" w:rsidRPr="002F795C" w:rsidRDefault="00000000">
      <w:r w:rsidRPr="002F795C">
        <w:rPr>
          <w:sz w:val="24"/>
        </w:rPr>
        <w:t>In recent years, deep learning algorithms have increasingly been applied to neuroimaging data. This paper demonstrates that similar performance can be achieved by skipping handcrafted feature extraction and directly using residual and plain 3D convolutional neural networks (CNNs). The study proposes two different 3D CNN architectures (VoxCNN and a 3D ResNet) capable of automatic feature generation and evaluates them on the classification of Alzheimer’s disease versus normal controls.</w:t>
      </w:r>
    </w:p>
    <w:p w14:paraId="0794E49D" w14:textId="77777777" w:rsidR="00BD330C" w:rsidRPr="002F795C" w:rsidRDefault="00000000">
      <w:r w:rsidRPr="002F795C">
        <w:rPr>
          <w:b/>
          <w:sz w:val="28"/>
        </w:rPr>
        <w:t>ML algorithms used :</w:t>
      </w:r>
    </w:p>
    <w:p w14:paraId="7612FF4C" w14:textId="77777777" w:rsidR="00BD330C" w:rsidRPr="002F795C" w:rsidRDefault="00000000">
      <w:r w:rsidRPr="002F795C">
        <w:rPr>
          <w:sz w:val="24"/>
        </w:rPr>
        <w:t>3D VoxCNN (a VGG-style feedforward network), and 3D ResNet (Residual Neural Network)</w:t>
      </w:r>
    </w:p>
    <w:p w14:paraId="51D90384" w14:textId="77777777" w:rsidR="00BD330C" w:rsidRPr="002F795C" w:rsidRDefault="00000000">
      <w:r w:rsidRPr="002F795C">
        <w:rPr>
          <w:b/>
          <w:sz w:val="32"/>
        </w:rPr>
        <w:t>Dataset Used :</w:t>
      </w:r>
    </w:p>
    <w:p w14:paraId="386C0058" w14:textId="77777777" w:rsidR="00444F28" w:rsidRPr="00444F28" w:rsidRDefault="00444F28" w:rsidP="00444F28">
      <w:pPr>
        <w:rPr>
          <w:sz w:val="24"/>
          <w:lang w:val="en-IN"/>
        </w:rPr>
      </w:pPr>
      <w:r w:rsidRPr="00444F28">
        <w:rPr>
          <w:b/>
          <w:bCs/>
          <w:sz w:val="24"/>
          <w:lang w:val="en-IN"/>
        </w:rPr>
        <w:t>Link:</w:t>
      </w:r>
      <w:r w:rsidRPr="00444F28">
        <w:rPr>
          <w:sz w:val="24"/>
          <w:lang w:val="en-IN"/>
        </w:rPr>
        <w:t xml:space="preserve"> </w:t>
      </w:r>
      <w:hyperlink r:id="rId6" w:tgtFrame="_new" w:history="1">
        <w:r w:rsidRPr="00444F28">
          <w:rPr>
            <w:rStyle w:val="Hyperlink"/>
            <w:sz w:val="24"/>
            <w:lang w:val="en-IN"/>
          </w:rPr>
          <w:t>https://adni.loni.usc.edu/</w:t>
        </w:r>
      </w:hyperlink>
    </w:p>
    <w:p w14:paraId="2255FAAD" w14:textId="77777777" w:rsidR="00444F28" w:rsidRPr="00444F28" w:rsidRDefault="00444F28" w:rsidP="00444F28">
      <w:pPr>
        <w:rPr>
          <w:sz w:val="24"/>
          <w:lang w:val="en-IN"/>
        </w:rPr>
      </w:pPr>
      <w:r w:rsidRPr="00444F28">
        <w:rPr>
          <w:b/>
          <w:bCs/>
          <w:sz w:val="24"/>
          <w:lang w:val="en-IN"/>
        </w:rPr>
        <w:t>Dataset Specifications:</w:t>
      </w:r>
    </w:p>
    <w:p w14:paraId="577E75FE" w14:textId="77777777" w:rsidR="00444F28" w:rsidRPr="00444F28" w:rsidRDefault="00444F28" w:rsidP="00444F28">
      <w:pPr>
        <w:numPr>
          <w:ilvl w:val="0"/>
          <w:numId w:val="10"/>
        </w:numPr>
        <w:rPr>
          <w:sz w:val="24"/>
          <w:lang w:val="en-IN"/>
        </w:rPr>
      </w:pPr>
      <w:r w:rsidRPr="00444F28">
        <w:rPr>
          <w:b/>
          <w:bCs/>
          <w:sz w:val="24"/>
          <w:lang w:val="en-IN"/>
        </w:rPr>
        <w:t>Data Format:</w:t>
      </w:r>
      <w:r w:rsidRPr="00444F28">
        <w:rPr>
          <w:sz w:val="24"/>
          <w:lang w:val="en-IN"/>
        </w:rPr>
        <w:t xml:space="preserve"> 3D grayscale MRI brain scan volumes. </w:t>
      </w:r>
    </w:p>
    <w:p w14:paraId="2981857D" w14:textId="77777777" w:rsidR="00444F28" w:rsidRPr="00444F28" w:rsidRDefault="00444F28" w:rsidP="00444F28">
      <w:pPr>
        <w:numPr>
          <w:ilvl w:val="0"/>
          <w:numId w:val="10"/>
        </w:numPr>
        <w:rPr>
          <w:sz w:val="24"/>
          <w:lang w:val="en-IN"/>
        </w:rPr>
      </w:pPr>
      <w:r w:rsidRPr="00444F28">
        <w:rPr>
          <w:b/>
          <w:bCs/>
          <w:sz w:val="24"/>
          <w:lang w:val="en-IN"/>
        </w:rPr>
        <w:t>Tensor Dimensions:</w:t>
      </w:r>
      <w:r w:rsidRPr="00444F28">
        <w:rPr>
          <w:sz w:val="24"/>
          <w:lang w:val="en-IN"/>
        </w:rPr>
        <w:t xml:space="preserve"> Each scan is represented as a </w:t>
      </w:r>
      <w:r w:rsidRPr="00444F28">
        <w:rPr>
          <w:b/>
          <w:bCs/>
          <w:sz w:val="24"/>
          <w:lang w:val="en-IN"/>
        </w:rPr>
        <w:t>110 × 110 × 110</w:t>
      </w:r>
      <w:r w:rsidRPr="00444F28">
        <w:rPr>
          <w:sz w:val="24"/>
          <w:lang w:val="en-IN"/>
        </w:rPr>
        <w:t xml:space="preserve"> voxel volume. </w:t>
      </w:r>
    </w:p>
    <w:p w14:paraId="68EADBAF" w14:textId="77777777" w:rsidR="00444F28" w:rsidRPr="00444F28" w:rsidRDefault="00444F28" w:rsidP="00444F28">
      <w:pPr>
        <w:numPr>
          <w:ilvl w:val="0"/>
          <w:numId w:val="10"/>
        </w:numPr>
        <w:rPr>
          <w:sz w:val="24"/>
          <w:lang w:val="en-IN"/>
        </w:rPr>
      </w:pPr>
      <w:r w:rsidRPr="00444F28">
        <w:rPr>
          <w:b/>
          <w:bCs/>
          <w:sz w:val="24"/>
          <w:lang w:val="en-IN"/>
        </w:rPr>
        <w:t>Data Type:</w:t>
      </w:r>
      <w:r w:rsidRPr="00444F28">
        <w:rPr>
          <w:sz w:val="24"/>
          <w:lang w:val="en-IN"/>
        </w:rPr>
        <w:t xml:space="preserve"> </w:t>
      </w:r>
      <w:r w:rsidRPr="00444F28">
        <w:rPr>
          <w:b/>
          <w:bCs/>
          <w:sz w:val="24"/>
          <w:lang w:val="en-IN"/>
        </w:rPr>
        <w:t>Float32</w:t>
      </w:r>
      <w:r w:rsidRPr="00444F28">
        <w:rPr>
          <w:sz w:val="24"/>
          <w:lang w:val="en-IN"/>
        </w:rPr>
        <w:t>, where each voxel stores a grayscale intensity value corresponding to brain tissue characteristics.</w:t>
      </w:r>
    </w:p>
    <w:p w14:paraId="563AF401" w14:textId="77777777" w:rsidR="00BD330C" w:rsidRPr="002F795C" w:rsidRDefault="00000000">
      <w:proofErr w:type="gramStart"/>
      <w:r w:rsidRPr="002F795C">
        <w:rPr>
          <w:b/>
          <w:sz w:val="32"/>
        </w:rPr>
        <w:t>Conclusion :</w:t>
      </w:r>
      <w:proofErr w:type="gramEnd"/>
    </w:p>
    <w:p w14:paraId="2EAFBB0F" w14:textId="77777777" w:rsidR="00BD330C" w:rsidRPr="002F795C" w:rsidRDefault="00000000">
      <w:r w:rsidRPr="002F795C">
        <w:rPr>
          <w:sz w:val="24"/>
        </w:rPr>
        <w:t>The deep 3D CNNs successfully classified Alzheimer’s disease with high accuracy (AUC up to 0.88), proving that end-to-end deep learning eliminates the need for handcrafted features. However, the model completely acts as a black box—it outputs a diagnosis but cannot highlight the specific localized brain regions (like the hippocampus) that caused the prediction.</w:t>
      </w:r>
    </w:p>
    <w:sectPr w:rsidR="00BD330C" w:rsidRPr="002F795C" w:rsidSect="002F795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3C6BAC"/>
    <w:multiLevelType w:val="multilevel"/>
    <w:tmpl w:val="D348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77400">
    <w:abstractNumId w:val="8"/>
  </w:num>
  <w:num w:numId="2" w16cid:durableId="35863215">
    <w:abstractNumId w:val="6"/>
  </w:num>
  <w:num w:numId="3" w16cid:durableId="1571843507">
    <w:abstractNumId w:val="5"/>
  </w:num>
  <w:num w:numId="4" w16cid:durableId="764770455">
    <w:abstractNumId w:val="4"/>
  </w:num>
  <w:num w:numId="5" w16cid:durableId="1387994282">
    <w:abstractNumId w:val="7"/>
  </w:num>
  <w:num w:numId="6" w16cid:durableId="2038656334">
    <w:abstractNumId w:val="3"/>
  </w:num>
  <w:num w:numId="7" w16cid:durableId="1467314240">
    <w:abstractNumId w:val="2"/>
  </w:num>
  <w:num w:numId="8" w16cid:durableId="1074009203">
    <w:abstractNumId w:val="1"/>
  </w:num>
  <w:num w:numId="9" w16cid:durableId="990986309">
    <w:abstractNumId w:val="0"/>
  </w:num>
  <w:num w:numId="10" w16cid:durableId="2400234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95C"/>
    <w:rsid w:val="00326F90"/>
    <w:rsid w:val="00444F28"/>
    <w:rsid w:val="00AA1D8D"/>
    <w:rsid w:val="00B47730"/>
    <w:rsid w:val="00BD330C"/>
    <w:rsid w:val="00CB0664"/>
    <w:rsid w:val="00CC72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AE0B2"/>
  <w14:defaultImageDpi w14:val="300"/>
  <w15:docId w15:val="{53768855-458D-4051-892B-330289AFB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4F28"/>
    <w:rPr>
      <w:color w:val="0000FF" w:themeColor="hyperlink"/>
      <w:u w:val="single"/>
    </w:rPr>
  </w:style>
  <w:style w:type="character" w:styleId="UnresolvedMention">
    <w:name w:val="Unresolved Mention"/>
    <w:basedOn w:val="DefaultParagraphFont"/>
    <w:uiPriority w:val="99"/>
    <w:semiHidden/>
    <w:unhideWhenUsed/>
    <w:rsid w:val="00444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dni.loni.usc.ed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226</Words>
  <Characters>1293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Dhaniyala Venkata Sathvik</cp:lastModifiedBy>
  <cp:revision>3</cp:revision>
  <dcterms:created xsi:type="dcterms:W3CDTF">2013-12-23T23:15:00Z</dcterms:created>
  <dcterms:modified xsi:type="dcterms:W3CDTF">2026-07-29T16:35:00Z</dcterms:modified>
  <cp:category/>
</cp:coreProperties>
</file>