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него. (рис. 1)</w:t>
      </w:r>
    </w:p>
    <w:p>
      <w:pPr>
        <w:pStyle w:val="CaptionedFigure"/>
      </w:pPr>
      <w:bookmarkStart w:id="24" w:name="fig:fig1"/>
      <w:r>
        <w:drawing>
          <wp:inline>
            <wp:extent cx="5334000" cy="632023"/>
            <wp:effectExtent b="0" l="0" r="0" t="0"/>
            <wp:docPr descr="Рис. 1: Новый каталог для работы с программами на языке ассемблера N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 для работы с программами на языке ассемблера NASM</w:t>
      </w:r>
    </w:p>
    <w:p>
      <w:pPr>
        <w:pStyle w:val="BodyText"/>
      </w:pPr>
      <w:r>
        <w:t xml:space="preserve">Создадим текстовый файл с именем hello.asm и откроем его с помощью текстового редактора gedit. (рис. 2, 3)</w:t>
      </w:r>
    </w:p>
    <w:p>
      <w:pPr>
        <w:pStyle w:val="CaptionedFigure"/>
      </w:pPr>
      <w:bookmarkStart w:id="28" w:name="fig:fig2"/>
      <w:r>
        <w:drawing>
          <wp:inline>
            <wp:extent cx="5334000" cy="431095"/>
            <wp:effectExtent b="0" l="0" r="0" t="0"/>
            <wp:docPr descr="Рис. 2: Создание и редактиров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редактирование файла hello.asm</w:t>
      </w:r>
    </w:p>
    <w:p>
      <w:pPr>
        <w:pStyle w:val="CaptionedFigure"/>
      </w:pPr>
      <w:bookmarkStart w:id="32" w:name="fig:fig3"/>
      <w:r>
        <w:drawing>
          <wp:inline>
            <wp:extent cx="5334000" cy="2436583"/>
            <wp:effectExtent b="0" l="0" r="0" t="0"/>
            <wp:docPr descr="Рис. 3: hello.asm в текстовом редакторе ged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hello.asm в текстовом редакторе gedit</w:t>
      </w:r>
    </w:p>
    <w:p>
      <w:pPr>
        <w:pStyle w:val="BodyText"/>
      </w:pPr>
      <w:r>
        <w:t xml:space="preserve">Сгенерируем объектный файл исходного текста программы hello.asm. (рис. 4)</w:t>
      </w:r>
    </w:p>
    <w:p>
      <w:pPr>
        <w:pStyle w:val="CaptionedFigure"/>
      </w:pPr>
      <w:bookmarkStart w:id="36" w:name="fig:fig4"/>
      <w:r>
        <w:drawing>
          <wp:inline>
            <wp:extent cx="5334000" cy="486527"/>
            <wp:effectExtent b="0" l="0" r="0" t="0"/>
            <wp:docPr descr="Рис. 4: Генерация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Генерация объектного файла</w:t>
      </w:r>
    </w:p>
    <w:p>
      <w:pPr>
        <w:pStyle w:val="BodyText"/>
      </w:pPr>
      <w:r>
        <w:t xml:space="preserve">Имя объектного файла - hello.o - такое же, как и у исходного текстового файла с кодом ассемблера.</w:t>
      </w:r>
    </w:p>
    <w:p>
      <w:pPr>
        <w:pStyle w:val="BodyText"/>
      </w:pPr>
      <w:r>
        <w:t xml:space="preserve">Выполним команду, которая скомпилирует исходный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(опция-l). (рис. 5)</w:t>
      </w:r>
    </w:p>
    <w:p>
      <w:pPr>
        <w:pStyle w:val="CaptionedFigure"/>
      </w:pPr>
      <w:bookmarkStart w:id="40" w:name="fig:fig5"/>
      <w:r>
        <w:drawing>
          <wp:inline>
            <wp:extent cx="5334000" cy="510988"/>
            <wp:effectExtent b="0" l="0" r="0" t="0"/>
            <wp:docPr descr="Рис. 5: Генерация объектного файла с символами для отладки и файла листин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объектного файла с символами для отладки и файла листинга</w:t>
      </w:r>
    </w:p>
    <w:p>
      <w:pPr>
        <w:pStyle w:val="BodyText"/>
      </w:pPr>
      <w:r>
        <w:t xml:space="preserve">Передадим файл на обработку компоновщику, чтобы получить исполняемую программу. (рис. 6)</w:t>
      </w:r>
    </w:p>
    <w:p>
      <w:pPr>
        <w:pStyle w:val="CaptionedFigure"/>
      </w:pPr>
      <w:bookmarkStart w:id="44" w:name="fig:fig6"/>
      <w:r>
        <w:drawing>
          <wp:inline>
            <wp:extent cx="5334000" cy="599618"/>
            <wp:effectExtent b="0" l="0" r="0" t="0"/>
            <wp:docPr descr="Рис. 6: Генерация исполняемого файла с именем по умолчанию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исполняемого файла с именем по умолчанию</w:t>
      </w:r>
    </w:p>
    <w:p>
      <w:pPr>
        <w:pStyle w:val="BodyText"/>
      </w:pPr>
      <w:r>
        <w:t xml:space="preserve">Сгенерируем исполняемую программу с помощью объектного файла obj.o, имеющего отличное от исходного текста программы hello.asm название, и дадим программе имя main. (рис. 7)</w:t>
      </w:r>
    </w:p>
    <w:p>
      <w:pPr>
        <w:pStyle w:val="CaptionedFigure"/>
      </w:pPr>
      <w:bookmarkStart w:id="48" w:name="fig:fig7"/>
      <w:r>
        <w:drawing>
          <wp:inline>
            <wp:extent cx="5334000" cy="621489"/>
            <wp:effectExtent b="0" l="0" r="0" t="0"/>
            <wp:docPr descr="Рис. 7: Генерация исполняемого файла с заданным именем с помощью объектного файла obj.o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Генерация исполняемого файла с заданным именем с помощью объектного файла obj.o</w:t>
      </w:r>
    </w:p>
    <w:p>
      <w:pPr>
        <w:pStyle w:val="BodyText"/>
      </w:pPr>
      <w:r>
        <w:t xml:space="preserve">Т.о. имя исполняемого файла - main, а имя объектного файла, из которого собран исполняемый файл, - obj.o.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 (рис. 8)</w:t>
      </w:r>
    </w:p>
    <w:p>
      <w:pPr>
        <w:pStyle w:val="CaptionedFigure"/>
      </w:pPr>
      <w:bookmarkStart w:id="52" w:name="fig:fig8"/>
      <w:r>
        <w:drawing>
          <wp:inline>
            <wp:extent cx="5334000" cy="642123"/>
            <wp:effectExtent b="0" l="0" r="0" t="0"/>
            <wp:docPr descr="Рис. 8: Запуск исполняем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исполняемой программы</w:t>
      </w:r>
    </w:p>
    <w:bookmarkEnd w:id="53"/>
    <w:bookmarkStart w:id="74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создадим копию файла hello.asm с именем lab5.asm (рис. 9)</w:t>
      </w:r>
    </w:p>
    <w:p>
      <w:pPr>
        <w:pStyle w:val="CaptionedFigure"/>
      </w:pPr>
      <w:bookmarkStart w:id="57" w:name="fig:fig9"/>
      <w:r>
        <w:drawing>
          <wp:inline>
            <wp:extent cx="5334000" cy="354026"/>
            <wp:effectExtent b="0" l="0" r="0" t="0"/>
            <wp:docPr descr="Рис. 9: Создание копии файла hello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hello.asm</w:t>
      </w:r>
    </w:p>
    <w:p>
      <w:pPr>
        <w:pStyle w:val="BodyText"/>
      </w:pPr>
      <w:r>
        <w:t xml:space="preserve">С помощью текстового редактора gedit внесем изменения в текст программы в файле lab5.asm так, чтобы вместо Hello world! на экран выводились имя и фамилия студента, выполняющего отчет. (рис.</w:t>
      </w:r>
      <w:r>
        <w:t xml:space="preserve"> </w:t>
      </w:r>
      <w:r>
        <w:rPr>
          <w:bCs/>
          <w:b/>
        </w:rPr>
        <w:t xml:space="preserve">¿fig:fi10?</w:t>
      </w:r>
      <w:r>
        <w:t xml:space="preserve">,</w:t>
      </w:r>
      <w:r>
        <w:t xml:space="preserve"> </w:t>
      </w:r>
      <w:r>
        <w:rPr>
          <w:bCs/>
          <w:b/>
        </w:rPr>
        <w:t xml:space="preserve">¿fig:fi11?</w:t>
      </w:r>
      <w:r>
        <w:t xml:space="preserve">)</w:t>
      </w:r>
    </w:p>
    <w:p>
      <w:pPr>
        <w:pStyle w:val="CaptionedFigure"/>
      </w:pPr>
      <w:bookmarkStart w:id="61" w:name="fig:fig10"/>
      <w:r>
        <w:drawing>
          <wp:inline>
            <wp:extent cx="5334000" cy="263169"/>
            <wp:effectExtent b="0" l="0" r="0" t="0"/>
            <wp:docPr descr="Рис. 10: Команда для запуска файла lab5.asm в текстовом редакторе gedi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для запуска файла lab5.asm в текстовом редакторе gedit</w:t>
      </w:r>
    </w:p>
    <w:p>
      <w:pPr>
        <w:pStyle w:val="CaptionedFigure"/>
      </w:pPr>
      <w:bookmarkStart w:id="65" w:name="fig:fig11"/>
      <w:r>
        <w:drawing>
          <wp:inline>
            <wp:extent cx="5334000" cy="2343321"/>
            <wp:effectExtent b="0" l="0" r="0" t="0"/>
            <wp:docPr descr="Рис. 11: lab5.asm в текстовом редакторе gedi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lab5.asm в текстовом редакторе gedit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 12)</w:t>
      </w:r>
    </w:p>
    <w:p>
      <w:pPr>
        <w:pStyle w:val="CaptionedFigure"/>
      </w:pPr>
      <w:bookmarkStart w:id="69" w:name="fig:fig12"/>
      <w:r>
        <w:drawing>
          <wp:inline>
            <wp:extent cx="5334000" cy="568679"/>
            <wp:effectExtent b="0" l="0" r="0" t="0"/>
            <wp:docPr descr="Рис. 12: Трансляция исходного текста программы, компоновка объектного файла и запуск получившегося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Трансляция исходного текста программы, компоновка объектного файла и запуск получившегося исполняемого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(рис. 13)</w:t>
      </w:r>
    </w:p>
    <w:p>
      <w:pPr>
        <w:pStyle w:val="CaptionedFigure"/>
      </w:pPr>
      <w:bookmarkStart w:id="73" w:name="fig:fig13"/>
      <w:r>
        <w:drawing>
          <wp:inline>
            <wp:extent cx="5334000" cy="272334"/>
            <wp:effectExtent b="0" l="0" r="0" t="0"/>
            <wp:docPr descr="Рис. 13: Копирование файлов hello.asm и lab5.asm в локальный репозиторий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 файлов hello.asm и lab5.asm в локальный репозиторий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полученые практические навыки, освоены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№5</dc:title>
  <dc:creator>Шилоносов Данил Вячеславович</dc:creator>
  <dc:language>ru-RU</dc:language>
  <cp:keywords/>
  <dcterms:created xsi:type="dcterms:W3CDTF">2022-11-08T22:24:44Z</dcterms:created>
  <dcterms:modified xsi:type="dcterms:W3CDTF">2022-11-08T22:24:44Z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