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40" w:after="12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/>
          <w:color w:val="073763"/>
          <w:spacing w:val="0"/>
          <w:sz w:val="60"/>
          <w:highlight w:val="white"/>
          <w:bdr w:val="single" w:sz="2" w:space="1" w:color="073763"/>
        </w:rPr>
        <w:t>Untitled Document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Get inspiration for your job search and an edge in landing the job you want by checking out this sample CV for a human resources generalist below.</w:t>
        <w:br/>
        <w:br/>
        <w:t> 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JOHAN BURNS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t>Marcy street 144</w:t>
        <w:br/>
        <w:t>1111 sometown</w:t>
        <w:br/>
        <w:t>02-555-55-55</w:t>
        <w:br/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642891"/>
            <w:spacing w:val="0"/>
            <w:sz w:val="24"/>
            <w:u w:val="none"/>
            <w:effect w:val="none"/>
          </w:rPr>
          <w:t>johanburns@somedomain.com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HUMAN RESOURCES GENERALIST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75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Certified Professional in Human Resources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offering a 14-year HR career distinguished by commended performance and proven results.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75" w:after="150"/>
        <w:ind w:lef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Extensive background in HR generalist affairs,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including experience in employee recruitment and retention, staff development, mediation, conflict resolution, benefits and compensation, HR records management, HR policies development and legal compliance.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75" w:after="150"/>
        <w:ind w:lef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Demonstrated success in negotiating win-win compromises,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developing teambuilding programs, and writing personnel manuals, corporate policies, job descriptions and management reports. 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SKILLS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931"/>
        <w:gridCol w:w="2992"/>
      </w:tblGrid>
      <w:tr>
        <w:trPr/>
        <w:tc>
          <w:tcPr>
            <w:tcW w:w="2714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HR Department Startup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Employment Law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FMLA/ADA/EEO/WC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Mediation &amp; Advocacy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 Policies &amp; Procedures</w:t>
            </w:r>
          </w:p>
        </w:tc>
        <w:tc>
          <w:tcPr>
            <w:tcW w:w="3931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Staff Recruitment &amp; Retention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Employee Relations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Alternative Dispute Resolution (ADR)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Benefits Administration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 Program/Project Management</w:t>
            </w:r>
          </w:p>
        </w:tc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Orientation &amp; On-Boarding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HRIS Technologies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Training &amp; Development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Performance Management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Organizational Development</w:t>
            </w:r>
          </w:p>
        </w:tc>
      </w:tr>
    </w:tbl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PROFESSIONAL EXPERIENCE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ABC COMPANY -- Antwerp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Provides voice and data communications systems for small and mid-sized companies.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Generalist,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2002-present</w:t>
        <w:br/>
        <w:br/>
        <w:t>Recruited to help open new company branch in Antwerp, guiding the startup and management of a full spectrum of HR operations, systems and programs. Worked with senior management to create HR policies and procedures; recruit employees; create group benefits databases; and develop orientation, training and incentive programs. Manage leave-of-absence programs and personnel records; administer benefits enrollment and programs; administer HR budget; and handle HR generalist workplace issues.</w:t>
        <w:br/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Key Results: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Played a key role in ensuring the successful launch of Antwerp office. Structured and implemented programs and policies in the areas of training, compensation structures, benefits packages, incentives and new-employee orientation.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Fostered a teamwork/open-door environment conducive to positive dialogue across the organization. Personal efforts were cited as the driving force behind branch's employee-retention rate of 89% within an industry where high turnover is the norm.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Negotiated approximately 50 salary offers and dozens of sign-on bonuses/relocation packages annually at both the exempt and nonexempt level.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Brought workers' compensation program into full compliance. Instituted preferred providers list and trained managers and associates on procedures to follow in case of injury.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Reduced benefits costs by 15% annually through meticulous recordkeeping and ensuring that company did not pay for benefits for which employees were ineligible.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Wrote employee manual covering issues including disciplinary procedures, code of conduct and benefits information.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Introduced company's first formal performance review program, creating a flexible and well-received tool that was later adopted company-wide.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Revised job descriptions across all levels and 50+ categories. "Shadowed" and interviewed employees to construct an accurate picture of the duties and skills required for each position.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DEF COMPANY -- Brussels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Leading home healthcare company employing 4500 professionals.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Representative,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1997-2002</w:t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Assistant,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1995-1997</w:t>
        <w:br/>
        <w:br/>
        <w:t>Promoted to fulfill a broad range of HR functions, including recruiting and training employees, administering benefits, overseeing disciplinary action and managing HR records. Co-chaired annual flex-enrollment meetings, resolved conflicts between employees and insurance carriers, coordinated health fairs to promote employee wellness and performed exit interviews.</w:t>
        <w:br/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Key Results: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Trained 25-member management team on interviewing techniques and best practices, conducting workshops and one-on-one coaching sessions that contributed to sound hiring decisions.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Co-developed company's first-ever standardized disciplinary procedures and tracking system that insulated company from legal risk and ensured consistent and fair discipline processes.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Devised creative and cost-effective incentive and morale-boosting programs (including special events and a tiered awards structure) that increased employee satisfaction and productivity.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Reworked new-hire orientation program to include HR information and company resources.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Saved company thousands of dollars every month by reducing reliance on employment agencies. Brought the majority of formerly outsourced recruiting functions in-house to reduce billable hours from 200+ to less than 15 per month. 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EDUCATION &amp; CERTIFICATIONS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CALIFORNIA STATE UNIVERSITY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Bachelor of Arts (BA) in Psychology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(with honors), 1994</w:t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Activities: Worked concurrently during college as a sales rep and team supervisor for ABC Video Store.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Designations: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PHR-CA (Professional in Human Resources with CA state-specific certification), 2001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PHR (Professional in Human Resources), 1999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 NOTE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Professional Development: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Complete ongoing training in the areas of compensation and benefits, employee and labor relations, leaves of absence, workers' compensation and workplace safety/security.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Affiliations: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Society for Human Resource Management (SHRM)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Staffing Management Association (SMA)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Computer Skills: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HRIS applications (UltiPro, PeopleSoft Enterprise Human Resources, ADP)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MS Office (Word, Excel, PowerPoint, Access, Outlook)</w:t>
      </w:r>
    </w:p>
    <w:p>
      <w:pPr>
        <w:pStyle w:val="Heading1"/>
        <w:numPr>
          <w:ilvl w:val="0"/>
          <w:numId w:val="1"/>
        </w:numPr>
        <w:spacing w:before="240" w:after="120"/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b w:val="false"/>
          <w:i w:val="false"/>
          <w:i w:val="false"/>
          <w:caps/>
          <w:color w:val="073763"/>
          <w:spacing w:val="0"/>
          <w:sz w:val="60"/>
          <w:highlight w:val="white"/>
          <w:bdr w:val="single" w:sz="2" w:space="1" w:color="073763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ource Sans Pro">
    <w:altName w:val="Open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sa">
    <w:altName w:val="Didot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ans CJK SC Regular" w:cs="Lohit Devanagari"/>
      <w:b/>
      <w:bCs/>
      <w:sz w:val="14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 w:cs="OpenSymbol"/>
      <w:b w:val="false"/>
      <w:sz w:val="23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<w:b w:val="false"/>
      <w:i w:val="false"/>
      <w:caps w:val="false"/>
      <w:smallCaps w:val="false"/>
      <w:strike w:val="false"/>
      <w:dstrike w:val="false"/>
      <w:color w:val="000000"/>
      <w:spacing w:val="0"/>
      <w:sz w:val="23"/>
      <w:u w:val="none"/>
      <w:effect w:val="non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burns@somedomai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744</Words>
  <Characters>4782</Characters>
  <CharactersWithSpaces>5458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2019-01-07T13:45:57Z</dcterms:created>
  <dc:creator/>
  <dc:description/>
  <dc:language>en-IN</dc:language>
  <cp:lastModifiedBy/>
  <dcterms:modified xsi:type="dcterms:W3CDTF">2019-01-07T13:49:19Z</dcterms:modified>
  <cp:revision>2</cp:revision>
  <dc:subject/>
  <dc:title/>
</cp:coreProperties>
</file>