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Calibri" w:cs="Calibri" w:eastAsia="Calibri" w:hAnsi="Calibri"/>
          <w:b/>
          <w:bCs/>
          <w:color w:val="D96F22"/>
          <w:sz w:val="72"/>
          <w:szCs w:val="72"/>
        </w:rPr>
        <w:t xml:space="preserve">zkortu.pl</w:t>
      </w:r>
    </w:p>
    <w:p>
      <w:pPr>
        <w:spacing w:after="240"/>
      </w:pPr>
      <w:r>
        <w:rPr>
          <w:rFonts w:ascii="Calibri" w:cs="Calibri" w:eastAsia="Calibri" w:hAnsi="Calibri"/>
          <w:color w:val="1C1917"/>
          <w:sz w:val="32"/>
          <w:szCs w:val="32"/>
        </w:rPr>
        <w:t xml:space="preserve">Dokumentacja techniczna portalu tenisowego</w:t>
      </w:r>
    </w:p>
    <w:p>
      <w:pPr>
        <w:spacing w:after="8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Wersja 1.0 · 24 października 2026</w:t>
      </w:r>
    </w:p>
    <w:p>
      <w:pPr>
        <w:spacing w:after="8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Stos: Next.js 16, React 19, TypeScript, Tailwind CSS 4, Sanity 6, API-Tennis, Resend, Vercel</w:t>
      </w:r>
    </w:p>
    <w:p>
      <w:pPr>
        <w:spacing w:after="40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Repozytorium: github.com/dvxi/zkortu · Produkcja: zkortu.vercel.app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C1917"/>
          <w:sz w:val="24"/>
          <w:szCs w:val="24"/>
        </w:rPr>
        <w:t xml:space="preserve">Spis treści</w:t>
      </w:r>
    </w:p>
    <w:sdt>
      <w:sdtPr>
        <w:alias w:val="Spis treści"/>
      </w:sdtPr>
      <w:sdtContent>
        <w:p>
          <w:pPr>
            <w:pStyle w:val="TOC1"/>
            <w:tabs>
              <w:tab w:val="right" w:pos="930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Cel i zakres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2">
            <w:r>
              <w:t xml:space="preserve">2. Architektura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3">
            <w:r>
              <w:t xml:space="preserve">2.1. Przepływ danych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4">
            <w:r>
              <w:t xml:space="preserve">2.2. Cache i odświeżanie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5">
            <w:r>
              <w:t xml:space="preserve">3. Moduły serwisu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6">
            <w:r>
              <w:t xml:space="preserve">3.1. Strona główna (/)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7">
            <w:r>
              <w:t xml:space="preserve">3.2. Aktualności i artykuł (/aktualnosci, /aktualnosci/[slug], /tag/[tag])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8">
            <w:r>
              <w:t xml:space="preserve">3.3. Komentarze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9">
            <w:r>
              <w:t xml:space="preserve">3.4. Wyniki na żywo (/wyniki-live)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10">
            <w:r>
              <w:t xml:space="preserve">3.5. Rankingi (/ranking)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11">
            <w:r>
              <w:t xml:space="preserve">3.6. Kalendarz turniejów (/kalendarz)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12">
            <w:r>
              <w:t xml:space="preserve">3.7. Wideo (/wideo)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13">
            <w:r>
              <w:t xml:space="preserve">3.8. Kontakt (/kontakt)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14">
            <w:r>
              <w:t xml:space="preserve">3.9. Sekcja juniorska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15">
            <w:r>
              <w:t xml:space="preserve">4. CMS Sanity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</w:pPr>
          <w:hyperlink w:history="1" w:anchor="_Toc16">
            <w:r>
              <w:t xml:space="preserve">4.1. Webhook odświeżania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17">
            <w:r>
              <w:t xml:space="preserve">5. Struktura repozytorium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18">
            <w:r>
              <w:t xml:space="preserve">6. Konfiguracja i wdrożenie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19">
            <w:r>
              <w:t xml:space="preserve">7. Testy i weryfikacja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20">
            <w:r>
              <w:t xml:space="preserve">8. Znane ograniczenia i zadania otwarte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bookmarkStart w:name="_Toc1" w:id="1"/>
      <w:r>
        <w:rPr>
          <w:rFonts w:ascii="Calibri" w:cs="Calibri" w:eastAsia="Calibri" w:hAnsi="Calibri"/>
          <w:b/>
          <w:bCs/>
          <w:color w:val="1C1917"/>
          <w:sz w:val="30"/>
          <w:szCs w:val="30"/>
        </w:rPr>
        <w:t xml:space="preserve">1. Cel i zakres</w:t>
      </w:r>
      <w:bookmarkEnd w:id="1"/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zkortu.pl to polskojęzyczny portal tenisowy z wynikami na żywo, rankingami ATP i WTA, aktualnościami redakcyjnymi, kalendarzem turniejów, materiałami wideo i komentarzami czytelników. Dokument opisuje, jak serwis jest zbudowany, skąd pochodzą dane, jak działają poszczególne moduły oraz jak serwis konfigurować, testować i utrzymywać.</w:t>
      </w:r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Odbiorcy: programiści przejmujący projekt, administrator wdrożenia oraz osoby techniczne po stronie redakcji. Instrukcja redakcyjna dla osób nietechnicznych znajduje się osobno w pliku INSTRUKCJE-REDAKCJA.md.</w:t>
      </w:r>
    </w:p>
    <w:p>
      <w:pPr>
        <w:pStyle w:val="Heading1"/>
        <w:spacing w:after="160" w:before="360"/>
      </w:pPr>
      <w:bookmarkStart w:name="_Toc2" w:id="2"/>
      <w:r>
        <w:rPr>
          <w:rFonts w:ascii="Calibri" w:cs="Calibri" w:eastAsia="Calibri" w:hAnsi="Calibri"/>
          <w:b/>
          <w:bCs/>
          <w:color w:val="1C1917"/>
          <w:sz w:val="30"/>
          <w:szCs w:val="30"/>
        </w:rPr>
        <w:t xml:space="preserve">2. Architektura</w:t>
      </w:r>
      <w:bookmarkEnd w:id="2"/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Aplikacja jest monolitem Next.js 16 (App Router) uruchamianym na Vercelu w regionie Frankfurt. Strony są komponentami serwerowymi renderowanymi z inkrementalną regeneracją (ISR), a interaktywne fragmenty (filtry, wyniki live, kalendarz, komentarze) to komponenty klienckie umieszczone obok stron. Nie ma własnej bazy danych ani backendu poza trasami API w Next.js.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4060"/>
      </w:tblGrid>
      <w:tr>
        <w:trPr>
          <w:tblHeader/>
        </w:trPr>
        <w:tc>
          <w:tcPr>
            <w:tcW w:type="dxa" w:w="20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B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Warstwa</w:t>
            </w:r>
          </w:p>
        </w:tc>
        <w:tc>
          <w:tcPr>
            <w:tcW w:type="dxa" w:w="33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B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Technologia</w:t>
            </w:r>
          </w:p>
        </w:tc>
        <w:tc>
          <w:tcPr>
            <w:tcW w:type="dxa" w:w="40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B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Rola</w:t>
            </w:r>
          </w:p>
        </w:tc>
      </w:tr>
      <w:tr>
        <w:tc>
          <w:tcPr>
            <w:tcW w:type="dxa" w:w="20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Front-end i serwer</w:t>
            </w:r>
          </w:p>
        </w:tc>
        <w:tc>
          <w:tcPr>
            <w:tcW w:type="dxa" w:w="33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Next.js 16, React 19, TypeScript (strict)</w:t>
            </w:r>
          </w:p>
        </w:tc>
        <w:tc>
          <w:tcPr>
            <w:tcW w:type="dxa" w:w="40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Renderowanie stron, trasy API, cache i rewalidacja</w:t>
            </w:r>
          </w:p>
        </w:tc>
      </w:tr>
      <w:tr>
        <w:tc>
          <w:tcPr>
            <w:tcW w:type="dxa" w:w="20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Stylowanie</w:t>
            </w:r>
          </w:p>
        </w:tc>
        <w:tc>
          <w:tcPr>
            <w:tcW w:type="dxa" w:w="33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Tailwind CSS 4, shadcn/ui na Base UI, Lucide</w:t>
            </w:r>
          </w:p>
        </w:tc>
        <w:tc>
          <w:tcPr>
            <w:tcW w:type="dxa" w:w="40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System projektowy: pomarańcz #ee8232 jako marka, ciemny „ink” do tekstu</w:t>
            </w:r>
          </w:p>
        </w:tc>
      </w:tr>
      <w:tr>
        <w:tc>
          <w:tcPr>
            <w:tcW w:type="dxa" w:w="20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Treści</w:t>
            </w:r>
          </w:p>
        </w:tc>
        <w:tc>
          <w:tcPr>
            <w:tcW w:type="dxa" w:w="33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Sanity 6 (Studio wbudowane pod /studio)</w:t>
            </w:r>
          </w:p>
        </w:tc>
        <w:tc>
          <w:tcPr>
            <w:tcW w:type="dxa" w:w="40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Artykuły, kalendarz turniejów, wideo, strony informacyjne, ustawienia, komentarze</w:t>
            </w:r>
          </w:p>
        </w:tc>
      </w:tr>
      <w:tr>
        <w:tc>
          <w:tcPr>
            <w:tcW w:type="dxa" w:w="20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Dane sportowe</w:t>
            </w:r>
          </w:p>
        </w:tc>
        <w:tc>
          <w:tcPr>
            <w:tcW w:type="dxa" w:w="33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API-Tennis (api.api-tennis.com)</w:t>
            </w:r>
          </w:p>
        </w:tc>
        <w:tc>
          <w:tcPr>
            <w:tcW w:type="dxa" w:w="40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Rankingi, wyniki na żywo, terminarz meczów, indeks turniejów</w:t>
            </w:r>
          </w:p>
        </w:tc>
      </w:tr>
      <w:tr>
        <w:tc>
          <w:tcPr>
            <w:tcW w:type="dxa" w:w="20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Poczta</w:t>
            </w:r>
          </w:p>
        </w:tc>
        <w:tc>
          <w:tcPr>
            <w:tcW w:type="dxa" w:w="33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Resend</w:t>
            </w:r>
          </w:p>
        </w:tc>
        <w:tc>
          <w:tcPr>
            <w:tcW w:type="dxa" w:w="40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Formularz kontaktowy</w:t>
            </w:r>
          </w:p>
        </w:tc>
      </w:tr>
      <w:tr>
        <w:tc>
          <w:tcPr>
            <w:tcW w:type="dxa" w:w="20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Hosting</w:t>
            </w:r>
          </w:p>
        </w:tc>
        <w:tc>
          <w:tcPr>
            <w:tcW w:type="dxa" w:w="33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Vercel (fra1), Node.js</w:t>
            </w:r>
          </w:p>
        </w:tc>
        <w:tc>
          <w:tcPr>
            <w:tcW w:type="dxa" w:w="40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przy każdym pushu na main, zmienne środowiskowe, logi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bookmarkStart w:name="_Toc3" w:id="3"/>
      <w:r>
        <w:rPr>
          <w:rFonts w:ascii="Calibri" w:cs="Calibri" w:eastAsia="Calibri" w:hAnsi="Calibri"/>
          <w:b/>
          <w:bCs/>
          <w:color w:val="D96F22"/>
          <w:sz w:val="24"/>
          <w:szCs w:val="24"/>
        </w:rPr>
        <w:t xml:space="preserve">2.1. Przepływ danych</w:t>
      </w:r>
      <w:bookmarkEnd w:id="3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Żądanie strony: </w:t>
      </w:r>
      <w:r>
        <w:rPr>
          <w:rFonts w:ascii="Calibri" w:cs="Calibri" w:eastAsia="Calibri" w:hAnsi="Calibri"/>
          <w:sz w:val="21"/>
          <w:szCs w:val="21"/>
        </w:rPr>
        <w:t xml:space="preserve">komponent serwerowy pobiera dane z Sanity i API-Tennis przez funkcje w katalogu lib/, renderuje HTML i oddaje go do cache ISR. Kolejne żądania w oknie rewalidacji są serwowane z cache.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Interakcje: </w:t>
      </w:r>
      <w:r>
        <w:rPr>
          <w:rFonts w:ascii="Calibri" w:cs="Calibri" w:eastAsia="Calibri" w:hAnsi="Calibri"/>
          <w:sz w:val="21"/>
          <w:szCs w:val="21"/>
        </w:rPr>
        <w:t xml:space="preserve">komponenty klienckie odpytują trasy /api/* (np. wyniki live co 30 s) i aktualizują widok bez przeładowania strony.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Publikacja w CMS: </w:t>
      </w:r>
      <w:r>
        <w:rPr>
          <w:rFonts w:ascii="Calibri" w:cs="Calibri" w:eastAsia="Calibri" w:hAnsi="Calibri"/>
          <w:sz w:val="21"/>
          <w:szCs w:val="21"/>
        </w:rPr>
        <w:t xml:space="preserve">webhook Sanity wywołuje /api/revalidate, które unieważnia cache po tagach (articles, tournaments, videos, pages, settings). Bez webhooka zmiany pojawiają się po upływie okna rewalidacji, maksymalnie 5 minut.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Zapis z serwisu do CMS: </w:t>
      </w:r>
      <w:r>
        <w:rPr>
          <w:rFonts w:ascii="Calibri" w:cs="Calibri" w:eastAsia="Calibri" w:hAnsi="Calibri"/>
          <w:sz w:val="21"/>
          <w:szCs w:val="21"/>
        </w:rPr>
        <w:t xml:space="preserve">wyłącznie komentarze, przez trasę /api/comments z tokenem serwerowym.</w:t>
      </w:r>
    </w:p>
    <w:p>
      <w:pPr>
        <w:spacing w:after="120"/>
      </w:pPr>
    </w:p>
    <w:p>
      <w:pPr>
        <w:pStyle w:val="Heading2"/>
        <w:spacing w:after="120" w:before="240"/>
      </w:pPr>
      <w:bookmarkStart w:name="_Toc4" w:id="4"/>
      <w:r>
        <w:rPr>
          <w:rFonts w:ascii="Calibri" w:cs="Calibri" w:eastAsia="Calibri" w:hAnsi="Calibri"/>
          <w:b/>
          <w:bCs/>
          <w:color w:val="D96F22"/>
          <w:sz w:val="24"/>
          <w:szCs w:val="24"/>
        </w:rPr>
        <w:t xml:space="preserve">2.2. Cache i odświeżanie</w:t>
      </w:r>
      <w:bookmarkEnd w:id="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rPr>
          <w:tblHeader/>
        </w:trP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B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Dane</w:t>
            </w:r>
          </w:p>
        </w:tc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B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Źródło</w:t>
            </w:r>
          </w:p>
        </w:tc>
        <w:tc>
          <w:tcPr>
            <w:tcW w:type="dxa" w:w="25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B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Okno cache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Artykuły, tagi, strony, ustawienia, wideo</w:t>
            </w:r>
          </w:p>
        </w:tc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Sanity</w:t>
            </w:r>
          </w:p>
        </w:tc>
        <w:tc>
          <w:tcPr>
            <w:tcW w:type="dxa" w:w="25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60–300 s (ISR) + webhook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Kalendarz turniejów</w:t>
            </w:r>
          </w:p>
        </w:tc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Sanity</w:t>
            </w:r>
          </w:p>
        </w:tc>
        <w:tc>
          <w:tcPr>
            <w:tcW w:type="dxa" w:w="25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300 s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Rankingi ATP/WTA</w:t>
            </w:r>
          </w:p>
        </w:tc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API-Tennis get_standings</w:t>
            </w:r>
          </w:p>
        </w:tc>
        <w:tc>
          <w:tcPr>
            <w:tcW w:type="dxa" w:w="25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h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Wyniki na żywo</w:t>
            </w:r>
          </w:p>
        </w:tc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API-Tennis get_livescore</w:t>
            </w:r>
          </w:p>
        </w:tc>
        <w:tc>
          <w:tcPr>
            <w:tcW w:type="dxa" w:w="25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bez cache; przeglądarka odpytuje co 30 s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Mecze dnia, mecze turnieju</w:t>
            </w:r>
          </w:p>
        </w:tc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API-Tennis get_fixtures</w:t>
            </w:r>
          </w:p>
        </w:tc>
        <w:tc>
          <w:tcPr>
            <w:tcW w:type="dxa" w:w="25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Indeks turniejów i typów rozgrywek</w:t>
            </w:r>
          </w:p>
        </w:tc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API-Tennis get_tournaments, get_events</w:t>
            </w:r>
          </w:p>
        </w:tc>
        <w:tc>
          <w:tcPr>
            <w:tcW w:type="dxa" w:w="25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 h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Komentarze</w:t>
            </w:r>
          </w:p>
        </w:tc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Sanity</w:t>
            </w:r>
          </w:p>
        </w:tc>
        <w:tc>
          <w:tcPr>
            <w:tcW w:type="dxa" w:w="25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bez cache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Uwaga: Next.js nie zapisuje w cache odpowiedzi większych niż 2 MB. Pełny dzień meczów ze wszystkich poziomów (ITF, Challenger) przekracza ten limit, dlatego dla ATP i WTA terminarz dnia pobierany jest osobno dla każdego typu rozgrywek, a zakres „wszystkie poziomy” jest buforowany w pamięci procesu przez dwie minuty.</w:t>
      </w:r>
    </w:p>
    <w:p>
      <w:pPr>
        <w:pStyle w:val="Heading1"/>
        <w:spacing w:after="160" w:before="360"/>
      </w:pPr>
      <w:bookmarkStart w:name="_Toc5" w:id="5"/>
      <w:r>
        <w:rPr>
          <w:rFonts w:ascii="Calibri" w:cs="Calibri" w:eastAsia="Calibri" w:hAnsi="Calibri"/>
          <w:b/>
          <w:bCs/>
          <w:color w:val="1C1917"/>
          <w:sz w:val="30"/>
          <w:szCs w:val="30"/>
        </w:rPr>
        <w:t xml:space="preserve">3. Moduły serwisu</w:t>
      </w:r>
      <w:bookmarkEnd w:id="5"/>
    </w:p>
    <w:p>
      <w:pPr>
        <w:pStyle w:val="Heading2"/>
        <w:spacing w:after="120" w:before="240"/>
      </w:pPr>
      <w:bookmarkStart w:name="_Toc6" w:id="6"/>
      <w:r>
        <w:rPr>
          <w:rFonts w:ascii="Calibri" w:cs="Calibri" w:eastAsia="Calibri" w:hAnsi="Calibri"/>
          <w:b/>
          <w:bCs/>
          <w:color w:val="D96F22"/>
          <w:sz w:val="24"/>
          <w:szCs w:val="24"/>
        </w:rPr>
        <w:t xml:space="preserve">3.1. Strona główna (/)</w:t>
      </w:r>
      <w:bookmarkEnd w:id="6"/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Łączy wszystkie źródła: pasek wyników na żywo (komponent kliencki, pokazywany tylko gdy trwają mecze), artykuł wyróżniony i cztery kolejne, trwające i najbliższe turnieje z kalendarza, TOP 10 rankingów ATP i WTA oraz najnowsze wideo. Strona regeneruje się co 5 minut; błąd jednego źródła nie blokuje pozostałych, zamiast danych pojawia się stan błędu.</w:t>
      </w:r>
    </w:p>
    <w:p>
      <w:pPr>
        <w:pStyle w:val="Heading2"/>
        <w:spacing w:after="120" w:before="240"/>
      </w:pPr>
      <w:bookmarkStart w:name="_Toc7" w:id="7"/>
      <w:r>
        <w:rPr>
          <w:rFonts w:ascii="Calibri" w:cs="Calibri" w:eastAsia="Calibri" w:hAnsi="Calibri"/>
          <w:b/>
          <w:bCs/>
          <w:color w:val="D96F22"/>
          <w:sz w:val="24"/>
          <w:szCs w:val="24"/>
        </w:rPr>
        <w:t xml:space="preserve">3.2. Aktualności i artykuł (/aktualnosci, /aktualnosci/[slug], /tag/[tag])</w:t>
      </w:r>
      <w:bookmarkEnd w:id="7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1"/>
          <w:szCs w:val="21"/>
        </w:rPr>
        <w:t xml:space="preserve">Lista artykułów z wyszukiwarką, filtrem kategorii i okresu oraz popularnymi tagami; grupowanie po dacie publikacji.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1"/>
          <w:szCs w:val="21"/>
        </w:rPr>
        <w:t xml:space="preserve">Strona artykułu: kategoria, tytuł, autor i rola, źródło, data publikacji i aktualizacji, czas czytania, lead, zdjęcie główne z podpisem i źródłem na gradiencie, treść Portable Text (akapity, lead, nagłówki, cytaty, listy, linki, zdjęcia w treści, osadzone wpisy z X, Instagrama i YouTube), udostępnianie, klikalne tagi, komentarze oraz panel boczny z autorem i podobnymi artykułami (po tagach, potem po kategorii).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1"/>
          <w:szCs w:val="21"/>
        </w:rPr>
        <w:t xml:space="preserve">SEO: metadane i obraz OpenGraph z Sanity, dane strukturalne NewsArticle, adres kanoniczny, mapa witryny.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1"/>
          <w:szCs w:val="21"/>
        </w:rPr>
        <w:t xml:space="preserve">Strona tagu generuje się dla każdego tagu użytego w CMS i aktualizuje co 5 minut.</w:t>
      </w:r>
    </w:p>
    <w:p>
      <w:pPr>
        <w:pStyle w:val="Heading2"/>
        <w:spacing w:after="120" w:before="240"/>
      </w:pPr>
      <w:bookmarkStart w:name="_Toc8" w:id="8"/>
      <w:r>
        <w:rPr>
          <w:rFonts w:ascii="Calibri" w:cs="Calibri" w:eastAsia="Calibri" w:hAnsi="Calibri"/>
          <w:b/>
          <w:bCs/>
          <w:color w:val="D96F22"/>
          <w:sz w:val="24"/>
          <w:szCs w:val="24"/>
        </w:rPr>
        <w:t xml:space="preserve">3.3. Komentarze</w:t>
      </w:r>
      <w:bookmarkEnd w:id="8"/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Komentarze są zapisywane w Sanity jako dokumenty typu comment i domyślnie czekają na moderację. Przepływ: formularz pod artykułem wysyła POST /api/comments, trasa waliduje podpis (2–60 znaków) i treść (3–1200 znaków), odrzuca zgłoszenia z wypełnionym polem-pułapką (honeypot) oraz wysłane szybciej niż 2,5 s od otwarcia formularza, ogranicza liczbę komentarzy do 5 na 10 minut z jednego adresu IP (adres przechowywany jako skrót SHA-256), po czym tworzy dokument z flagą approved = false. Publicznie widoczne są tylko komentarze zatwierdzone. Redakcja zatwierdza je w Studio w widoku Komentarze → Do moderacji. W Ustawieniach serwisu można wyłączyć komentarze lub włączyć publikację bez moderacji.</w:t>
      </w:r>
    </w:p>
    <w:p>
      <w:pPr>
        <w:pStyle w:val="Heading2"/>
        <w:spacing w:after="120" w:before="240"/>
      </w:pPr>
      <w:bookmarkStart w:name="_Toc9" w:id="9"/>
      <w:r>
        <w:rPr>
          <w:rFonts w:ascii="Calibri" w:cs="Calibri" w:eastAsia="Calibri" w:hAnsi="Calibri"/>
          <w:b/>
          <w:bCs/>
          <w:color w:val="D96F22"/>
          <w:sz w:val="24"/>
          <w:szCs w:val="24"/>
        </w:rPr>
        <w:t xml:space="preserve">3.4. Wyniki na żywo (/wyniki-live)</w:t>
      </w:r>
      <w:bookmarkEnd w:id="9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1"/>
          <w:szCs w:val="21"/>
        </w:rPr>
        <w:t xml:space="preserve">Źródłem jest API-Tennis: get_livescore dla meczów w toku oraz get_fixtures dla planu i wyników bieżącego dnia; oba zestawy są łączone po identyfikatorze meczu.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1"/>
          <w:szCs w:val="21"/>
        </w:rPr>
        <w:t xml:space="preserve">Filtry statusu (na żywo, nadchodzące, zakończone) i cyklu (ATP, WTA, opcjonalnie Challenger i ITF), grupowanie po turnieju, panel szczegółów z setami, bieżącym gemem, serwującym i statystykami (asy, podwójne błędy, skuteczność serwisu, winnery, błędy niewymuszone, break pointy).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1"/>
          <w:szCs w:val="21"/>
        </w:rPr>
        <w:t xml:space="preserve">Normalizacja odpowiedzi API (lib/api-tennis.ts) została zweryfikowana na danych produkcyjnych: status liczony jest z pola event_status i zwycięzcy, bo flaga event_live pozostaje ustawiona po zakończeniu meczu; nazwa rundy ma prefiks turnieju; wynik seta z tie-breakiem przychodzi jako np. „77” (7 gemów, 7 punktów).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1"/>
          <w:szCs w:val="21"/>
        </w:rPr>
        <w:t xml:space="preserve">Flagi zawodników pochodzą z indeksu player_key → kraj budowanego z rankingów ATP i WTA, ponieważ wyniki live nie zawierają kraju. Zawodnicy neutralni (kraj „World”) nie mają flagi.</w:t>
      </w:r>
    </w:p>
    <w:p>
      <w:pPr>
        <w:pStyle w:val="Heading2"/>
        <w:spacing w:after="120" w:before="240"/>
      </w:pPr>
      <w:bookmarkStart w:name="_Toc10" w:id="10"/>
      <w:r>
        <w:rPr>
          <w:rFonts w:ascii="Calibri" w:cs="Calibri" w:eastAsia="Calibri" w:hAnsi="Calibri"/>
          <w:b/>
          <w:bCs/>
          <w:color w:val="D96F22"/>
          <w:sz w:val="24"/>
          <w:szCs w:val="24"/>
        </w:rPr>
        <w:t xml:space="preserve">3.5. Rankingi (/ranking)</w:t>
      </w:r>
      <w:bookmarkEnd w:id="10"/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Pełne listy singlowe ATP i WTA z get_standings: miejsce, flaga, nazwisko, kraj, punkty i kierunek zmiany (API podaje wyłącznie up/down/same, bez liczby miejsc). Wyszukiwarka po nazwisku i kraju, filtr „Tylko Polacy”, stronicowanie po 100 pozycji. Kody krajów, flagi i polskie nazwy wyznacza lib/countries.ts na podstawie pełnej listy ISO 3166 z Intl.DisplayNames, z aliasami dla nazw używanych przez API. Rankingi „Live” i „Race” nie mają źródła danych i zostały usunięte.</w:t>
      </w:r>
    </w:p>
    <w:p>
      <w:pPr>
        <w:pStyle w:val="Heading2"/>
        <w:spacing w:after="120" w:before="240"/>
      </w:pPr>
      <w:bookmarkStart w:name="_Toc11" w:id="11"/>
      <w:r>
        <w:rPr>
          <w:rFonts w:ascii="Calibri" w:cs="Calibri" w:eastAsia="Calibri" w:hAnsi="Calibri"/>
          <w:b/>
          <w:bCs/>
          <w:color w:val="D96F22"/>
          <w:sz w:val="24"/>
          <w:szCs w:val="24"/>
        </w:rPr>
        <w:t xml:space="preserve">3.6. Kalendarz turniejów (/kalendarz)</w:t>
      </w:r>
      <w:bookmarkEnd w:id="11"/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Źródłem prawdy jest Sanity (dokumenty tournament), bo API-Tennis nie udostępnia terminarza sezonu: get_tournaments zwraca nazwy i nawierzchnie bez dat, a mecze pojawiają się dopiero po losowaniu. Status „trwa / nadchodzący / zakończony” liczony jest z dat. Widok miesięczny pokazuje turnieje w dniach, lista grupuje po miesiącach, panel boczny pokazuje turnieje i mecze wybranego dnia, a panel turnieju szczegóły oraz mecze pobrane z API.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Zasilanie kalendarza. </w:t>
      </w:r>
      <w:r>
        <w:rPr>
          <w:rFonts w:ascii="Calibri" w:cs="Calibri" w:eastAsia="Calibri" w:hAnsi="Calibri"/>
          <w:sz w:val="21"/>
          <w:szCs w:val="21"/>
        </w:rPr>
        <w:t xml:space="preserve">Skrypt scripts/import-calendar.ts buduje sezon z publicznych źródeł: oficjalnego JSON serwisu wtatennis.com (WTA i Wielki Szlem: daty, miasto, kraj, nawierzchnia, pula nagród, poziom) oraz niedokumentowanego API ESPN (ATP: nazwy, daty, miasta; poziom z mapy słów kluczowych). Strona atptour.com jest chroniona przez Cloudflare i nie jest używana. Importer tworzy brakujące dokumenty, uzupełnia pulę, kraj i klucz API, a pól redakcyjnych (zdjęcie, opis, zwycięzcy, daty) nie nadpisuje bez jawnej opcji.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Dopasowanie do API-Tennis. </w:t>
      </w:r>
      <w:r>
        <w:rPr>
          <w:rFonts w:ascii="Calibri" w:cs="Calibri" w:eastAsia="Calibri" w:hAnsi="Calibri"/>
          <w:sz w:val="21"/>
          <w:szCs w:val="21"/>
        </w:rPr>
        <w:t xml:space="preserve">Każdy turniej jest łączony z kluczami tournament_key po nazwie i mieście (z aliasami polskich nazw miast i marek turniejów), osobno dla ATP i WTA. Dla turniejów, które już się rozpoczęły, importer weryfikuje kandydatów, sprawdzając czy mają mecze w oknie dat. W czasie działania serwisu zapisany klucz jest używany jako pierwszy, a w razie braku meczów próbowani są kolejni kandydaci. Redakcja może wpisać klucz ręcznie w polu „Klucz turnieju w API-Tennis”.</w:t>
      </w:r>
    </w:p>
    <w:p>
      <w:pPr>
        <w:pStyle w:val="Heading2"/>
        <w:spacing w:after="120" w:before="240"/>
      </w:pPr>
      <w:bookmarkStart w:name="_Toc12" w:id="12"/>
      <w:r>
        <w:rPr>
          <w:rFonts w:ascii="Calibri" w:cs="Calibri" w:eastAsia="Calibri" w:hAnsi="Calibri"/>
          <w:b/>
          <w:bCs/>
          <w:color w:val="D96F22"/>
          <w:sz w:val="24"/>
          <w:szCs w:val="24"/>
        </w:rPr>
        <w:t xml:space="preserve">3.7. Wideo (/wideo)</w:t>
      </w:r>
      <w:bookmarkEnd w:id="12"/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Lista filmów z Sanity z filtrami kategorii (skróty, cały mecz, wywiad, analiza) i turnieju. Miniatury pobierane są z YouTube na podstawie identyfikatora z linku; odtwarzanie odbywa się w YouTube.</w:t>
      </w:r>
    </w:p>
    <w:p>
      <w:pPr>
        <w:pStyle w:val="Heading2"/>
        <w:spacing w:after="120" w:before="240"/>
      </w:pPr>
      <w:bookmarkStart w:name="_Toc13" w:id="13"/>
      <w:r>
        <w:rPr>
          <w:rFonts w:ascii="Calibri" w:cs="Calibri" w:eastAsia="Calibri" w:hAnsi="Calibri"/>
          <w:b/>
          <w:bCs/>
          <w:color w:val="D96F22"/>
          <w:sz w:val="24"/>
          <w:szCs w:val="24"/>
        </w:rPr>
        <w:t xml:space="preserve">3.8. Kontakt (/kontakt)</w:t>
      </w:r>
      <w:bookmarkEnd w:id="13"/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Formularz wysyła POST /api/contact, które waliduje pola, odrzuca honeypot i zgłoszenia szybsze niż 3 s, ogranicza wysyłkę do 5 wiadomości na 10 minut z adresu IP i wysyła e-mail przez Resend na adres z Ustawień serwisu (domyślnie kontakt@zkortu.pl), z adresem nadawcy w polu Reply-To. Resend wysyła wyłącznie z domen zweryfikowanych; bez weryfikacji zkortu.pl (rekordy SPF i DKIM w resend.com/domains) wysyłka kończy się błędem 403, a formularz pokazuje komunikat o niedostępności. Zmienna RESEND_FROM pozwala tymczasowo użyć innego nadawcy.</w:t>
      </w:r>
    </w:p>
    <w:p>
      <w:pPr>
        <w:pStyle w:val="Heading2"/>
        <w:spacing w:after="120" w:before="240"/>
      </w:pPr>
      <w:bookmarkStart w:name="_Toc14" w:id="14"/>
      <w:r>
        <w:rPr>
          <w:rFonts w:ascii="Calibri" w:cs="Calibri" w:eastAsia="Calibri" w:hAnsi="Calibri"/>
          <w:b/>
          <w:bCs/>
          <w:color w:val="D96F22"/>
          <w:sz w:val="24"/>
          <w:szCs w:val="24"/>
        </w:rPr>
        <w:t xml:space="preserve">3.9. Sekcja juniorska</w:t>
      </w:r>
      <w:bookmarkEnd w:id="14"/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Na życzenie klienta strona /tenis-juniorski jest ukryta: przekierowanie do strony głównej w next.config.ts. Typ dokumentu juniorPlayer pozostał w CMS, więc sekcję można przywrócić bez migracji danych.</w:t>
      </w:r>
    </w:p>
    <w:p>
      <w:pPr>
        <w:pStyle w:val="Heading1"/>
        <w:spacing w:after="160" w:before="360"/>
      </w:pPr>
      <w:bookmarkStart w:name="_Toc15" w:id="15"/>
      <w:r>
        <w:rPr>
          <w:rFonts w:ascii="Calibri" w:cs="Calibri" w:eastAsia="Calibri" w:hAnsi="Calibri"/>
          <w:b/>
          <w:bCs/>
          <w:color w:val="1C1917"/>
          <w:sz w:val="30"/>
          <w:szCs w:val="30"/>
        </w:rPr>
        <w:t xml:space="preserve">4. CMS Sanity</w:t>
      </w:r>
      <w:bookmarkEnd w:id="15"/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Projekt g3425kho, dataset production (publiczny do odczytu). Studio jest wbudowane w aplikację pod adresem /studio i aktualizuje się razem z każdym wdrożeniem; nie ma osobno hostowanego studia. Serwis czyta wyłącznie opublikowane dokumenty (perspective: published), więc szkice nie pojawiają się publicznie.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060"/>
      </w:tblGrid>
      <w:tr>
        <w:trPr>
          <w:tblHeader/>
        </w:trPr>
        <w:tc>
          <w:tcPr>
            <w:tcW w:type="dxa" w:w="17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B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Typ dokumentu</w:t>
            </w:r>
          </w:p>
        </w:tc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B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Przeznaczenie</w:t>
            </w:r>
          </w:p>
        </w:tc>
        <w:tc>
          <w:tcPr>
            <w:tcW w:type="dxa" w:w="50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B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Najważniejsze pola</w:t>
            </w:r>
          </w:p>
        </w:tc>
      </w:tr>
      <w:tr>
        <w:tc>
          <w:tcPr>
            <w:tcW w:type="dxa" w:w="17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article</w:t>
            </w:r>
          </w:p>
        </w:tc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Artykuł</w:t>
            </w:r>
          </w:p>
        </w:tc>
        <w:tc>
          <w:tcPr>
            <w:tcW w:type="dxa" w:w="50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tytuł, slug, lead, kategoria, tagi, zdjęcie główne (alt, podpis, źródło), treść (bloki, zdjęcia, embedy), autor, rola, źródło, daty, czas czytania, wyróżniony, opis SEO</w:t>
            </w:r>
          </w:p>
        </w:tc>
      </w:tr>
      <w:tr>
        <w:tc>
          <w:tcPr>
            <w:tcW w:type="dxa" w:w="17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comment</w:t>
            </w:r>
          </w:p>
        </w:tc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Komentarz czytelnika</w:t>
            </w:r>
          </w:p>
        </w:tc>
        <w:tc>
          <w:tcPr>
            <w:tcW w:type="dxa" w:w="50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artykuł (referencja), podpis, treść, data, zatwierdzony, skrót IP</w:t>
            </w:r>
          </w:p>
        </w:tc>
      </w:tr>
      <w:tr>
        <w:tc>
          <w:tcPr>
            <w:tcW w:type="dxa" w:w="17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tournament</w:t>
            </w:r>
          </w:p>
        </w:tc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Turniej w kalendarzu</w:t>
            </w:r>
          </w:p>
        </w:tc>
        <w:tc>
          <w:tcPr>
            <w:tcW w:type="dxa" w:w="50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nazwa, miasto, kraj i kod ISO, nawierzchnia, kategoria, daty, zdjęcie, pula, obrońca tytułu, zwycięzcy, opis, strona, transmisja, klucz API-Tennis</w:t>
            </w:r>
          </w:p>
        </w:tc>
      </w:tr>
      <w:tr>
        <w:tc>
          <w:tcPr>
            <w:tcW w:type="dxa" w:w="17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video</w:t>
            </w:r>
          </w:p>
        </w:tc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Materiał wideo</w:t>
            </w:r>
          </w:p>
        </w:tc>
        <w:tc>
          <w:tcPr>
            <w:tcW w:type="dxa" w:w="50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tytuł, link YouTube, kategoria, turniej, zawodnicy, data, czas trwania</w:t>
            </w:r>
          </w:p>
        </w:tc>
      </w:tr>
      <w:tr>
        <w:tc>
          <w:tcPr>
            <w:tcW w:type="dxa" w:w="17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page</w:t>
            </w:r>
          </w:p>
        </w:tc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Strona informacyjna</w:t>
            </w:r>
          </w:p>
        </w:tc>
        <w:tc>
          <w:tcPr>
            <w:tcW w:type="dxa" w:w="50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tytuł, slug, treść, widoczność w stopce, kolejność</w:t>
            </w:r>
          </w:p>
        </w:tc>
      </w:tr>
      <w:tr>
        <w:tc>
          <w:tcPr>
            <w:tcW w:type="dxa" w:w="17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siteSettings</w:t>
            </w:r>
          </w:p>
        </w:tc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Ustawienia serwisu (singleton)</w:t>
            </w:r>
          </w:p>
        </w:tc>
        <w:tc>
          <w:tcPr>
            <w:tcW w:type="dxa" w:w="50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kontakt, media społecznościowe, godziny pracy, FAQ, opis w stopce, logo, obraz OG, przełączniki komentarzy</w:t>
            </w:r>
          </w:p>
        </w:tc>
      </w:tr>
      <w:tr>
        <w:tc>
          <w:tcPr>
            <w:tcW w:type="dxa" w:w="17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juniorPlayer</w:t>
            </w:r>
          </w:p>
        </w:tc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Ranking juniorów (sekcja ukryta)</w:t>
            </w:r>
          </w:p>
        </w:tc>
        <w:tc>
          <w:tcPr>
            <w:tcW w:type="dxa" w:w="50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kategoria, miejsce, nazwisko, kraj, punkty, zmiana, data rankingu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bookmarkStart w:name="_Toc16" w:id="16"/>
      <w:r>
        <w:rPr>
          <w:rFonts w:ascii="Calibri" w:cs="Calibri" w:eastAsia="Calibri" w:hAnsi="Calibri"/>
          <w:b/>
          <w:bCs/>
          <w:color w:val="D96F22"/>
          <w:sz w:val="24"/>
          <w:szCs w:val="24"/>
        </w:rPr>
        <w:t xml:space="preserve">4.1. Webhook odświeżania</w:t>
      </w:r>
      <w:bookmarkEnd w:id="16"/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sz w:val="21"/>
          <w:szCs w:val="21"/>
        </w:rPr>
        <w:t xml:space="preserve">W sanity.io/manage → API → Webhooks dodaj webhook z adresem https://zkortu.pl/api/revalidate?secret=&lt;SANITY_REVALIDATE_SECRET&gt;, wyzwalanym przy create, update i delete, z projekcją { _type, "slug": slug.current }.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sz w:val="21"/>
          <w:szCs w:val="21"/>
        </w:rPr>
        <w:t xml:space="preserve">Ustaw tę samą wartość SANITY_REVALIDATE_SECRET w zmiennych środowiskowych Vercela.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sz w:val="21"/>
          <w:szCs w:val="21"/>
        </w:rPr>
        <w:t xml:space="preserve">Trasa unieważnia tagi odpowiadające typowi dokumentu oraz ścieżkę artykułu lub strony; strona główna jest odświeżana zawsze.</w:t>
      </w:r>
    </w:p>
    <w:p>
      <w:pPr>
        <w:pStyle w:val="Heading1"/>
        <w:spacing w:after="160" w:before="360"/>
      </w:pPr>
      <w:bookmarkStart w:name="_Toc17" w:id="17"/>
      <w:r>
        <w:rPr>
          <w:rFonts w:ascii="Calibri" w:cs="Calibri" w:eastAsia="Calibri" w:hAnsi="Calibri"/>
          <w:b/>
          <w:bCs/>
          <w:color w:val="1C1917"/>
          <w:sz w:val="30"/>
          <w:szCs w:val="30"/>
        </w:rPr>
        <w:t xml:space="preserve">5. Struktura repozytorium</w:t>
      </w:r>
      <w:bookmarkEnd w:id="1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B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Ścieżka</w:t>
            </w:r>
          </w:p>
        </w:tc>
        <w:tc>
          <w:tcPr>
            <w:tcW w:type="dxa" w:w="5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B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Zawartość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app/</w:t>
            </w:r>
          </w:p>
        </w:tc>
        <w:tc>
          <w:tcPr>
            <w:tcW w:type="dxa" w:w="5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Strony (komponenty serwerowe) z komponentami klienckimi obok: RankingExplorer, LiveScoresClient, CalendarClient, NewsExplorer, Comments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app/api/</w:t>
            </w:r>
          </w:p>
        </w:tc>
        <w:tc>
          <w:tcPr>
            <w:tcW w:type="dxa" w:w="5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rankings, livescores, matches, calendar, tournaments/[id]/matches, comments, contact, revalidate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components/site/</w:t>
            </w:r>
          </w:p>
        </w:tc>
        <w:tc>
          <w:tcPr>
            <w:tcW w:type="dxa" w:w="5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Nagłówek, stopka, nagłówki stron, karty artykułów i turniejów, odznaki, stany pusty/błąd, pasek live, placeholder obrazu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components/ui/</w:t>
            </w:r>
          </w:p>
        </w:tc>
        <w:tc>
          <w:tcPr>
            <w:tcW w:type="dxa" w:w="5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Prymitywy shadcn/ui (Base UI)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lib/api-tennis.ts</w:t>
            </w:r>
          </w:p>
        </w:tc>
        <w:tc>
          <w:tcPr>
            <w:tcW w:type="dxa" w:w="5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Klient API-Tennis: detekcja błędów, cache, normalizacja meczów i rankingów, dopasowanie turniejów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lib/sanity.ts, lib/sanity-image.ts</w:t>
            </w:r>
          </w:p>
        </w:tc>
        <w:tc>
          <w:tcPr>
            <w:tcW w:type="dxa" w:w="5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Zapytania GROQ, mapowanie turniejów, komentarze, adresy obrazów z hotspotem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lib/countries.ts, lib/format.ts, lib/types.ts, lib/constants.ts</w:t>
            </w:r>
          </w:p>
        </w:tc>
        <w:tc>
          <w:tcPr>
            <w:tcW w:type="dxa" w:w="5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Kraje i flagi, formatowanie dat po polsku, typy domenowe, stałe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sanity/schemaTypes/, sanity.config.ts</w:t>
            </w:r>
          </w:p>
        </w:tc>
        <w:tc>
          <w:tcPr>
            <w:tcW w:type="dxa" w:w="5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Schemat CMS i struktura Studio (w tym kolejka moderacji)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scripts/</w:t>
            </w:r>
          </w:p>
        </w:tc>
        <w:tc>
          <w:tcPr>
            <w:tcW w:type="dxa" w:w="5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import-calendar.ts (WTA + ESPN + API-Tennis), seed-tournaments.mjs (ręczny sezon 2026), seed-articles.mjs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tests/</w:t>
            </w:r>
          </w:p>
        </w:tc>
        <w:tc>
          <w:tcPr>
            <w:tcW w:type="dxa" w:w="5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Testy jednostkowe, integracyjne, live i e2e (patrz rozdział 7)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README.md, CLAUDE.md, INSTRUKCJE-REDAKCJA.md</w:t>
            </w:r>
          </w:p>
        </w:tc>
        <w:tc>
          <w:tcPr>
            <w:tcW w:type="dxa" w:w="5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Dokumentacja deweloperska, notatki architektoniczne, instrukcja dla redakcji</w:t>
            </w:r>
          </w:p>
        </w:tc>
      </w:tr>
    </w:tbl>
    <w:p>
      <w:pPr>
        <w:pStyle w:val="Heading1"/>
        <w:spacing w:after="160" w:before="360"/>
      </w:pPr>
      <w:bookmarkStart w:name="_Toc18" w:id="18"/>
      <w:r>
        <w:rPr>
          <w:rFonts w:ascii="Calibri" w:cs="Calibri" w:eastAsia="Calibri" w:hAnsi="Calibri"/>
          <w:b/>
          <w:bCs/>
          <w:color w:val="1C1917"/>
          <w:sz w:val="30"/>
          <w:szCs w:val="30"/>
        </w:rPr>
        <w:t xml:space="preserve">6. Konfiguracja i wdrożenie</w:t>
      </w:r>
      <w:bookmarkEnd w:id="1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B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Zmienna</w:t>
            </w:r>
          </w:p>
        </w:tc>
        <w:tc>
          <w:tcPr>
            <w:tcW w:type="dxa" w:w="5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B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Znaczenie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API_TENNIS_KEY</w:t>
            </w:r>
          </w:p>
        </w:tc>
        <w:tc>
          <w:tcPr>
            <w:tcW w:type="dxa" w:w="5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Klucz z konta api-tennis.com (wariant zapasowy: RAPIDAPI_KEY). Bez klucza rankingi, live i mecze pokazują stan „dane niedostępne”.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NEXT_PUBLIC_SANITY_PROJECT_ID, NEXT_PUBLIC_SANITY_DATASET</w:t>
            </w:r>
          </w:p>
        </w:tc>
        <w:tc>
          <w:tcPr>
            <w:tcW w:type="dxa" w:w="5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g3425kho, production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SANITY_API_TOKEN</w:t>
            </w:r>
          </w:p>
        </w:tc>
        <w:tc>
          <w:tcPr>
            <w:tcW w:type="dxa" w:w="5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Token z rolą Editor; zapis komentarzy i skrypty importu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SANITY_REVALIDATE_SECRET</w:t>
            </w:r>
          </w:p>
        </w:tc>
        <w:tc>
          <w:tcPr>
            <w:tcW w:type="dxa" w:w="5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Sekret webhooka /api/revalidate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RESEND_API_KEY, RESEND_FROM</w:t>
            </w:r>
          </w:p>
        </w:tc>
        <w:tc>
          <w:tcPr>
            <w:tcW w:type="dxa" w:w="5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Wysyłka formularza; nadawca domyślny noreply@zkortu.pl wymaga zweryfikowanej domeny</w:t>
            </w:r>
          </w:p>
        </w:tc>
      </w:tr>
      <w:tr>
        <w:tc>
          <w:tcPr>
            <w:tcW w:type="dxa" w:w="34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NEXT_PUBLIC_SITE_URL</w:t>
            </w:r>
          </w:p>
        </w:tc>
        <w:tc>
          <w:tcPr>
            <w:tcW w:type="dxa" w:w="59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Kanoniczny adres serwisu używany w metadanych i mapie witryny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1"/>
          <w:szCs w:val="21"/>
        </w:rPr>
        <w:t xml:space="preserve">Wdrożenie: push na gałąź main uruchamia build na Vercelu. Zmienne oznaczone jako Sensitive nie dają się pobrać poleceniem vercel env pull; lokalnie trzeba je wpisać ręcznie do .env.local.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1"/>
          <w:szCs w:val="21"/>
        </w:rPr>
        <w:t xml:space="preserve">Uruchomienie lokalne: npm install, kopia .env.local.example do .env.local, npm run dev. Plik .npmrc ustawia legacy-peer-deps, bo drzewo zależności Sanity i Vitest ma sprzeczne wymagania peer.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1"/>
          <w:szCs w:val="21"/>
        </w:rPr>
        <w:t xml:space="preserve">Bramki jakości: npm run lint, npx tsc --noEmit, npm run build. Build nie uruchamia ESLint, dlatego lint trzeba wywołać osobno.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1"/>
          <w:szCs w:val="21"/>
        </w:rPr>
        <w:t xml:space="preserve">Zasilenie kalendarza: npx tsx scripts/import-calendar.ts --year=2026 --dry-run (podgląd), bez --dry-run zapis, --update-dates nadpisuje daty istniejących dokumentów.</w:t>
      </w:r>
    </w:p>
    <w:p>
      <w:pPr>
        <w:pStyle w:val="Heading1"/>
        <w:spacing w:after="160" w:before="360"/>
      </w:pPr>
      <w:bookmarkStart w:name="_Toc19" w:id="19"/>
      <w:r>
        <w:rPr>
          <w:rFonts w:ascii="Calibri" w:cs="Calibri" w:eastAsia="Calibri" w:hAnsi="Calibri"/>
          <w:b/>
          <w:bCs/>
          <w:color w:val="1C1917"/>
          <w:sz w:val="30"/>
          <w:szCs w:val="30"/>
        </w:rPr>
        <w:t xml:space="preserve">7. Testy i weryfikacja</w:t>
      </w:r>
      <w:bookmarkEnd w:id="1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B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Zestaw</w:t>
            </w:r>
          </w:p>
        </w:tc>
        <w:tc>
          <w:tcPr>
            <w:tcW w:type="dxa" w:w="52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B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Co sprawdza</w:t>
            </w:r>
          </w:p>
        </w:tc>
        <w:tc>
          <w:tcPr>
            <w:tcW w:type="dxa" w:w="21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BE9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Komenda</w:t>
            </w:r>
          </w:p>
        </w:tc>
      </w:tr>
      <w:tr>
        <w:tc>
          <w:tcPr>
            <w:tcW w:type="dxa" w:w="20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Jednostkowe (Vitest)</w:t>
            </w:r>
          </w:p>
        </w:tc>
        <w:tc>
          <w:tcPr>
            <w:tcW w:type="dxa" w:w="52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Parser API-Tennis na zapisanych odpowiedziach produkcyjnych (statusy, tie-breaki, rundy, statystyki, flagi), dopasowanie turniejów, kraje, formatowanie dat, mapowanie Sanity</w:t>
            </w:r>
          </w:p>
        </w:tc>
        <w:tc>
          <w:tcPr>
            <w:tcW w:type="dxa" w:w="21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npm test</w:t>
            </w:r>
          </w:p>
        </w:tc>
      </w:tr>
      <w:tr>
        <w:tc>
          <w:tcPr>
            <w:tcW w:type="dxa" w:w="20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Integracyjne (Vitest)</w:t>
            </w:r>
          </w:p>
        </w:tc>
        <w:tc>
          <w:tcPr>
            <w:tcW w:type="dxa" w:w="52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Trasy API na działającym serwerze: rankingi, live, mecze dnia, kalendarz i mecze turnieju w oknie dat, pełny cykl komentarza (zapis, ukrycie, zatwierdzenie, usunięcie), walidacja i honeypot formularza, kody odpowiedzi stron</w:t>
            </w:r>
          </w:p>
        </w:tc>
        <w:tc>
          <w:tcPr>
            <w:tcW w:type="dxa" w:w="21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npm run test:integration</w:t>
            </w:r>
          </w:p>
        </w:tc>
      </w:tr>
      <w:tr>
        <w:tc>
          <w:tcPr>
            <w:tcW w:type="dxa" w:w="20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Live (Vitest)</w:t>
            </w:r>
          </w:p>
        </w:tc>
        <w:tc>
          <w:tcPr>
            <w:tcW w:type="dxa" w:w="52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Autentyczność: wyniki dnia z API-Tennis porównane set po secie z niezależnym źródłem (ESPN); daty i miasta kalendarza wobec wtatennis.com i ESPN; mecze trwających turniejów w oknie dat</w:t>
            </w:r>
          </w:p>
        </w:tc>
        <w:tc>
          <w:tcPr>
            <w:tcW w:type="dxa" w:w="21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npm run test:live</w:t>
            </w:r>
          </w:p>
        </w:tc>
      </w:tr>
      <w:tr>
        <w:tc>
          <w:tcPr>
            <w:tcW w:type="dxa" w:w="20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E2E (Playwright, Chrome)</w:t>
            </w:r>
          </w:p>
        </w:tc>
        <w:tc>
          <w:tcPr>
            <w:tcW w:type="dxa" w:w="52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Nawigacja, pasek live zgodny z API, strona live, ranking (strony, przełączanie, filtr), panel turnieju, wysyłka komentarza, walidacja formularza</w:t>
            </w:r>
          </w:p>
        </w:tc>
        <w:tc>
          <w:tcPr>
            <w:tcW w:type="dxa" w:w="216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npm run test:e2e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Wynik weryfikacji z 24.10.2026: 33 testy jednostkowe i 25 integracyjnych zaliczone; 30 z 30 wyników odnalezionych w ESPN zgodnych set po secie; daty 46 turniejów WTA identyczne z wtatennis.com, 53 z 56 turniejów ATP zgodne z ESPN w tolerancji 2 dni.</w:t>
      </w:r>
    </w:p>
    <w:p>
      <w:pPr>
        <w:pStyle w:val="Heading1"/>
        <w:spacing w:after="160" w:before="360"/>
      </w:pPr>
      <w:bookmarkStart w:name="_Toc20" w:id="20"/>
      <w:r>
        <w:rPr>
          <w:rFonts w:ascii="Calibri" w:cs="Calibri" w:eastAsia="Calibri" w:hAnsi="Calibri"/>
          <w:b/>
          <w:bCs/>
          <w:color w:val="1C1917"/>
          <w:sz w:val="30"/>
          <w:szCs w:val="30"/>
        </w:rPr>
        <w:t xml:space="preserve">8. Znane ograniczenia i zadania otwarte</w:t>
      </w:r>
      <w:bookmarkEnd w:id="20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Domena w Resend. </w:t>
      </w:r>
      <w:r>
        <w:rPr>
          <w:rFonts w:ascii="Calibri" w:cs="Calibri" w:eastAsia="Calibri" w:hAnsi="Calibri"/>
          <w:sz w:val="21"/>
          <w:szCs w:val="21"/>
        </w:rPr>
        <w:t xml:space="preserve">Do czasu weryfikacji zkortu.pl formularz kontaktowy na produkcji nie wysyła wiadomości (błąd 403 dostawcy).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Webhook Sanity. </w:t>
      </w:r>
      <w:r>
        <w:rPr>
          <w:rFonts w:ascii="Calibri" w:cs="Calibri" w:eastAsia="Calibri" w:hAnsi="Calibri"/>
          <w:sz w:val="21"/>
          <w:szCs w:val="21"/>
        </w:rPr>
        <w:t xml:space="preserve">Bez SANITY_REVALIDATE_SECRET i webhooka treści odświeżają się z opóźnieniem do 5 minut.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Logo. </w:t>
      </w:r>
      <w:r>
        <w:rPr>
          <w:rFonts w:ascii="Calibri" w:cs="Calibri" w:eastAsia="Calibri" w:hAnsi="Calibri"/>
          <w:sz w:val="21"/>
          <w:szCs w:val="21"/>
        </w:rPr>
        <w:t xml:space="preserve">Serwis używa znaku tekstowego; plik SVG od klienta należy wgrać w Ustawieniach serwisu.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Zmiana pozycji w rankingu. </w:t>
      </w:r>
      <w:r>
        <w:rPr>
          <w:rFonts w:ascii="Calibri" w:cs="Calibri" w:eastAsia="Calibri" w:hAnsi="Calibri"/>
          <w:sz w:val="21"/>
          <w:szCs w:val="21"/>
        </w:rPr>
        <w:t xml:space="preserve">API podaje tylko kierunek zmiany. Dokładna liczba miejsc wymagałaby tygodniowych zrzutów rankingu, np. w Sanity, i porównywania ich co poniedziałek.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Zawodnicy neutralni. </w:t>
      </w:r>
      <w:r>
        <w:rPr>
          <w:rFonts w:ascii="Calibri" w:cs="Calibri" w:eastAsia="Calibri" w:hAnsi="Calibri"/>
          <w:sz w:val="21"/>
          <w:szCs w:val="21"/>
        </w:rPr>
        <w:t xml:space="preserve">Rankingi zawierają kraj „World”; tacy zawodnicy są wyświetlani bez flagi.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Źródła kalendarza. </w:t>
      </w:r>
      <w:r>
        <w:rPr>
          <w:rFonts w:ascii="Calibri" w:cs="Calibri" w:eastAsia="Calibri" w:hAnsi="Calibri"/>
          <w:sz w:val="21"/>
          <w:szCs w:val="21"/>
        </w:rPr>
        <w:t xml:space="preserve">API ESPN jest niedokumentowane i może zmienić format. Importer działa poza serwisem i zasila CMS, więc awaria źródła nie wpływa na działanie strony.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Dane z API-Tennis. </w:t>
      </w:r>
      <w:r>
        <w:rPr>
          <w:rFonts w:ascii="Calibri" w:cs="Calibri" w:eastAsia="Calibri" w:hAnsi="Calibri"/>
          <w:sz w:val="21"/>
          <w:szCs w:val="21"/>
        </w:rPr>
        <w:t xml:space="preserve">Nawierzchnia w indeksie bywa nieaktualna między edycjami turnieju; redakcja poprawia ją w dokumencie turnieju.</w:t>
      </w:r>
    </w:p>
    <w:sectPr>
      <w:headerReference w:type="default" r:id="rId6"/>
      <w:footerReference w:type="default" r:id="rId7"/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7534E"/>
        <w:sz w:val="17"/>
        <w:szCs w:val="17"/>
      </w:rPr>
      <w:t xml:space="preserve">Strona </w:t>
    </w:r>
    <w:r>
      <w:rPr>
        <w:rFonts w:ascii="Calibri" w:cs="Calibri" w:eastAsia="Calibri" w:hAnsi="Calibri"/>
        <w:color w:val="57534E"/>
        <w:sz w:val="17"/>
        <w:szCs w:val="17"/>
      </w:rPr>
      <w:fldChar w:fldCharType="begin"/>
    </w:r>
    <w:r>
      <w:rPr>
        <w:rFonts w:ascii="Calibri" w:cs="Calibri" w:eastAsia="Calibri" w:hAnsi="Calibri"/>
        <w:color w:val="57534E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7534E"/>
        <w:sz w:val="17"/>
        <w:szCs w:val="17"/>
      </w:rPr>
      <w:fldChar w:fldCharType="separate"/>
    </w:r>
    <w:r>
      <w:rPr>
        <w:rFonts w:ascii="Calibri" w:cs="Calibri" w:eastAsia="Calibri" w:hAnsi="Calibri"/>
        <w:color w:val="57534E"/>
        <w:sz w:val="17"/>
        <w:szCs w:val="17"/>
      </w:rPr>
      <w:fldChar w:fldCharType="end"/>
    </w:r>
    <w:r>
      <w:rPr>
        <w:rFonts w:ascii="Calibri" w:cs="Calibri" w:eastAsia="Calibri" w:hAnsi="Calibri"/>
        <w:color w:val="57534E"/>
        <w:sz w:val="17"/>
        <w:szCs w:val="17"/>
      </w:rPr>
      <w:t xml:space="preserve"> z </w:t>
    </w:r>
    <w:r>
      <w:rPr>
        <w:rFonts w:ascii="Calibri" w:cs="Calibri" w:eastAsia="Calibri" w:hAnsi="Calibri"/>
        <w:color w:val="57534E"/>
        <w:sz w:val="17"/>
        <w:szCs w:val="17"/>
      </w:rPr>
      <w:fldChar w:fldCharType="begin"/>
    </w:r>
    <w:r>
      <w:rPr>
        <w:rFonts w:ascii="Calibri" w:cs="Calibri" w:eastAsia="Calibri" w:hAnsi="Calibri"/>
        <w:color w:val="57534E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7534E"/>
        <w:sz w:val="17"/>
        <w:szCs w:val="17"/>
      </w:rPr>
      <w:fldChar w:fldCharType="separate"/>
    </w:r>
    <w:r>
      <w:rPr>
        <w:rFonts w:ascii="Calibri" w:cs="Calibri" w:eastAsia="Calibri" w:hAnsi="Calibri"/>
        <w:color w:val="57534E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7534E"/>
        <w:sz w:val="17"/>
        <w:szCs w:val="17"/>
      </w:rPr>
      <w:t xml:space="preserve">zkortu.pl · dokumentacja techniczna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917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C191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D96F22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zkortu.pl – dokumentacja techniczna</dc:title>
  <dc:creator>zkortu.pl</dc:creator>
  <cp:lastModifiedBy>Un-named</cp:lastModifiedBy>
  <cp:revision>1</cp:revision>
  <dcterms:created xsi:type="dcterms:W3CDTF">2026-10-24T15:29:11.651Z</dcterms:created>
  <dcterms:modified xsi:type="dcterms:W3CDTF">2026-10-24T15:29:11.652Z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