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rFonts w:ascii="Calibri" w:cs="Calibri" w:eastAsia="Calibri" w:hAnsi="Calibri"/>
          <w:b/>
          <w:bCs/>
          <w:color w:val="D96F22"/>
          <w:sz w:val="72"/>
          <w:szCs w:val="72"/>
        </w:rPr>
        <w:t xml:space="preserve">zkortu.pl</w:t>
      </w:r>
    </w:p>
    <w:p>
      <w:pPr>
        <w:spacing w:after="240"/>
      </w:pPr>
      <w:r>
        <w:rPr>
          <w:rFonts w:ascii="Calibri" w:cs="Calibri" w:eastAsia="Calibri" w:hAnsi="Calibri"/>
          <w:color w:val="1C1917"/>
          <w:sz w:val="32"/>
          <w:szCs w:val="32"/>
        </w:rPr>
        <w:t xml:space="preserve">Dokumentacja techniczna portalu tenisowego</w:t>
      </w:r>
    </w:p>
    <w:p>
      <w:pPr>
        <w:spacing w:after="80"/>
      </w:pPr>
      <w:r>
        <w:rPr>
          <w:rFonts w:ascii="Calibri" w:cs="Calibri" w:eastAsia="Calibri" w:hAnsi="Calibri"/>
          <w:color w:val="57534E"/>
          <w:sz w:val="21"/>
          <w:szCs w:val="21"/>
        </w:rPr>
        <w:t xml:space="preserve">Wersja 1.0 · 24 października 2026</w:t>
      </w:r>
    </w:p>
    <w:p>
      <w:pPr>
        <w:spacing w:after="80"/>
      </w:pPr>
      <w:r>
        <w:rPr>
          <w:rFonts w:ascii="Calibri" w:cs="Calibri" w:eastAsia="Calibri" w:hAnsi="Calibri"/>
          <w:color w:val="57534E"/>
          <w:sz w:val="21"/>
          <w:szCs w:val="21"/>
        </w:rPr>
        <w:t xml:space="preserve">Stos: Next.js 16, React 19, TypeScript, Tailwind CSS 4, Sanity 6, API-Tennis, Resend, Vercel</w:t>
      </w:r>
    </w:p>
    <w:p>
      <w:pPr>
        <w:spacing w:after="400"/>
      </w:pPr>
      <w:r>
        <w:rPr>
          <w:rFonts w:ascii="Calibri" w:cs="Calibri" w:eastAsia="Calibri" w:hAnsi="Calibri"/>
          <w:color w:val="57534E"/>
          <w:sz w:val="21"/>
          <w:szCs w:val="21"/>
        </w:rPr>
        <w:t xml:space="preserve">Repozytorium: github.com/dvxi/zkortu · Produkcja: zkortu.vercel.app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C1917"/>
          <w:sz w:val="24"/>
          <w:szCs w:val="24"/>
        </w:rPr>
        <w:t xml:space="preserve">Spis treści</w:t>
      </w:r>
    </w:p>
    <w:sdt>
      <w:sdtPr>
        <w:alias w:val="Spis treści"/>
      </w:sdtPr>
      <w:sdtContent>
        <w:p>
          <w:pPr>
            <w:pStyle w:val="TOC1"/>
            <w:tabs>
              <w:tab w:val="right" w:pos="930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Cel i zakres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2">
            <w:r>
              <w:t xml:space="preserve">2. Architektura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">
            <w:r>
              <w:t xml:space="preserve">2.1. Przepływ danych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4">
            <w:r>
              <w:t xml:space="preserve">2.2. Cache i odświeżanie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5">
            <w:r>
              <w:t xml:space="preserve">3. Moduły serwisu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6">
            <w:r>
              <w:t xml:space="preserve">3.1. Strona główna (/)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7">
            <w:r>
              <w:t xml:space="preserve">3.2. Aktualności i artykuł (/aktualnosci, /aktualnosci/[slug], /tag/[tag])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8">
            <w:r>
              <w:t xml:space="preserve">3.3. Komentarze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9">
            <w:r>
              <w:t xml:space="preserve">3.4. Wyniki na żywo (/wyniki-live)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0">
            <w:r>
              <w:t xml:space="preserve">3.5. Rankingi (/ranking)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1">
            <w:r>
              <w:t xml:space="preserve">3.6. Kalendarz turniejów (/kalendarz)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2">
            <w:r>
              <w:t xml:space="preserve">3.7. Wideo (/wideo)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3">
            <w:r>
              <w:t xml:space="preserve">3.8. Kontakt (/kontakt)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4">
            <w:r>
              <w:t xml:space="preserve">3.9. Sekcja juniorska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15">
            <w:r>
              <w:t xml:space="preserve">4. CMS Sanity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6">
            <w:r>
              <w:t xml:space="preserve">4.1. Webhook odświeżania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17">
            <w:r>
              <w:t xml:space="preserve">5. Struktura repozytorium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18">
            <w:r>
              <w:t xml:space="preserve">6. Konfiguracja i wdrożenie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19">
            <w:r>
              <w:t xml:space="preserve">7. Testy i weryfikacja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20">
            <w:r>
              <w:t xml:space="preserve">8. Znane ograniczenia i zadania otwarte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bookmarkStart w:name="_Toc1" w:id="1"/>
      <w:r>
        <w:rPr>
          <w:rFonts w:ascii="Calibri" w:cs="Calibri" w:eastAsia="Calibri" w:hAnsi="Calibri"/>
          <w:b/>
          <w:bCs/>
          <w:color w:val="1C1917"/>
          <w:sz w:val="30"/>
          <w:szCs w:val="30"/>
        </w:rPr>
        <w:t xml:space="preserve">1. Cel i zakres</w:t>
      </w:r>
      <w:bookmarkEnd w:id="1"/>
    </w:p>
    <w:p>
      <w:pPr>
        <w:spacing w:after="120" w:line="300"/>
      </w:pPr>
      <w:r>
        <w:rPr>
          <w:rFonts w:ascii="Calibri" w:cs="Calibri" w:eastAsia="Calibri" w:hAnsi="Calibri"/>
          <w:sz w:val="21"/>
          <w:szCs w:val="21"/>
        </w:rPr>
        <w:t xml:space="preserve">zkortu.pl to polskojęzyczny portal tenisowy z wynikami na żywo, rankingami ATP i WTA, aktualnościami redakcyjnymi, kalendarzem turniejów, materiałami wideo i komentarzami czytelników. Dokument opisuje, jak serwis jest zbudowany, skąd pochodzą dane, jak działają poszczególne moduły oraz jak serwis konfigurować, testować i utrzymywać.</w:t>
      </w:r>
    </w:p>
    <w:p>
      <w:pPr>
        <w:spacing w:after="120" w:line="300"/>
      </w:pPr>
      <w:r>
        <w:rPr>
          <w:rFonts w:ascii="Calibri" w:cs="Calibri" w:eastAsia="Calibri" w:hAnsi="Calibri"/>
          <w:sz w:val="21"/>
          <w:szCs w:val="21"/>
        </w:rPr>
        <w:t xml:space="preserve">Odbiorcy: programiści przejmujący projekt, administrator wdrożenia oraz osoby techniczne po stronie redakcji. Instrukcja redakcyjna dla osób nietechnicznych znajduje się osobno w pliku INSTRUKCJE-REDAKCJA.md.</w:t>
      </w:r>
    </w:p>
    <w:p>
      <w:pPr>
        <w:pStyle w:val="Heading1"/>
        <w:spacing w:after="160" w:before="360"/>
      </w:pPr>
      <w:bookmarkStart w:name="_Toc2" w:id="2"/>
      <w:r>
        <w:rPr>
          <w:rFonts w:ascii="Calibri" w:cs="Calibri" w:eastAsia="Calibri" w:hAnsi="Calibri"/>
          <w:b/>
          <w:bCs/>
          <w:color w:val="1C1917"/>
          <w:sz w:val="30"/>
          <w:szCs w:val="30"/>
        </w:rPr>
        <w:t xml:space="preserve">2. Architektura</w:t>
      </w:r>
      <w:bookmarkEnd w:id="2"/>
    </w:p>
    <w:p>
      <w:pPr>
        <w:spacing w:after="120" w:line="300"/>
      </w:pPr>
      <w:r>
        <w:rPr>
          <w:rFonts w:ascii="Calibri" w:cs="Calibri" w:eastAsia="Calibri" w:hAnsi="Calibri"/>
          <w:sz w:val="21"/>
          <w:szCs w:val="21"/>
        </w:rPr>
        <w:t xml:space="preserve">Aplikacja jest monolitem Next.js 16 (App Router) uruchamianym na Vercelu w regionie Frankfurt. Strony są komponentami serwerowymi renderowanymi z inkrementalną regeneracją (ISR), a interaktywne fragmenty (filtry, wyniki live, kalendarz, komentarze) to komponenty klienckie umieszczone obok stron. Nie ma własnej bazy danych ani backendu poza trasami API w Next.js.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300"/>
        <w:gridCol w:w="4060"/>
      </w:tblGrid>
      <w:tr>
        <w:trPr>
          <w:tblHeader/>
        </w:trPr>
        <w:tc>
          <w:tcPr>
            <w:tcW w:type="dxa" w:w="20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Warstwa</w:t>
            </w:r>
          </w:p>
        </w:tc>
        <w:tc>
          <w:tcPr>
            <w:tcW w:type="dxa" w:w="33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Technologia</w:t>
            </w:r>
          </w:p>
        </w:tc>
        <w:tc>
          <w:tcPr>
            <w:tcW w:type="dxa" w:w="4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Rola</w:t>
            </w:r>
          </w:p>
        </w:tc>
      </w:tr>
      <w:tr>
        <w:tc>
          <w:tcPr>
            <w:tcW w:type="dxa" w:w="20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Front-end i serwer</w:t>
            </w:r>
          </w:p>
        </w:tc>
        <w:tc>
          <w:tcPr>
            <w:tcW w:type="dxa" w:w="33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16, React 19, TypeScript (strict)</w:t>
            </w:r>
          </w:p>
        </w:tc>
        <w:tc>
          <w:tcPr>
            <w:tcW w:type="dxa" w:w="4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Renderowanie stron, trasy API, cache i rewalidacja</w:t>
            </w:r>
          </w:p>
        </w:tc>
      </w:tr>
      <w:tr>
        <w:tc>
          <w:tcPr>
            <w:tcW w:type="dxa" w:w="20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Stylowanie</w:t>
            </w:r>
          </w:p>
        </w:tc>
        <w:tc>
          <w:tcPr>
            <w:tcW w:type="dxa" w:w="33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Tailwind CSS 4, shadcn/ui na Base UI, Lucide</w:t>
            </w:r>
          </w:p>
        </w:tc>
        <w:tc>
          <w:tcPr>
            <w:tcW w:type="dxa" w:w="4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System projektowy: pomarańcz #ee8232 jako marka, ciemny „ink” do tekstu</w:t>
            </w:r>
          </w:p>
        </w:tc>
      </w:tr>
      <w:tr>
        <w:tc>
          <w:tcPr>
            <w:tcW w:type="dxa" w:w="20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Treści</w:t>
            </w:r>
          </w:p>
        </w:tc>
        <w:tc>
          <w:tcPr>
            <w:tcW w:type="dxa" w:w="33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Sanity 6 (Studio wbudowane pod /studio)</w:t>
            </w:r>
          </w:p>
        </w:tc>
        <w:tc>
          <w:tcPr>
            <w:tcW w:type="dxa" w:w="4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Artykuły, kalendarz turniejów, wideo, strony informacyjne, ustawienia, komentarze</w:t>
            </w:r>
          </w:p>
        </w:tc>
      </w:tr>
      <w:tr>
        <w:tc>
          <w:tcPr>
            <w:tcW w:type="dxa" w:w="20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Dane sportowe</w:t>
            </w:r>
          </w:p>
        </w:tc>
        <w:tc>
          <w:tcPr>
            <w:tcW w:type="dxa" w:w="33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API-Tennis (api.api-tennis.com)</w:t>
            </w:r>
          </w:p>
        </w:tc>
        <w:tc>
          <w:tcPr>
            <w:tcW w:type="dxa" w:w="4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Rankingi, wyniki na żywo, terminarz meczów, indeks turniejów</w:t>
            </w:r>
          </w:p>
        </w:tc>
      </w:tr>
      <w:tr>
        <w:tc>
          <w:tcPr>
            <w:tcW w:type="dxa" w:w="20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Poczta</w:t>
            </w:r>
          </w:p>
        </w:tc>
        <w:tc>
          <w:tcPr>
            <w:tcW w:type="dxa" w:w="33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Resend</w:t>
            </w:r>
          </w:p>
        </w:tc>
        <w:tc>
          <w:tcPr>
            <w:tcW w:type="dxa" w:w="4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Formularz kontaktowy</w:t>
            </w:r>
          </w:p>
        </w:tc>
      </w:tr>
      <w:tr>
        <w:tc>
          <w:tcPr>
            <w:tcW w:type="dxa" w:w="20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Hosting</w:t>
            </w:r>
          </w:p>
        </w:tc>
        <w:tc>
          <w:tcPr>
            <w:tcW w:type="dxa" w:w="33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(fra1), Node.js</w:t>
            </w:r>
          </w:p>
        </w:tc>
        <w:tc>
          <w:tcPr>
            <w:tcW w:type="dxa" w:w="4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Build przy każdym pushu na main, zmienne środowiskowe, logi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bookmarkStart w:name="_Toc3" w:id="3"/>
      <w:r>
        <w:rPr>
          <w:rFonts w:ascii="Calibri" w:cs="Calibri" w:eastAsia="Calibri" w:hAnsi="Calibri"/>
          <w:b/>
          <w:bCs/>
          <w:color w:val="D96F22"/>
          <w:sz w:val="24"/>
          <w:szCs w:val="24"/>
        </w:rPr>
        <w:t xml:space="preserve">2.1. Przepływ danych</w:t>
      </w:r>
      <w:bookmarkEnd w:id="3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Żądanie strony: </w:t>
      </w:r>
      <w:r>
        <w:rPr>
          <w:rFonts w:ascii="Calibri" w:cs="Calibri" w:eastAsia="Calibri" w:hAnsi="Calibri"/>
          <w:sz w:val="21"/>
          <w:szCs w:val="21"/>
        </w:rPr>
        <w:t xml:space="preserve">komponent serwerowy pobiera dane z Sanity i API-Tennis przez funkcje w katalogu lib/, renderuje HTML i oddaje go do cache ISR. Kolejne żądania w oknie rewalidacji są serwowane z cache.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Interakcje: </w:t>
      </w:r>
      <w:r>
        <w:rPr>
          <w:rFonts w:ascii="Calibri" w:cs="Calibri" w:eastAsia="Calibri" w:hAnsi="Calibri"/>
          <w:sz w:val="21"/>
          <w:szCs w:val="21"/>
        </w:rPr>
        <w:t xml:space="preserve">komponenty klienckie odpytują trasy /api/* (np. wyniki live co 30 s) i aktualizują widok bez przeładowania strony.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Publikacja w CMS: </w:t>
      </w:r>
      <w:r>
        <w:rPr>
          <w:rFonts w:ascii="Calibri" w:cs="Calibri" w:eastAsia="Calibri" w:hAnsi="Calibri"/>
          <w:sz w:val="21"/>
          <w:szCs w:val="21"/>
        </w:rPr>
        <w:t xml:space="preserve">webhook Sanity wywołuje /api/revalidate, które unieważnia cache po tagach (articles, tournaments, videos, pages, settings). Bez webhooka zmiany pojawiają się po upływie okna rewalidacji, maksymalnie 5 minut.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Zapis z serwisu do CMS: </w:t>
      </w:r>
      <w:r>
        <w:rPr>
          <w:rFonts w:ascii="Calibri" w:cs="Calibri" w:eastAsia="Calibri" w:hAnsi="Calibri"/>
          <w:sz w:val="21"/>
          <w:szCs w:val="21"/>
        </w:rPr>
        <w:t xml:space="preserve">wyłącznie komentarze, przez trasę /api/comments z tokenem serwerowym.</w:t>
      </w:r>
    </w:p>
    <w:p>
      <w:pPr>
        <w:spacing w:after="120"/>
      </w:pPr>
    </w:p>
    <w:p>
      <w:pPr>
        <w:pStyle w:val="Heading2"/>
        <w:spacing w:after="120" w:before="240"/>
      </w:pPr>
      <w:bookmarkStart w:name="_Toc4" w:id="4"/>
      <w:r>
        <w:rPr>
          <w:rFonts w:ascii="Calibri" w:cs="Calibri" w:eastAsia="Calibri" w:hAnsi="Calibri"/>
          <w:b/>
          <w:bCs/>
          <w:color w:val="D96F22"/>
          <w:sz w:val="24"/>
          <w:szCs w:val="24"/>
        </w:rPr>
        <w:t xml:space="preserve">2.2. Cache i odświeżanie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2560"/>
      </w:tblGrid>
      <w:tr>
        <w:trPr>
          <w:tblHeader/>
        </w:trP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Dane</w:t>
            </w:r>
          </w:p>
        </w:tc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Źródło</w:t>
            </w:r>
          </w:p>
        </w:tc>
        <w:tc>
          <w:tcPr>
            <w:tcW w:type="dxa" w:w="25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Okno cache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Artykuły, tagi, strony, ustawienia, wideo</w:t>
            </w:r>
          </w:p>
        </w:tc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Sanity</w:t>
            </w:r>
          </w:p>
        </w:tc>
        <w:tc>
          <w:tcPr>
            <w:tcW w:type="dxa" w:w="25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60–300 s (ISR) + webhook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Kalendarz turniejów</w:t>
            </w:r>
          </w:p>
        </w:tc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Sanity</w:t>
            </w:r>
          </w:p>
        </w:tc>
        <w:tc>
          <w:tcPr>
            <w:tcW w:type="dxa" w:w="25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300 s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Rankingi ATP/WTA</w:t>
            </w:r>
          </w:p>
        </w:tc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API-Tennis get_standings</w:t>
            </w:r>
          </w:p>
        </w:tc>
        <w:tc>
          <w:tcPr>
            <w:tcW w:type="dxa" w:w="25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h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Wyniki na żywo</w:t>
            </w:r>
          </w:p>
        </w:tc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API-Tennis get_livescore</w:t>
            </w:r>
          </w:p>
        </w:tc>
        <w:tc>
          <w:tcPr>
            <w:tcW w:type="dxa" w:w="25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bez cache; przeglądarka odpytuje co 30 s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Mecze dnia, mecze turnieju</w:t>
            </w:r>
          </w:p>
        </w:tc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API-Tennis get_fixtures</w:t>
            </w:r>
          </w:p>
        </w:tc>
        <w:tc>
          <w:tcPr>
            <w:tcW w:type="dxa" w:w="25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min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Indeks turniejów i typów rozgrywek</w:t>
            </w:r>
          </w:p>
        </w:tc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API-Tennis get_tournaments, get_events</w:t>
            </w:r>
          </w:p>
        </w:tc>
        <w:tc>
          <w:tcPr>
            <w:tcW w:type="dxa" w:w="25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 h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Komentarze</w:t>
            </w:r>
          </w:p>
        </w:tc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Sanity</w:t>
            </w:r>
          </w:p>
        </w:tc>
        <w:tc>
          <w:tcPr>
            <w:tcW w:type="dxa" w:w="25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bez cache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color w:val="57534E"/>
          <w:sz w:val="21"/>
          <w:szCs w:val="21"/>
        </w:rPr>
        <w:t xml:space="preserve">Uwaga: Next.js nie zapisuje w cache odpowiedzi większych niż 2 MB. Pełny dzień meczów ze wszystkich poziomów (ITF, Challenger) przekracza ten limit, dlatego dla ATP i WTA terminarz dnia pobierany jest osobno dla każdego typu rozgrywek, a zakres „wszystkie poziomy” jest buforowany w pamięci procesu przez dwie minuty.</w:t>
      </w:r>
    </w:p>
    <w:p>
      <w:pPr>
        <w:pStyle w:val="Heading1"/>
        <w:spacing w:after="160" w:before="360"/>
      </w:pPr>
      <w:bookmarkStart w:name="_Toc5" w:id="5"/>
      <w:r>
        <w:rPr>
          <w:rFonts w:ascii="Calibri" w:cs="Calibri" w:eastAsia="Calibri" w:hAnsi="Calibri"/>
          <w:b/>
          <w:bCs/>
          <w:color w:val="1C1917"/>
          <w:sz w:val="30"/>
          <w:szCs w:val="30"/>
        </w:rPr>
        <w:t xml:space="preserve">3. Moduły serwisu</w:t>
      </w:r>
      <w:bookmarkEnd w:id="5"/>
    </w:p>
    <w:p>
      <w:pPr>
        <w:pStyle w:val="Heading2"/>
        <w:spacing w:after="120" w:before="240"/>
      </w:pPr>
      <w:bookmarkStart w:name="_Toc6" w:id="6"/>
      <w:r>
        <w:rPr>
          <w:rFonts w:ascii="Calibri" w:cs="Calibri" w:eastAsia="Calibri" w:hAnsi="Calibri"/>
          <w:b/>
          <w:bCs/>
          <w:color w:val="D96F22"/>
          <w:sz w:val="24"/>
          <w:szCs w:val="24"/>
        </w:rPr>
        <w:t xml:space="preserve">3.1. Strona główna (/)</w:t>
      </w:r>
      <w:bookmarkEnd w:id="6"/>
    </w:p>
    <w:p>
      <w:pPr>
        <w:spacing w:after="120" w:line="300"/>
      </w:pPr>
      <w:r>
        <w:rPr>
          <w:rFonts w:ascii="Calibri" w:cs="Calibri" w:eastAsia="Calibri" w:hAnsi="Calibri"/>
          <w:sz w:val="21"/>
          <w:szCs w:val="21"/>
        </w:rPr>
        <w:t xml:space="preserve">Łączy wszystkie źródła: pasek wyników na żywo (komponent kliencki, pokazywany tylko gdy trwają mecze), artykuł wyróżniony i cztery kolejne, trwające i najbliższe turnieje z kalendarza, TOP 10 rankingów ATP i WTA oraz najnowsze wideo. Strona regeneruje się co 5 minut; błąd jednego źródła nie blokuje pozostałych, zamiast danych pojawia się stan błędu.</w:t>
      </w:r>
    </w:p>
    <w:p>
      <w:pPr>
        <w:pStyle w:val="Heading2"/>
        <w:spacing w:after="120" w:before="240"/>
      </w:pPr>
      <w:bookmarkStart w:name="_Toc7" w:id="7"/>
      <w:r>
        <w:rPr>
          <w:rFonts w:ascii="Calibri" w:cs="Calibri" w:eastAsia="Calibri" w:hAnsi="Calibri"/>
          <w:b/>
          <w:bCs/>
          <w:color w:val="D96F22"/>
          <w:sz w:val="24"/>
          <w:szCs w:val="24"/>
        </w:rPr>
        <w:t xml:space="preserve">3.2. Aktualności i artykuł (/aktualnosci, /aktualnosci/[slug], /tag/[tag])</w:t>
      </w:r>
      <w:bookmarkEnd w:id="7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Lista artykułów z wyszukiwarką, filtrem kategorii i okresu oraz popularnymi tagami; grupowanie po dacie publikacji.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Strona artykułu: kategoria, tytuł, autor i rola, źródło, data publikacji i aktualizacji, czas czytania, lead, zdjęcie główne z podpisem i źródłem na gradiencie, treść Portable Text (akapity, lead, nagłówki, cytaty, listy, linki, zdjęcia w treści, osadzone wpisy z X, Instagrama i YouTube), udostępnianie, klikalne tagi, komentarze oraz panel boczny z autorem i podobnymi artykułami (po tagach, potem po kategorii).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SEO: metadane i obraz OpenGraph z Sanity, dane strukturalne NewsArticle, adres kanoniczny, mapa witryny.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Strona tagu generuje się dla każdego tagu użytego w CMS i aktualizuje co 5 minut.</w:t>
      </w:r>
    </w:p>
    <w:p>
      <w:pPr>
        <w:pStyle w:val="Heading2"/>
        <w:spacing w:after="120" w:before="240"/>
      </w:pPr>
      <w:bookmarkStart w:name="_Toc8" w:id="8"/>
      <w:r>
        <w:rPr>
          <w:rFonts w:ascii="Calibri" w:cs="Calibri" w:eastAsia="Calibri" w:hAnsi="Calibri"/>
          <w:b/>
          <w:bCs/>
          <w:color w:val="D96F22"/>
          <w:sz w:val="24"/>
          <w:szCs w:val="24"/>
        </w:rPr>
        <w:t xml:space="preserve">3.3. Komentarze</w:t>
      </w:r>
      <w:bookmarkEnd w:id="8"/>
    </w:p>
    <w:p>
      <w:pPr>
        <w:spacing w:after="120" w:line="300"/>
      </w:pPr>
      <w:r>
        <w:rPr>
          <w:rFonts w:ascii="Calibri" w:cs="Calibri" w:eastAsia="Calibri" w:hAnsi="Calibri"/>
          <w:sz w:val="21"/>
          <w:szCs w:val="21"/>
        </w:rPr>
        <w:t xml:space="preserve">Komentarze są zapisywane w Sanity jako dokumenty typu comment i domyślnie czekają na moderację. Przepływ: formularz pod artykułem wysyła POST /api/comments, trasa waliduje podpis (2–60 znaków) i treść (3–1200 znaków), odrzuca zgłoszenia z wypełnionym polem-pułapką (honeypot) oraz wysłane szybciej niż 2,5 s od otwarcia formularza, ogranicza liczbę komentarzy do 5 na 10 minut z jednego adresu IP (adres przechowywany jako skrót SHA-256), po czym tworzy dokument z flagą approved = false. Publicznie widoczne są tylko komentarze zatwierdzone. Redakcja zatwierdza je w Studio w widoku Komentarze → Do moderacji. W Ustawieniach serwisu można wyłączyć komentarze lub włączyć publikację bez moderacji.</w:t>
      </w:r>
    </w:p>
    <w:p>
      <w:pPr>
        <w:pStyle w:val="Heading2"/>
        <w:spacing w:after="120" w:before="240"/>
      </w:pPr>
      <w:bookmarkStart w:name="_Toc9" w:id="9"/>
      <w:r>
        <w:rPr>
          <w:rFonts w:ascii="Calibri" w:cs="Calibri" w:eastAsia="Calibri" w:hAnsi="Calibri"/>
          <w:b/>
          <w:bCs/>
          <w:color w:val="D96F22"/>
          <w:sz w:val="24"/>
          <w:szCs w:val="24"/>
        </w:rPr>
        <w:t xml:space="preserve">3.4. Wyniki na żywo (/wyniki-live)</w:t>
      </w:r>
      <w:bookmarkEnd w:id="9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Źródłem jest API-Tennis: get_livescore dla meczów w toku oraz get_fixtures dla planu i wyników bieżącego dnia; oba zestawy są łączone po identyfikatorze meczu.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Filtry statusu (na żywo, nadchodzące, zakończone) i cyklu (ATP, WTA, opcjonalnie Challenger i ITF), grupowanie po turnieju, panel szczegółów z setami, bieżącym gemem, serwującym i statystykami (asy, podwójne błędy, skuteczność serwisu, winnery, błędy niewymuszone, break pointy).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Normalizacja odpowiedzi API (lib/api-tennis.ts) została zweryfikowana na danych produkcyjnych: status liczony jest z pola event_status i zwycięzcy, bo flaga event_live pozostaje ustawiona po zakończeniu meczu; nazwa rundy ma prefiks turnieju; wynik seta z tie-breakiem przychodzi jako np. „77” (7 gemów, 7 punktów).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Flagi zawodników pochodzą z indeksu player_key → kraj budowanego z rankingów ATP i WTA, ponieważ wyniki live nie zawierają kraju. Zawodnicy neutralni (kraj „World”) nie mają flagi.</w:t>
      </w:r>
    </w:p>
    <w:p>
      <w:pPr>
        <w:pStyle w:val="Heading2"/>
        <w:spacing w:after="120" w:before="240"/>
      </w:pPr>
      <w:bookmarkStart w:name="_Toc10" w:id="10"/>
      <w:r>
        <w:rPr>
          <w:rFonts w:ascii="Calibri" w:cs="Calibri" w:eastAsia="Calibri" w:hAnsi="Calibri"/>
          <w:b/>
          <w:bCs/>
          <w:color w:val="D96F22"/>
          <w:sz w:val="24"/>
          <w:szCs w:val="24"/>
        </w:rPr>
        <w:t xml:space="preserve">3.5. Rankingi (/ranking)</w:t>
      </w:r>
      <w:bookmarkEnd w:id="10"/>
    </w:p>
    <w:p>
      <w:pPr>
        <w:spacing w:after="120" w:line="300"/>
      </w:pPr>
      <w:r>
        <w:rPr>
          <w:rFonts w:ascii="Calibri" w:cs="Calibri" w:eastAsia="Calibri" w:hAnsi="Calibri"/>
          <w:sz w:val="21"/>
          <w:szCs w:val="21"/>
        </w:rPr>
        <w:t xml:space="preserve">Pełne listy singlowe ATP i WTA z get_standings: miejsce, flaga, nazwisko, kraj, punkty i kierunek zmiany (API podaje wyłącznie up/down/same, bez liczby miejsc). Wyszukiwarka po nazwisku i kraju, filtr „Tylko Polacy”, stronicowanie po 100 pozycji. Kody krajów, flagi i polskie nazwy wyznacza lib/countries.ts na podstawie pełnej listy ISO 3166 z Intl.DisplayNames, z aliasami dla nazw używanych przez API. Rankingi „Live” i „Race” nie mają źródła danych i zostały usunięte.</w:t>
      </w:r>
    </w:p>
    <w:p>
      <w:pPr>
        <w:pStyle w:val="Heading2"/>
        <w:spacing w:after="120" w:before="240"/>
      </w:pPr>
      <w:bookmarkStart w:name="_Toc11" w:id="11"/>
      <w:r>
        <w:rPr>
          <w:rFonts w:ascii="Calibri" w:cs="Calibri" w:eastAsia="Calibri" w:hAnsi="Calibri"/>
          <w:b/>
          <w:bCs/>
          <w:color w:val="D96F22"/>
          <w:sz w:val="24"/>
          <w:szCs w:val="24"/>
        </w:rPr>
        <w:t xml:space="preserve">3.6. Kalendarz turniejów (/kalendarz)</w:t>
      </w:r>
      <w:bookmarkEnd w:id="11"/>
    </w:p>
    <w:p>
      <w:pPr>
        <w:spacing w:after="120" w:line="300"/>
      </w:pPr>
      <w:r>
        <w:rPr>
          <w:rFonts w:ascii="Calibri" w:cs="Calibri" w:eastAsia="Calibri" w:hAnsi="Calibri"/>
          <w:sz w:val="21"/>
          <w:szCs w:val="21"/>
        </w:rPr>
        <w:t xml:space="preserve">Źródłem prawdy jest Sanity (dokumenty tournament), bo API-Tennis nie udostępnia terminarza sezonu: get_tournaments zwraca nazwy i nawierzchnie bez dat, a mecze pojawiają się dopiero po losowaniu. Status „trwa / nadchodzący / zakończony” liczony jest z dat. Widok miesięczny pokazuje turnieje w dniach, lista grupuje po miesiącach, panel boczny pokazuje turnieje i mecze wybranego dnia, a panel turnieju szczegóły oraz mecze pobrane z API.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Zasilanie kalendarza. </w:t>
      </w:r>
      <w:r>
        <w:rPr>
          <w:rFonts w:ascii="Calibri" w:cs="Calibri" w:eastAsia="Calibri" w:hAnsi="Calibri"/>
          <w:sz w:val="21"/>
          <w:szCs w:val="21"/>
        </w:rPr>
        <w:t xml:space="preserve">Skrypt scripts/import-calendar.ts buduje sezon z publicznych źródeł: oficjalnego JSON serwisu wtatennis.com (WTA i Wielki Szlem: daty, miasto, kraj, nawierzchnia, pula nagród, poziom) oraz niedokumentowanego API ESPN (ATP: nazwy, daty, miasta; poziom z mapy słów kluczowych). Strona atptour.com jest chroniona przez Cloudflare i nie jest używana. Importer tworzy brakujące dokumenty, uzupełnia pulę, kraj i klucz API, a pól redakcyjnych (zdjęcie, opis, zwycięzcy, daty) nie nadpisuje bez jawnej opcji.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Automatyzacja. </w:t>
      </w:r>
      <w:r>
        <w:rPr>
          <w:rFonts w:ascii="Calibri" w:cs="Calibri" w:eastAsia="Calibri" w:hAnsi="Calibri"/>
          <w:sz w:val="21"/>
          <w:szCs w:val="21"/>
        </w:rPr>
        <w:t xml:space="preserve">Importer uruchamia się co poniedziałek przez GitHub Actions (plik .github/workflows/import-calendar.yml), a w grudniu dodatkowo zasila kolejny sezon; można go też uruchomić ręcznie z zakładki Actions. Wymaga sekretów repozytorium API_TENNIS_KEY i SANITY_API_TOKEN. Statusy turniejów i mecze nie wymagają importu: status liczy się z dat, a mecze są pobierane z API-Tennis na bieżąco.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Dopasowanie do API-Tennis. </w:t>
      </w:r>
      <w:r>
        <w:rPr>
          <w:rFonts w:ascii="Calibri" w:cs="Calibri" w:eastAsia="Calibri" w:hAnsi="Calibri"/>
          <w:sz w:val="21"/>
          <w:szCs w:val="21"/>
        </w:rPr>
        <w:t xml:space="preserve">Każdy turniej jest łączony z kluczami tournament_key po nazwie i mieście (z aliasami polskich nazw miast i marek turniejów), osobno dla ATP i WTA. Dla turniejów, które już się rozpoczęły, importer weryfikuje kandydatów, sprawdzając czy mają mecze w oknie dat. W czasie działania serwisu zapisany klucz jest używany jako pierwszy, a w razie braku meczów próbowani są kolejni kandydaci. Redakcja może wpisać klucz ręcznie w polu „Klucz turnieju w API-Tennis”.</w:t>
      </w:r>
    </w:p>
    <w:p>
      <w:pPr>
        <w:pStyle w:val="Heading2"/>
        <w:spacing w:after="120" w:before="240"/>
      </w:pPr>
      <w:bookmarkStart w:name="_Toc12" w:id="12"/>
      <w:r>
        <w:rPr>
          <w:rFonts w:ascii="Calibri" w:cs="Calibri" w:eastAsia="Calibri" w:hAnsi="Calibri"/>
          <w:b/>
          <w:bCs/>
          <w:color w:val="D96F22"/>
          <w:sz w:val="24"/>
          <w:szCs w:val="24"/>
        </w:rPr>
        <w:t xml:space="preserve">3.7. Wideo (/wideo)</w:t>
      </w:r>
      <w:bookmarkEnd w:id="12"/>
    </w:p>
    <w:p>
      <w:pPr>
        <w:spacing w:after="120" w:line="300"/>
      </w:pPr>
      <w:r>
        <w:rPr>
          <w:rFonts w:ascii="Calibri" w:cs="Calibri" w:eastAsia="Calibri" w:hAnsi="Calibri"/>
          <w:sz w:val="21"/>
          <w:szCs w:val="21"/>
        </w:rPr>
        <w:t xml:space="preserve">Lista filmów z Sanity z filtrami kategorii (skróty, cały mecz, wywiad, analiza) i turnieju. Miniatury pobierane są z YouTube na podstawie identyfikatora z linku; odtwarzanie odbywa się w YouTube.</w:t>
      </w:r>
    </w:p>
    <w:p>
      <w:pPr>
        <w:pStyle w:val="Heading2"/>
        <w:spacing w:after="120" w:before="240"/>
      </w:pPr>
      <w:bookmarkStart w:name="_Toc13" w:id="13"/>
      <w:r>
        <w:rPr>
          <w:rFonts w:ascii="Calibri" w:cs="Calibri" w:eastAsia="Calibri" w:hAnsi="Calibri"/>
          <w:b/>
          <w:bCs/>
          <w:color w:val="D96F22"/>
          <w:sz w:val="24"/>
          <w:szCs w:val="24"/>
        </w:rPr>
        <w:t xml:space="preserve">3.8. Kontakt (/kontakt)</w:t>
      </w:r>
      <w:bookmarkEnd w:id="13"/>
    </w:p>
    <w:p>
      <w:pPr>
        <w:spacing w:after="120" w:line="300"/>
      </w:pPr>
      <w:r>
        <w:rPr>
          <w:rFonts w:ascii="Calibri" w:cs="Calibri" w:eastAsia="Calibri" w:hAnsi="Calibri"/>
          <w:sz w:val="21"/>
          <w:szCs w:val="21"/>
        </w:rPr>
        <w:t xml:space="preserve">Formularz wysyła POST /api/contact, które waliduje pola, odrzuca honeypot i zgłoszenia szybsze niż 3 s, ogranicza wysyłkę do 5 wiadomości na 10 minut z adresu IP i wysyła e-mail przez Resend na adres z Ustawień serwisu (domyślnie kontakt@zkortu.pl), z adresem nadawcy w polu Reply-To. Resend wysyła wyłącznie z domen zweryfikowanych; bez weryfikacji zkortu.pl (rekordy SPF i DKIM w resend.com/domains) wysyłka kończy się błędem 403, a formularz pokazuje komunikat o niedostępności. Zmienna RESEND_FROM pozwala tymczasowo użyć innego nadawcy.</w:t>
      </w:r>
    </w:p>
    <w:p>
      <w:pPr>
        <w:pStyle w:val="Heading2"/>
        <w:spacing w:after="120" w:before="240"/>
      </w:pPr>
      <w:bookmarkStart w:name="_Toc14" w:id="14"/>
      <w:r>
        <w:rPr>
          <w:rFonts w:ascii="Calibri" w:cs="Calibri" w:eastAsia="Calibri" w:hAnsi="Calibri"/>
          <w:b/>
          <w:bCs/>
          <w:color w:val="D96F22"/>
          <w:sz w:val="24"/>
          <w:szCs w:val="24"/>
        </w:rPr>
        <w:t xml:space="preserve">3.9. Sekcja juniorska</w:t>
      </w:r>
      <w:bookmarkEnd w:id="14"/>
    </w:p>
    <w:p>
      <w:pPr>
        <w:spacing w:after="120" w:line="300"/>
      </w:pPr>
      <w:r>
        <w:rPr>
          <w:rFonts w:ascii="Calibri" w:cs="Calibri" w:eastAsia="Calibri" w:hAnsi="Calibri"/>
          <w:sz w:val="21"/>
          <w:szCs w:val="21"/>
        </w:rPr>
        <w:t xml:space="preserve">Na życzenie klienta strona /tenis-juniorski jest ukryta: przekierowanie do strony głównej w next.config.ts. Typ dokumentu juniorPlayer pozostał w CMS, więc sekcję można przywrócić bez migracji danych.</w:t>
      </w:r>
    </w:p>
    <w:p>
      <w:pPr>
        <w:pStyle w:val="Heading1"/>
        <w:spacing w:after="160" w:before="360"/>
      </w:pPr>
      <w:bookmarkStart w:name="_Toc15" w:id="15"/>
      <w:r>
        <w:rPr>
          <w:rFonts w:ascii="Calibri" w:cs="Calibri" w:eastAsia="Calibri" w:hAnsi="Calibri"/>
          <w:b/>
          <w:bCs/>
          <w:color w:val="1C1917"/>
          <w:sz w:val="30"/>
          <w:szCs w:val="30"/>
        </w:rPr>
        <w:t xml:space="preserve">4. CMS Sanity</w:t>
      </w:r>
      <w:bookmarkEnd w:id="15"/>
    </w:p>
    <w:p>
      <w:pPr>
        <w:spacing w:after="120" w:line="300"/>
      </w:pPr>
      <w:r>
        <w:rPr>
          <w:rFonts w:ascii="Calibri" w:cs="Calibri" w:eastAsia="Calibri" w:hAnsi="Calibri"/>
          <w:sz w:val="21"/>
          <w:szCs w:val="21"/>
        </w:rPr>
        <w:t xml:space="preserve">Projekt g3425kho, dataset production (publiczny do odczytu). Studio jest wbudowane w aplikację pod adresem /studio i aktualizuje się razem z każdym wdrożeniem; nie ma osobno hostowanego studia. Serwis czyta wyłącznie opublikowane dokumenty (perspective: published), więc szkice nie pojawiają się publicznie.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5060"/>
      </w:tblGrid>
      <w:tr>
        <w:trPr>
          <w:tblHeader/>
        </w:trPr>
        <w:tc>
          <w:tcPr>
            <w:tcW w:type="dxa" w:w="17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Typ dokumentu</w:t>
            </w:r>
          </w:p>
        </w:tc>
        <w:tc>
          <w:tcPr>
            <w:tcW w:type="dxa" w:w="26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Przeznaczenie</w:t>
            </w:r>
          </w:p>
        </w:tc>
        <w:tc>
          <w:tcPr>
            <w:tcW w:type="dxa" w:w="5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Najważniejsze pola</w:t>
            </w:r>
          </w:p>
        </w:tc>
      </w:tr>
      <w:tr>
        <w:tc>
          <w:tcPr>
            <w:tcW w:type="dxa" w:w="17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article</w:t>
            </w:r>
          </w:p>
        </w:tc>
        <w:tc>
          <w:tcPr>
            <w:tcW w:type="dxa" w:w="26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Artykuł</w:t>
            </w:r>
          </w:p>
        </w:tc>
        <w:tc>
          <w:tcPr>
            <w:tcW w:type="dxa" w:w="5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tytuł, slug, lead, kategoria, tagi, zdjęcie główne (alt, podpis, źródło), treść (bloki, zdjęcia, embedy), autor, rola, źródło, daty, czas czytania, wyróżniony, opis SEO</w:t>
            </w:r>
          </w:p>
        </w:tc>
      </w:tr>
      <w:tr>
        <w:tc>
          <w:tcPr>
            <w:tcW w:type="dxa" w:w="17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comment</w:t>
            </w:r>
          </w:p>
        </w:tc>
        <w:tc>
          <w:tcPr>
            <w:tcW w:type="dxa" w:w="26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Komentarz czytelnika</w:t>
            </w:r>
          </w:p>
        </w:tc>
        <w:tc>
          <w:tcPr>
            <w:tcW w:type="dxa" w:w="5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artykuł (referencja), podpis, treść, data, zatwierdzony, skrót IP</w:t>
            </w:r>
          </w:p>
        </w:tc>
      </w:tr>
      <w:tr>
        <w:tc>
          <w:tcPr>
            <w:tcW w:type="dxa" w:w="17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tournament</w:t>
            </w:r>
          </w:p>
        </w:tc>
        <w:tc>
          <w:tcPr>
            <w:tcW w:type="dxa" w:w="26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Turniej w kalendarzu</w:t>
            </w:r>
          </w:p>
        </w:tc>
        <w:tc>
          <w:tcPr>
            <w:tcW w:type="dxa" w:w="5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nazwa, miasto, kraj i kod ISO, nawierzchnia, kategoria, daty, zdjęcie, pula, obrońca tytułu, zwycięzcy, opis, strona, transmisja, klucz API-Tennis</w:t>
            </w:r>
          </w:p>
        </w:tc>
      </w:tr>
      <w:tr>
        <w:tc>
          <w:tcPr>
            <w:tcW w:type="dxa" w:w="17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Materiał wideo</w:t>
            </w:r>
          </w:p>
        </w:tc>
        <w:tc>
          <w:tcPr>
            <w:tcW w:type="dxa" w:w="5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tytuł, link YouTube, kategoria, turniej, zawodnicy, data, czas trwania</w:t>
            </w:r>
          </w:p>
        </w:tc>
      </w:tr>
      <w:tr>
        <w:tc>
          <w:tcPr>
            <w:tcW w:type="dxa" w:w="17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page</w:t>
            </w:r>
          </w:p>
        </w:tc>
        <w:tc>
          <w:tcPr>
            <w:tcW w:type="dxa" w:w="26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Strona informacyjna</w:t>
            </w:r>
          </w:p>
        </w:tc>
        <w:tc>
          <w:tcPr>
            <w:tcW w:type="dxa" w:w="5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tytuł, slug, treść, widoczność w stopce, kolejność</w:t>
            </w:r>
          </w:p>
        </w:tc>
      </w:tr>
      <w:tr>
        <w:tc>
          <w:tcPr>
            <w:tcW w:type="dxa" w:w="17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siteSettings</w:t>
            </w:r>
          </w:p>
        </w:tc>
        <w:tc>
          <w:tcPr>
            <w:tcW w:type="dxa" w:w="26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Ustawienia serwisu (singleton)</w:t>
            </w:r>
          </w:p>
        </w:tc>
        <w:tc>
          <w:tcPr>
            <w:tcW w:type="dxa" w:w="5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kontakt, media społecznościowe, godziny pracy, FAQ, opis w stopce, logo, obraz OG, przełączniki komentarzy</w:t>
            </w:r>
          </w:p>
        </w:tc>
      </w:tr>
      <w:tr>
        <w:tc>
          <w:tcPr>
            <w:tcW w:type="dxa" w:w="17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juniorPlayer</w:t>
            </w:r>
          </w:p>
        </w:tc>
        <w:tc>
          <w:tcPr>
            <w:tcW w:type="dxa" w:w="26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Ranking juniorów (sekcja ukryta)</w:t>
            </w:r>
          </w:p>
        </w:tc>
        <w:tc>
          <w:tcPr>
            <w:tcW w:type="dxa" w:w="50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kategoria, miejsce, nazwisko, kraj, punkty, zmiana, data rankingu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bookmarkStart w:name="_Toc16" w:id="16"/>
      <w:r>
        <w:rPr>
          <w:rFonts w:ascii="Calibri" w:cs="Calibri" w:eastAsia="Calibri" w:hAnsi="Calibri"/>
          <w:b/>
          <w:bCs/>
          <w:color w:val="D96F22"/>
          <w:sz w:val="24"/>
          <w:szCs w:val="24"/>
        </w:rPr>
        <w:t xml:space="preserve">4.1. Webhook odświeżania</w:t>
      </w:r>
      <w:bookmarkEnd w:id="16"/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W sanity.io/manage → API → Webhooks dodaj webhook z adresem https://zkortu.pl/api/revalidate?secret=&lt;SANITY_REVALIDATE_SECRET&gt;, wyzwalanym przy create, update i delete, z projekcją { _type, "slug": slug.current }.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Ustaw tę samą wartość SANITY_REVALIDATE_SECRET w zmiennych środowiskowych Vercela.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Trasa unieważnia tagi odpowiadające typowi dokumentu oraz ścieżkę artykułu lub strony; strona główna jest odświeżana zawsze.</w:t>
      </w:r>
    </w:p>
    <w:p>
      <w:pPr>
        <w:pStyle w:val="Heading1"/>
        <w:spacing w:after="160" w:before="360"/>
      </w:pPr>
      <w:bookmarkStart w:name="_Toc17" w:id="17"/>
      <w:r>
        <w:rPr>
          <w:rFonts w:ascii="Calibri" w:cs="Calibri" w:eastAsia="Calibri" w:hAnsi="Calibri"/>
          <w:b/>
          <w:bCs/>
          <w:color w:val="1C1917"/>
          <w:sz w:val="30"/>
          <w:szCs w:val="30"/>
        </w:rPr>
        <w:t xml:space="preserve">5. Struktura repozytorium</w:t>
      </w:r>
      <w:bookmarkEnd w:id="1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Ścieżka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Zawartość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app/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Strony (komponenty serwerowe) z komponentami klienckimi obok: RankingExplorer, LiveScoresClient, CalendarClient, NewsExplorer, Comments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app/api/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rankings, livescores, matches, calendar, tournaments/[id]/matches, comments, contact, revalidate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components/site/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Nagłówek, stopka, nagłówki stron, karty artykułów i turniejów, odznaki, stany pusty/błąd, pasek live, placeholder obrazu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components/ui/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Prymitywy shadcn/ui (Base UI)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lib/api-tennis.ts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Klient API-Tennis: detekcja błędów, cache, normalizacja meczów i rankingów, dopasowanie turniejów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lib/sanity.ts, lib/sanity-image.ts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Zapytania GROQ, mapowanie turniejów, komentarze, adresy obrazów z hotspotem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lib/countries.ts, lib/format.ts, lib/types.ts, lib/constants.ts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Kraje i flagi, formatowanie dat po polsku, typy domenowe, stałe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sanity/schemaTypes/, sanity.config.ts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Schemat CMS i struktura Studio (w tym kolejka moderacji)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scripts/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import-calendar.ts (WTA + ESPN + API-Tennis), seed-tournaments.mjs (ręczny sezon 2026), seed-articles.mjs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tests/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Testy jednostkowe, integracyjne, live i e2e (patrz rozdział 7)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README.md, CLAUDE.md, INSTRUKCJE-REDAKCJA.md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Dokumentacja deweloperska, notatki architektoniczne, instrukcja dla redakcji</w:t>
            </w:r>
          </w:p>
        </w:tc>
      </w:tr>
    </w:tbl>
    <w:p>
      <w:pPr>
        <w:pStyle w:val="Heading1"/>
        <w:spacing w:after="160" w:before="360"/>
      </w:pPr>
      <w:bookmarkStart w:name="_Toc18" w:id="18"/>
      <w:r>
        <w:rPr>
          <w:rFonts w:ascii="Calibri" w:cs="Calibri" w:eastAsia="Calibri" w:hAnsi="Calibri"/>
          <w:b/>
          <w:bCs/>
          <w:color w:val="1C1917"/>
          <w:sz w:val="30"/>
          <w:szCs w:val="30"/>
        </w:rPr>
        <w:t xml:space="preserve">6. Konfiguracja i wdrożenie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Zmienna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Znaczenie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API_TENNIS_KEY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Klucz z konta api-tennis.com (wariant zapasowy: RAPIDAPI_KEY). Bez klucza rankingi, live i mecze pokazują stan „dane niedostępne”.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NEXT_PUBLIC_SANITY_PROJECT_ID, NEXT_PUBLIC_SANITY_DATASET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g3425kho, production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SANITY_API_TOKEN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Token z rolą Editor; zapis komentarzy i skrypty importu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SANITY_REVALIDATE_SECRET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Sekret webhooka /api/revalidate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RESEND_API_KEY, RESEND_FROM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Wysyłka formularza; nadawca domyślny noreply@zkortu.pl wymaga zweryfikowanej domeny</w:t>
            </w:r>
          </w:p>
        </w:tc>
      </w:tr>
      <w:tr>
        <w:tc>
          <w:tcPr>
            <w:tcW w:type="dxa" w:w="34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NEXT_PUBLIC_SITE_URL</w:t>
            </w:r>
          </w:p>
        </w:tc>
        <w:tc>
          <w:tcPr>
            <w:tcW w:type="dxa" w:w="59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Kanoniczny adres serwisu używany w metadanych i mapie witryny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Wdrożenie: push na gałąź main uruchamia build na Vercelu. Zmienne oznaczone jako Sensitive nie dają się pobrać poleceniem vercel env pull; lokalnie trzeba je wpisać ręcznie do .env.local.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Uruchomienie lokalne: npm install, kopia .env.local.example do .env.local, npm run dev. Plik .npmrc ustawia legacy-peer-deps, bo drzewo zależności Sanity i Vitest ma sprzeczne wymagania peer.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Bramki jakości: npm run lint, npx tsc --noEmit, npm run build. Build nie uruchamia ESLint, dlatego lint trzeba wywołać osobno.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Zasilenie kalendarza: automatycznie co tydzień (GitHub Actions) lub ręcznie: npx tsx scripts/import-calendar.ts --year=2026 --dry-run (podgląd), bez --dry-run zapis, --update-dates nadpisuje daty istniejących dokumentów.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1"/>
          <w:szCs w:val="21"/>
        </w:rPr>
        <w:t xml:space="preserve">Panel redakcji /studio ma własny układ bez nagłówka i stopki serwisu; aktualizuje się z każdym wdrożeniem.</w:t>
      </w:r>
    </w:p>
    <w:p>
      <w:pPr>
        <w:pStyle w:val="Heading1"/>
        <w:spacing w:after="160" w:before="360"/>
      </w:pPr>
      <w:bookmarkStart w:name="_Toc19" w:id="19"/>
      <w:r>
        <w:rPr>
          <w:rFonts w:ascii="Calibri" w:cs="Calibri" w:eastAsia="Calibri" w:hAnsi="Calibri"/>
          <w:b/>
          <w:bCs/>
          <w:color w:val="1C1917"/>
          <w:sz w:val="30"/>
          <w:szCs w:val="30"/>
        </w:rPr>
        <w:t xml:space="preserve">7. Testy i weryfikacja</w:t>
      </w:r>
      <w:bookmarkEnd w:id="1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00"/>
        <w:gridCol w:w="2160"/>
      </w:tblGrid>
      <w:tr>
        <w:trPr>
          <w:tblHeader/>
        </w:trPr>
        <w:tc>
          <w:tcPr>
            <w:tcW w:type="dxa" w:w="20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Zestaw</w:t>
            </w:r>
          </w:p>
        </w:tc>
        <w:tc>
          <w:tcPr>
            <w:tcW w:type="dxa" w:w="52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Co sprawdza</w:t>
            </w:r>
          </w:p>
        </w:tc>
        <w:tc>
          <w:tcPr>
            <w:tcW w:type="dxa" w:w="21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shd w:fill="FBE9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C1917"/>
                <w:sz w:val="19"/>
                <w:szCs w:val="19"/>
              </w:rPr>
              <w:t xml:space="preserve">Komenda</w:t>
            </w:r>
          </w:p>
        </w:tc>
      </w:tr>
      <w:tr>
        <w:tc>
          <w:tcPr>
            <w:tcW w:type="dxa" w:w="20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Jednostkowe (Vitest)</w:t>
            </w:r>
          </w:p>
        </w:tc>
        <w:tc>
          <w:tcPr>
            <w:tcW w:type="dxa" w:w="52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Parser API-Tennis na zapisanych odpowiedziach produkcyjnych (statusy, tie-breaki, rundy, statystyki, flagi), dopasowanie turniejów, kraje, formatowanie dat, mapowanie Sanity</w:t>
            </w:r>
          </w:p>
        </w:tc>
        <w:tc>
          <w:tcPr>
            <w:tcW w:type="dxa" w:w="21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npm test</w:t>
            </w:r>
          </w:p>
        </w:tc>
      </w:tr>
      <w:tr>
        <w:tc>
          <w:tcPr>
            <w:tcW w:type="dxa" w:w="20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Integracyjne (Vitest)</w:t>
            </w:r>
          </w:p>
        </w:tc>
        <w:tc>
          <w:tcPr>
            <w:tcW w:type="dxa" w:w="52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Trasy API na działającym serwerze: rankingi, live, mecze dnia, kalendarz i mecze turnieju w oknie dat, pełny cykl komentarza (zapis, ukrycie, zatwierdzenie, usunięcie), walidacja i honeypot formularza, kody odpowiedzi stron</w:t>
            </w:r>
          </w:p>
        </w:tc>
        <w:tc>
          <w:tcPr>
            <w:tcW w:type="dxa" w:w="21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npm run test:integration</w:t>
            </w:r>
          </w:p>
        </w:tc>
      </w:tr>
      <w:tr>
        <w:tc>
          <w:tcPr>
            <w:tcW w:type="dxa" w:w="20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(Vitest)</w:t>
            </w:r>
          </w:p>
        </w:tc>
        <w:tc>
          <w:tcPr>
            <w:tcW w:type="dxa" w:w="52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Autentyczność: wyniki dnia z API-Tennis porównane set po secie z niezależnym źródłem (ESPN); daty i miasta kalendarza wobec wtatennis.com i ESPN; mecze trwających turniejów w oknie dat</w:t>
            </w:r>
          </w:p>
        </w:tc>
        <w:tc>
          <w:tcPr>
            <w:tcW w:type="dxa" w:w="21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npm run test:live</w:t>
            </w:r>
          </w:p>
        </w:tc>
      </w:tr>
      <w:tr>
        <w:tc>
          <w:tcPr>
            <w:tcW w:type="dxa" w:w="20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E2E (Playwright, Chrome)</w:t>
            </w:r>
          </w:p>
        </w:tc>
        <w:tc>
          <w:tcPr>
            <w:tcW w:type="dxa" w:w="520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Nawigacja, pasek live zgodny z API, strona live, ranking (strony, przełączanie, filtr), panel turnieju, wysyłka komentarza, walidacja formularza</w:t>
            </w:r>
          </w:p>
        </w:tc>
        <w:tc>
          <w:tcPr>
            <w:tcW w:type="dxa" w:w="2160"/>
            <w:tcBorders>
              <w:top w:val="single" w:color="E7E5E4" w:sz="4"/>
              <w:left w:val="single" w:color="E7E5E4" w:sz="4"/>
              <w:bottom w:val="single" w:color="E7E5E4" w:sz="4"/>
              <w:right w:val="single" w:color="E7E5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npm run test:e2e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7534E"/>
          <w:sz w:val="21"/>
          <w:szCs w:val="21"/>
        </w:rPr>
        <w:t xml:space="preserve">Wynik weryfikacji z 24.10.2026: 33 testy jednostkowe i 25 integracyjnych zaliczone; 30 z 30 wyników odnalezionych w ESPN zgodnych set po secie; daty 46 turniejów WTA identyczne z wtatennis.com, 53 z 56 turniejów ATP zgodne z ESPN w tolerancji 2 dni.</w:t>
      </w:r>
    </w:p>
    <w:p>
      <w:pPr>
        <w:pStyle w:val="Heading1"/>
        <w:spacing w:after="160" w:before="360"/>
      </w:pPr>
      <w:bookmarkStart w:name="_Toc20" w:id="20"/>
      <w:r>
        <w:rPr>
          <w:rFonts w:ascii="Calibri" w:cs="Calibri" w:eastAsia="Calibri" w:hAnsi="Calibri"/>
          <w:b/>
          <w:bCs/>
          <w:color w:val="1C1917"/>
          <w:sz w:val="30"/>
          <w:szCs w:val="30"/>
        </w:rPr>
        <w:t xml:space="preserve">8. Znane ograniczenia i zadania otwarte</w:t>
      </w:r>
      <w:bookmarkEnd w:id="20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Domena w Resend. </w:t>
      </w:r>
      <w:r>
        <w:rPr>
          <w:rFonts w:ascii="Calibri" w:cs="Calibri" w:eastAsia="Calibri" w:hAnsi="Calibri"/>
          <w:sz w:val="21"/>
          <w:szCs w:val="21"/>
        </w:rPr>
        <w:t xml:space="preserve">Do czasu weryfikacji zkortu.pl formularz kontaktowy na produkcji nie wysyła wiadomości (błąd 403 dostawcy).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Webhook Sanity. </w:t>
      </w:r>
      <w:r>
        <w:rPr>
          <w:rFonts w:ascii="Calibri" w:cs="Calibri" w:eastAsia="Calibri" w:hAnsi="Calibri"/>
          <w:sz w:val="21"/>
          <w:szCs w:val="21"/>
        </w:rPr>
        <w:t xml:space="preserve">Bez SANITY_REVALIDATE_SECRET i webhooka treści odświeżają się z opóźnieniem do 5 minut.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Logo. </w:t>
      </w:r>
      <w:r>
        <w:rPr>
          <w:rFonts w:ascii="Calibri" w:cs="Calibri" w:eastAsia="Calibri" w:hAnsi="Calibri"/>
          <w:sz w:val="21"/>
          <w:szCs w:val="21"/>
        </w:rPr>
        <w:t xml:space="preserve">Serwis używa znaku tekstowego; plik SVG od klienta należy wgrać w Ustawieniach serwisu.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Zmiana pozycji w rankingu. </w:t>
      </w:r>
      <w:r>
        <w:rPr>
          <w:rFonts w:ascii="Calibri" w:cs="Calibri" w:eastAsia="Calibri" w:hAnsi="Calibri"/>
          <w:sz w:val="21"/>
          <w:szCs w:val="21"/>
        </w:rPr>
        <w:t xml:space="preserve">API podaje tylko kierunek zmiany. Dokładna liczba miejsc wymagałaby tygodniowych zrzutów rankingu, np. w Sanity, i porównywania ich co poniedziałek.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Zawodnicy neutralni. </w:t>
      </w:r>
      <w:r>
        <w:rPr>
          <w:rFonts w:ascii="Calibri" w:cs="Calibri" w:eastAsia="Calibri" w:hAnsi="Calibri"/>
          <w:sz w:val="21"/>
          <w:szCs w:val="21"/>
        </w:rPr>
        <w:t xml:space="preserve">Rankingi zawierają kraj „World”; tacy zawodnicy są wyświetlani bez flagi.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Źródła kalendarza. </w:t>
      </w:r>
      <w:r>
        <w:rPr>
          <w:rFonts w:ascii="Calibri" w:cs="Calibri" w:eastAsia="Calibri" w:hAnsi="Calibri"/>
          <w:sz w:val="21"/>
          <w:szCs w:val="21"/>
        </w:rPr>
        <w:t xml:space="preserve">API ESPN jest niedokumentowane i może zmienić format. Importer działa poza serwisem i zasila CMS, więc awaria źródła nie wpływa na działanie strony.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Dane z API-Tennis. </w:t>
      </w:r>
      <w:r>
        <w:rPr>
          <w:rFonts w:ascii="Calibri" w:cs="Calibri" w:eastAsia="Calibri" w:hAnsi="Calibri"/>
          <w:sz w:val="21"/>
          <w:szCs w:val="21"/>
        </w:rPr>
        <w:t xml:space="preserve">Nawierzchnia w indeksie bywa nieaktualna między edycjami turnieju; redakcja poprawia ją w dokumencie turnieju.</w:t>
      </w:r>
    </w:p>
    <w:sectPr>
      <w:headerReference w:type="default" r:id="rId6"/>
      <w:footerReference w:type="default" r:id="rId7"/>
      <w:pgSz w:w="11906" w:h="16838" w:orient="portrait"/>
      <w:pgMar w:top="1300" w:right="1300" w:bottom="12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7534E"/>
        <w:sz w:val="17"/>
        <w:szCs w:val="17"/>
      </w:rPr>
      <w:t xml:space="preserve">Strona </w:t>
    </w:r>
    <w:r>
      <w:rPr>
        <w:rFonts w:ascii="Calibri" w:cs="Calibri" w:eastAsia="Calibri" w:hAnsi="Calibri"/>
        <w:color w:val="57534E"/>
        <w:sz w:val="17"/>
        <w:szCs w:val="17"/>
      </w:rPr>
      <w:fldChar w:fldCharType="begin"/>
    </w:r>
    <w:r>
      <w:rPr>
        <w:rFonts w:ascii="Calibri" w:cs="Calibri" w:eastAsia="Calibri" w:hAnsi="Calibri"/>
        <w:color w:val="57534E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7534E"/>
        <w:sz w:val="17"/>
        <w:szCs w:val="17"/>
      </w:rPr>
      <w:fldChar w:fldCharType="separate"/>
    </w:r>
    <w:r>
      <w:rPr>
        <w:rFonts w:ascii="Calibri" w:cs="Calibri" w:eastAsia="Calibri" w:hAnsi="Calibri"/>
        <w:color w:val="57534E"/>
        <w:sz w:val="17"/>
        <w:szCs w:val="17"/>
      </w:rPr>
      <w:fldChar w:fldCharType="end"/>
    </w:r>
    <w:r>
      <w:rPr>
        <w:rFonts w:ascii="Calibri" w:cs="Calibri" w:eastAsia="Calibri" w:hAnsi="Calibri"/>
        <w:color w:val="57534E"/>
        <w:sz w:val="17"/>
        <w:szCs w:val="17"/>
      </w:rPr>
      <w:t xml:space="preserve"> z </w:t>
    </w:r>
    <w:r>
      <w:rPr>
        <w:rFonts w:ascii="Calibri" w:cs="Calibri" w:eastAsia="Calibri" w:hAnsi="Calibri"/>
        <w:color w:val="57534E"/>
        <w:sz w:val="17"/>
        <w:szCs w:val="17"/>
      </w:rPr>
      <w:fldChar w:fldCharType="begin"/>
    </w:r>
    <w:r>
      <w:rPr>
        <w:rFonts w:ascii="Calibri" w:cs="Calibri" w:eastAsia="Calibri" w:hAnsi="Calibri"/>
        <w:color w:val="57534E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7534E"/>
        <w:sz w:val="17"/>
        <w:szCs w:val="17"/>
      </w:rPr>
      <w:fldChar w:fldCharType="separate"/>
    </w:r>
    <w:r>
      <w:rPr>
        <w:rFonts w:ascii="Calibri" w:cs="Calibri" w:eastAsia="Calibri" w:hAnsi="Calibri"/>
        <w:color w:val="57534E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7534E"/>
        <w:sz w:val="17"/>
        <w:szCs w:val="17"/>
      </w:rPr>
      <w:t xml:space="preserve">zkortu.pl · dokumentacja techniczna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917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C191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D96F2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zkortu.pl – dokumentacja techniczna</dc:title>
  <dc:creator>zkortu.pl</dc:creator>
  <cp:lastModifiedBy>Un-named</cp:lastModifiedBy>
  <cp:revision>1</cp:revision>
  <dcterms:created xsi:type="dcterms:W3CDTF">2026-10-24T15:38:10.641Z</dcterms:created>
  <dcterms:modified xsi:type="dcterms:W3CDTF">2026-10-24T15:38:10.646Z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