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Windows Client UI — Walkthrough</w:t>
      </w:r>
    </w:p>
    <w:p>
      <w:pPr>
        <w:jc w:val="center"/>
      </w:pPr>
      <w:r>
        <w:rPr>
          <w:color w:val="5A6B85"/>
          <w:sz w:val="22"/>
        </w:rPr>
        <w:t>Survey + chatbot restored to FAB widget style (same as 1732 walkthrough).</w:t>
        <w:br/>
        <w:t>Landing UI unchanged. Greeting: Hi. Nanoheal branding only.</w:t>
      </w:r>
    </w:p>
    <w:p>
      <w:pPr>
        <w:pStyle w:val="Heading1"/>
      </w:pPr>
      <w:r>
        <w:t>How the product works (user journey)</w:t>
      </w:r>
    </w:p>
    <w:p>
      <w:r>
        <w:rPr>
          <w:sz w:val="22"/>
        </w:rPr>
        <w:t>1. Install — Prerequisite checks → Acknowledgement → Please Wait.</w:t>
      </w:r>
    </w:p>
    <w:p>
      <w:r>
        <w:rPr>
          <w:sz w:val="22"/>
        </w:rPr>
        <w:t>2. Home — Search or open a category tile; run a fix.</w:t>
      </w:r>
    </w:p>
    <w:p>
      <w:r>
        <w:rPr>
          <w:sz w:val="22"/>
        </w:rPr>
        <w:t>3. Device / History — Device Details and Service History when needed.</w:t>
      </w:r>
    </w:p>
    <w:p>
      <w:r>
        <w:rPr>
          <w:sz w:val="22"/>
        </w:rPr>
        <w:t>4. Still stuck? — Call, Email, or Chat from Still Facing Issues? (or the floating Nanoheal chat icon).</w:t>
      </w:r>
    </w:p>
    <w:p>
      <w:r>
        <w:rPr>
          <w:sz w:val="22"/>
        </w:rPr>
        <w:t>5. Feedback — optional survey after a fix.</w:t>
      </w:r>
    </w:p>
    <w:p>
      <w:pPr>
        <w:pStyle w:val="Heading1"/>
      </w:pPr>
      <w:r>
        <w:t>Installation pages</w:t>
      </w:r>
    </w:p>
    <w:p>
      <w:pPr>
        <w:pStyle w:val="Heading2"/>
      </w:pPr>
      <w:r>
        <w:t>Prerequisite — System Requirements Verification</w:t>
      </w:r>
    </w:p>
    <w:p>
      <w:r>
        <w:rPr>
          <w:sz w:val="22"/>
        </w:rPr>
        <w:t>What this module is: Pre-install gate for system readiness.</w:t>
      </w:r>
    </w:p>
    <w:p>
      <w:r>
        <w:rPr>
          <w:sz w:val="22"/>
        </w:rPr>
        <w:t>What the user can do: Wait for checks; proceed when green.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erequi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01-prerequisite.png</w:t>
      </w:r>
    </w:p>
    <w:p>
      <w:pPr>
        <w:pStyle w:val="Heading2"/>
      </w:pPr>
      <w:r>
        <w:t>Acknowledgement — Terms &amp; Install</w:t>
      </w:r>
    </w:p>
    <w:p>
      <w:r>
        <w:rPr>
          <w:sz w:val="22"/>
        </w:rPr>
        <w:t>What this module is: Legal consent before install.</w:t>
      </w:r>
    </w:p>
    <w:p>
      <w:r>
        <w:rPr>
          <w:sz w:val="22"/>
        </w:rPr>
        <w:t>What the user can do: Accept Terms, Install or Cancel.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knowled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02-acknowledgement.png</w:t>
      </w:r>
    </w:p>
    <w:p>
      <w:pPr>
        <w:pStyle w:val="Heading2"/>
      </w:pPr>
      <w:r>
        <w:t>Please Wait — Installing</w:t>
      </w:r>
    </w:p>
    <w:p>
      <w:r>
        <w:rPr>
          <w:sz w:val="22"/>
        </w:rPr>
        <w:t>What this module is: Install progress.</w:t>
      </w:r>
    </w:p>
    <w:p>
      <w:r>
        <w:rPr>
          <w:sz w:val="22"/>
        </w:rPr>
        <w:t>What the user can do: Wait until setup finishes.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ease-wait-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03-please-wait-install.png</w:t>
      </w:r>
    </w:p>
    <w:p>
      <w:r>
        <w:rPr>
          <w:sz w:val="22"/>
        </w:rPr>
        <w:t>[missing: 04-please-wait-install-2.png]</w:t>
      </w:r>
    </w:p>
    <w:p>
      <w:pPr>
        <w:pStyle w:val="Heading1"/>
      </w:pPr>
      <w:r>
        <w:t>Post-install pages</w:t>
      </w:r>
    </w:p>
    <w:p>
      <w:pPr>
        <w:pStyle w:val="Heading2"/>
      </w:pPr>
      <w:r>
        <w:t>Landing / Home</w:t>
      </w:r>
    </w:p>
    <w:p>
      <w:r>
        <w:rPr>
          <w:sz w:val="22"/>
        </w:rPr>
        <w:t>What this module is: Main self-service hub.</w:t>
      </w:r>
    </w:p>
    <w:p>
      <w:r>
        <w:rPr>
          <w:sz w:val="22"/>
        </w:rPr>
        <w:t>What the user can do: Search; open category tiles; Device Details; Service History; Sync.</w:t>
      </w:r>
    </w:p>
    <w:p>
      <w:r>
        <w:drawing>
          <wp:inline xmlns:a="http://schemas.openxmlformats.org/drawingml/2006/main" xmlns:pic="http://schemas.openxmlformats.org/drawingml/2006/picture">
            <wp:extent cx="5669280" cy="3056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05-landing.png</w:t>
      </w:r>
    </w:p>
    <w:p>
      <w:pPr>
        <w:pStyle w:val="Heading2"/>
      </w:pPr>
      <w:r>
        <w:t>Device Details</w:t>
      </w:r>
    </w:p>
    <w:p>
      <w:r>
        <w:rPr>
          <w:sz w:val="22"/>
        </w:rPr>
        <w:t>What this module is: Machine identity and health snapshot.</w:t>
      </w:r>
    </w:p>
    <w:p>
      <w:r>
        <w:rPr>
          <w:sz w:val="22"/>
        </w:rPr>
        <w:t>What the user can do: Review device fields; return Home.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vice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06-device-details.png</w:t>
      </w:r>
    </w:p>
    <w:p>
      <w:r>
        <w:rPr>
          <w:sz w:val="22"/>
        </w:rPr>
        <w:t>[missing: 07-device-details-2.png]</w:t>
      </w:r>
    </w:p>
    <w:p>
      <w:pPr>
        <w:pStyle w:val="Heading2"/>
      </w:pPr>
      <w:r>
        <w:t>Service History</w:t>
      </w:r>
    </w:p>
    <w:p>
      <w:r>
        <w:rPr>
          <w:sz w:val="22"/>
        </w:rPr>
        <w:t>What this module is: Past self-service runs on this device.</w:t>
      </w:r>
    </w:p>
    <w:p>
      <w:r>
        <w:rPr>
          <w:sz w:val="22"/>
        </w:rPr>
        <w:t>What the user can do: Browse history; reopen a past fix if available.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rvice-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08-service-history.png</w:t>
      </w:r>
    </w:p>
    <w:p>
      <w:pPr>
        <w:pStyle w:val="Heading2"/>
      </w:pPr>
      <w:r>
        <w:t>Search</w:t>
      </w:r>
    </w:p>
    <w:p>
      <w:r>
        <w:rPr>
          <w:sz w:val="22"/>
        </w:rPr>
        <w:t>What this module is: Keyword search across resolutions.</w:t>
      </w:r>
    </w:p>
    <w:p>
      <w:r>
        <w:rPr>
          <w:sz w:val="22"/>
        </w:rPr>
        <w:t>What the user can do: Type a query; open a result.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09-search.png</w:t>
      </w:r>
    </w:p>
    <w:p>
      <w:pPr>
        <w:pStyle w:val="Heading2"/>
      </w:pPr>
      <w:r>
        <w:t>L3 tile — fix detail</w:t>
      </w:r>
    </w:p>
    <w:p>
      <w:r>
        <w:rPr>
          <w:sz w:val="22"/>
        </w:rPr>
        <w:t>What this module is: Specific fix with run action.</w:t>
      </w:r>
    </w:p>
    <w:p>
      <w:r>
        <w:rPr>
          <w:sz w:val="22"/>
        </w:rPr>
        <w:t>What the user can do: Read description; run the fix.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3-t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10-l3-tile.png</w:t>
      </w:r>
    </w:p>
    <w:p>
      <w:pPr>
        <w:pStyle w:val="Heading2"/>
      </w:pPr>
      <w:r>
        <w:t>L2 tile — category</w:t>
      </w:r>
    </w:p>
    <w:p>
      <w:r>
        <w:rPr>
          <w:sz w:val="22"/>
        </w:rPr>
        <w:t>What this module is: Category browse of related fixes.</w:t>
      </w:r>
    </w:p>
    <w:p>
      <w:r>
        <w:rPr>
          <w:sz w:val="22"/>
        </w:rPr>
        <w:t>What the user can do: Pick a fix inside the category.</w:t>
      </w:r>
    </w:p>
    <w:p>
      <w:r>
        <w:drawing>
          <wp:inline xmlns:a="http://schemas.openxmlformats.org/drawingml/2006/main" xmlns:pic="http://schemas.openxmlformats.org/drawingml/2006/picture">
            <wp:extent cx="5669280" cy="33206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2-t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11-l2-tile.png</w:t>
      </w:r>
    </w:p>
    <w:p>
      <w:pPr>
        <w:pStyle w:val="Heading1"/>
      </w:pPr>
      <w:r>
        <w:t>Support footer</w:t>
      </w:r>
    </w:p>
    <w:p>
      <w:pPr>
        <w:pStyle w:val="Heading2"/>
      </w:pPr>
      <w:r>
        <w:t>Call Us</w:t>
      </w:r>
    </w:p>
    <w:p>
      <w:r>
        <w:rPr>
          <w:sz w:val="22"/>
        </w:rPr>
        <w:t>What this module is: Phone support entry.</w:t>
      </w:r>
    </w:p>
    <w:p>
      <w:r>
        <w:rPr>
          <w:sz w:val="22"/>
        </w:rPr>
        <w:t>What the user can do: Open Call Us; pick region; dial.</w:t>
      </w:r>
    </w:p>
    <w:p>
      <w:r>
        <w:rPr>
          <w:sz w:val="22"/>
        </w:rPr>
        <w:t>[missing: 12-footer-call.png]</w:t>
      </w:r>
    </w:p>
    <w:p>
      <w:pPr>
        <w:pStyle w:val="Heading2"/>
      </w:pPr>
      <w:r>
        <w:t>Email Us</w:t>
      </w:r>
    </w:p>
    <w:p>
      <w:r>
        <w:rPr>
          <w:sz w:val="22"/>
        </w:rPr>
        <w:t>What this module is: Email support entry.</w:t>
      </w:r>
    </w:p>
    <w:p>
      <w:r>
        <w:rPr>
          <w:sz w:val="22"/>
        </w:rPr>
        <w:t>What the user can do: Open Email Us; contact support.</w:t>
      </w:r>
    </w:p>
    <w:p>
      <w:r>
        <w:drawing>
          <wp:inline xmlns:a="http://schemas.openxmlformats.org/drawingml/2006/main" xmlns:pic="http://schemas.openxmlformats.org/drawingml/2006/picture">
            <wp:extent cx="5669280" cy="34234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ooter-em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3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13-footer-email.png</w:t>
      </w:r>
    </w:p>
    <w:p>
      <w:pPr>
        <w:pStyle w:val="Heading2"/>
      </w:pPr>
      <w:r>
        <w:t>Chat Now — Sign in (Nanoheal logo — ADM removed)</w:t>
      </w:r>
    </w:p>
    <w:p>
      <w:r>
        <w:rPr>
          <w:sz w:val="22"/>
        </w:rPr>
        <w:t>What this module is: After Chat Now, Microsoft sign-in. ADM replaced with Nanoheal.</w:t>
      </w:r>
    </w:p>
    <w:p>
      <w:r>
        <w:rPr>
          <w:sz w:val="22"/>
        </w:rPr>
        <w:t>What the user can do: Enter work email; continue SSO.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14-footer-still-facing.png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18-chat-signin-nanoheal.png</w:t>
      </w:r>
    </w:p>
    <w:p>
      <w:pPr>
        <w:pStyle w:val="Heading1"/>
      </w:pPr>
      <w:r>
        <w:t>Survey &amp; chat widget</w:t>
      </w:r>
    </w:p>
    <w:p>
      <w:pPr>
        <w:pStyle w:val="Heading2"/>
      </w:pPr>
      <w:r>
        <w:t>User Survey</w:t>
      </w:r>
    </w:p>
    <w:p>
      <w:r>
        <w:rPr>
          <w:sz w:val="22"/>
        </w:rPr>
        <w:t>What this module is: Post-fix feedback modal over Home (landing unchanged). Same chrome as chat (Nanoheal icon, #0D70B7).</w:t>
      </w:r>
    </w:p>
    <w:p>
      <w:r>
        <w:rPr>
          <w:sz w:val="22"/>
        </w:rPr>
        <w:t>What the user can do: Rate the fix, pick outcome, optional note, Submit / Skip / Back.</w:t>
      </w:r>
    </w:p>
    <w:p>
      <w:r>
        <w:drawing>
          <wp:inline xmlns:a="http://schemas.openxmlformats.org/drawingml/2006/main" xmlns:pic="http://schemas.openxmlformats.org/drawingml/2006/picture">
            <wp:extent cx="5669280" cy="36077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user-surve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15-user-survey.png</w:t>
      </w:r>
    </w:p>
    <w:p>
      <w:pPr>
        <w:pStyle w:val="Heading2"/>
      </w:pPr>
      <w:r>
        <w:t>Chatbot — open</w:t>
      </w:r>
    </w:p>
    <w:p>
      <w:r>
        <w:rPr>
          <w:sz w:val="22"/>
        </w:rPr>
        <w:t>What this module is: Bottom-right WidgetIframe panel (340×80vh). Nanoheal + Online. Greeting Hi.</w:t>
      </w:r>
    </w:p>
    <w:p>
      <w:r>
        <w:rPr>
          <w:sz w:val="22"/>
        </w:rPr>
        <w:t>What the user can do: Chat from bottom-right panel; quick chips; Open fix / Talk to support. Nanoheal icon FAB (no blue circle).</w:t>
      </w:r>
    </w:p>
    <w:p>
      <w:r>
        <w:drawing>
          <wp:inline xmlns:a="http://schemas.openxmlformats.org/drawingml/2006/main" xmlns:pic="http://schemas.openxmlformats.org/drawingml/2006/picture">
            <wp:extent cx="5669280" cy="36077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hatbot-pan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16-chatbot-panel.png</w:t>
      </w:r>
    </w:p>
    <w:p>
      <w:pPr>
        <w:pStyle w:val="Heading2"/>
      </w:pPr>
      <w:r>
        <w:t>Chatbot — FAB closed</w:t>
      </w:r>
    </w:p>
    <w:p>
      <w:r>
        <w:rPr>
          <w:sz w:val="22"/>
        </w:rPr>
        <w:t>What this module is: Closed launcher — Nanoheal hexagon bottom-right only.</w:t>
      </w:r>
    </w:p>
    <w:p>
      <w:r>
        <w:rPr>
          <w:sz w:val="22"/>
        </w:rPr>
        <w:t>What the user can do: Click Nanoheal hexagon (bottom-right) to open chat.</w:t>
      </w:r>
    </w:p>
    <w:p>
      <w:r>
        <w:drawing>
          <wp:inline xmlns:a="http://schemas.openxmlformats.org/drawingml/2006/main" xmlns:pic="http://schemas.openxmlformats.org/drawingml/2006/picture">
            <wp:extent cx="5669280" cy="36077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hatbot-widg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17-chatbot-widget.png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