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8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</w:t>
      </w:r>
    </w:p>
    <w:p>
      <w:pPr>
        <w:pStyle w:val="Subtitle"/>
      </w:pPr>
      <w:r>
        <w:t xml:space="preserve">Знакомство с Cisco Packet Tracer</w:t>
      </w:r>
    </w:p>
    <w:p>
      <w:pPr>
        <w:pStyle w:val="Author"/>
      </w:pPr>
      <w:r>
        <w:t xml:space="preserve">Замбалова Дина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СодерPжание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Установить инструмент моделирования конфигурации сети Cisco Packet Tracer, ознакомиться с его интерфейсом.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домашнем устройстве Cisco Packet Tracer.</w:t>
      </w:r>
    </w:p>
    <w:p>
      <w:pPr>
        <w:numPr>
          <w:ilvl w:val="0"/>
          <w:numId w:val="1001"/>
        </w:numPr>
      </w:pPr>
      <w:r>
        <w:t xml:space="preserve">Построить простейшую сеть в Cisco Packet Tracer, провести простейшую настройку оборудования.</w:t>
      </w:r>
    </w:p>
    <w:bookmarkEnd w:id="21"/>
    <w:bookmarkStart w:id="8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lab_PT-01.pkt.</w:t>
      </w:r>
    </w:p>
    <w:p>
      <w:pPr>
        <w:pStyle w:val="BodyText"/>
      </w:pPr>
      <w:r>
        <w:t xml:space="preserve">В рабочем пространстве разместим концентратор (Hub-PT) и четыре оконечных устройства PC. Соединим оконечные устройства с концентратором прямым кабелем. Щёлкнув последовательно на каждое оконечном устройстве, зададим статические IP-адреса 192.168.1.11, 192.168.1.12,</w:t>
      </w:r>
      <w:r>
        <w:t xml:space="preserve"> </w:t>
      </w:r>
      <w:r>
        <w:t xml:space="preserve">192.168.1.13, 192.168.1.14 с маской подсети 255.255.255.0</w:t>
      </w:r>
    </w:p>
    <w:bookmarkStart w:id="25" w:name="fig:001"/>
    <w:p>
      <w:pPr>
        <w:pStyle w:val="CaptionedFigure"/>
      </w:pPr>
      <w:r>
        <w:drawing>
          <wp:inline>
            <wp:extent cx="3145808" cy="3002507"/>
            <wp:effectExtent b="0" l="0" r="0" t="0"/>
            <wp:docPr descr="Модель простой сети с концент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08" cy="300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концентратором</w:t>
      </w:r>
    </w:p>
    <w:bookmarkEnd w:id="25"/>
    <w:bookmarkStart w:id="29" w:name="fig:001"/>
    <w:p>
      <w:pPr>
        <w:pStyle w:val="CaptionedFigure"/>
      </w:pPr>
      <w:r>
        <w:drawing>
          <wp:inline>
            <wp:extent cx="3733800" cy="1884168"/>
            <wp:effectExtent b="0" l="0" r="0" t="0"/>
            <wp:docPr descr="Настройка статического IP-адреса на оконечном устройств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статического IP-адреса на оконечном устройстве</w:t>
      </w:r>
    </w:p>
    <w:bookmarkEnd w:id="29"/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PC0, затем на PC2.</w:t>
      </w:r>
      <w:r>
        <w:t xml:space="preserve"> </w:t>
      </w:r>
      <w:r>
        <w:t xml:space="preserve">В рабочей области должны появились два конверта, обозначающих пакеты, в списке событий на панели моделирования должны будут появиться</w:t>
      </w:r>
      <w:r>
        <w:t xml:space="preserve"> </w:t>
      </w:r>
      <w:r>
        <w:t xml:space="preserve">два события, относящихся к пакетам ARP и ICMP соответственно.</w:t>
      </w:r>
      <w:r>
        <w:t xml:space="preserve"> </w:t>
      </w:r>
      <w:r>
        <w:t xml:space="preserve">На панели моделирования нажмем кнопку «Play» и проследим за движением пакетов ARP и ICMP от устройства PC0 до устройства PC2 и обратно.</w:t>
      </w:r>
    </w:p>
    <w:p>
      <w:pPr>
        <w:pStyle w:val="BodyText"/>
      </w:pPr>
      <w:r>
        <w:t xml:space="preserve">Можно увидеть, что пакет сначала отправляется на хаб, далее рассылается по всем устройствам, но принимает его только тот ПК, которому был предназначен пакет.</w:t>
      </w:r>
    </w:p>
    <w:bookmarkStart w:id="33" w:name="fig:001"/>
    <w:p>
      <w:pPr>
        <w:pStyle w:val="CaptionedFigure"/>
      </w:pPr>
      <w:r>
        <w:drawing>
          <wp:inline>
            <wp:extent cx="3733800" cy="3129407"/>
            <wp:effectExtent b="0" l="0" r="0" t="0"/>
            <wp:docPr descr="Добавление Simple PDU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Simple PDU</w:t>
      </w:r>
    </w:p>
    <w:bookmarkEnd w:id="33"/>
    <w:p>
      <w:pPr>
        <w:pStyle w:val="BodyText"/>
      </w:pPr>
      <w:r>
        <w:t xml:space="preserve">Щёлкнув на строке события, откроем окно информации о PDU и изучим, что происходит на уровне модели OSI при перемещении пакета.</w:t>
      </w:r>
      <w:r>
        <w:t xml:space="preserve"> </w:t>
      </w:r>
      <w:r>
        <w:t xml:space="preserve">Используя кнопку «Проверь себя» (Challenge Me) на вкладке OSI Model, ответим на вопросы.</w:t>
      </w:r>
    </w:p>
    <w:bookmarkStart w:id="37" w:name="fig:001"/>
    <w:p>
      <w:pPr>
        <w:pStyle w:val="CaptionedFigure"/>
      </w:pPr>
      <w:r>
        <w:drawing>
          <wp:inline>
            <wp:extent cx="3733800" cy="3671094"/>
            <wp:effectExtent b="0" l="0" r="0" t="0"/>
            <wp:docPr descr="Информация о PDU: уровень OSI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уровень OSI</w:t>
      </w:r>
    </w:p>
    <w:bookmarkEnd w:id="37"/>
    <w:p>
      <w:pPr>
        <w:pStyle w:val="BodyText"/>
      </w:pPr>
      <w:r>
        <w:t xml:space="preserve">Откроем вкладку с информацией о PDU. Исследуем структуру</w:t>
      </w:r>
      <w:r>
        <w:t xml:space="preserve"> </w:t>
      </w:r>
      <w:r>
        <w:t xml:space="preserve">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Рассмотрим структуру mac-адресса. 00D0.D3B9.0470 - адрес назначения PC2. 00E0.8F9A.80B0 - адрес источника PC1. Первые 3 байта указывают на производителя (в нашем случае CISCO), следующие 3 байта указывают на идентификатор устройства.</w:t>
      </w:r>
    </w:p>
    <w:bookmarkStart w:id="41" w:name="fig:001"/>
    <w:p>
      <w:pPr>
        <w:pStyle w:val="CaptionedFigure"/>
      </w:pPr>
      <w:r>
        <w:drawing>
          <wp:inline>
            <wp:extent cx="3733800" cy="2743951"/>
            <wp:effectExtent b="0" l="0" r="0" t="0"/>
            <wp:docPr descr="Информация о PDU: форматы паке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форматы пакетов</w:t>
      </w:r>
    </w:p>
    <w:bookmarkEnd w:id="41"/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PC0, затем на PC2. Снова выберем на панели инструментов мышкой «Add Simple PDU (P)» и щёлкнем сначала на PC2, затем на PC0. На панели</w:t>
      </w:r>
      <w:r>
        <w:t xml:space="preserve"> </w:t>
      </w:r>
      <w:r>
        <w:t xml:space="preserve">моделирования нажмем кнопку «Play» и проследим за возникновением коллизии. В списке событий посмотрим информацию о PDU.</w:t>
      </w:r>
    </w:p>
    <w:bookmarkStart w:id="45" w:name="fig:001"/>
    <w:p>
      <w:pPr>
        <w:pStyle w:val="CaptionedFigure"/>
      </w:pPr>
      <w:r>
        <w:drawing>
          <wp:inline>
            <wp:extent cx="3596185" cy="3289110"/>
            <wp:effectExtent b="0" l="0" r="0" t="0"/>
            <wp:docPr descr="Сценарий с возникновением коллизи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85" cy="328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bookmarkEnd w:id="45"/>
    <w:bookmarkStart w:id="49" w:name="fig:001"/>
    <w:p>
      <w:pPr>
        <w:pStyle w:val="CaptionedFigure"/>
      </w:pPr>
      <w:r>
        <w:drawing>
          <wp:inline>
            <wp:extent cx="3480179" cy="3091217"/>
            <wp:effectExtent b="0" l="0" r="0" t="0"/>
            <wp:docPr descr="Сценарий с возникновением коллизи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79" cy="309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bookmarkEnd w:id="49"/>
    <w:p>
      <w:pPr>
        <w:pStyle w:val="BodyText"/>
      </w:pPr>
      <w:r>
        <w:t xml:space="preserve">Увидим, что пакеты сначала передаются на хаб, где и возникает коллизия, так как он не может передать два сообщения одновременно. У первого сообщения информация о PDU не отображается, а у второго ее в принципе не должно быть. Далее второй пакет вообще исчезает, а второй отправляется на все устройства, но пустое, возникает ошибка.</w:t>
      </w:r>
    </w:p>
    <w:bookmarkStart w:id="53" w:name="fig:001"/>
    <w:p>
      <w:pPr>
        <w:pStyle w:val="CaptionedFigure"/>
      </w:pPr>
      <w:r>
        <w:drawing>
          <wp:inline>
            <wp:extent cx="3733800" cy="1513433"/>
            <wp:effectExtent b="0" l="0" r="0" t="0"/>
            <wp:docPr descr="Информация о PDU при возникновением коллизи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 при возникновением коллизии</w:t>
      </w:r>
    </w:p>
    <w:bookmarkEnd w:id="53"/>
    <w:p>
      <w:pPr>
        <w:pStyle w:val="BodyText"/>
      </w:pPr>
      <w:r>
        <w:t xml:space="preserve">Перейдем в режим реального времени (Realtime). В рабочем пространстве разместим коммутатор (например Cisco 2950-24) и 4 оконечных устройства PC. Соединим оконечные устройства с коммутатором прямым кабелем. Щёлкнув последовательно на каждом оконечном устройстве, зададим статические IP-адреса 192.168.1.21, 192.168.1.22, 192.168.1.23, 192.168.1.24 с маской подсети 255.255.255.0.</w:t>
      </w:r>
    </w:p>
    <w:bookmarkStart w:id="57" w:name="fig:001"/>
    <w:p>
      <w:pPr>
        <w:pStyle w:val="CaptionedFigure"/>
      </w:pPr>
      <w:r>
        <w:drawing>
          <wp:inline>
            <wp:extent cx="3289110" cy="3289110"/>
            <wp:effectExtent b="0" l="0" r="0" t="0"/>
            <wp:docPr descr="Модель простой сети с коммутатором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10" cy="328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коммутатором</w:t>
      </w:r>
    </w:p>
    <w:bookmarkEnd w:id="57"/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PC4, затем на PC6. В рабочей области появились два конверта, обозначающих пакеты, в списке событий на панели моделирования появились два события, относящихся к пакетам ARP и ICMP соответственно. На панели моделирования нажмем кнопку «Play» и проследим</w:t>
      </w:r>
      <w:r>
        <w:t xml:space="preserve"> </w:t>
      </w:r>
      <w:r>
        <w:t xml:space="preserve">за движением пакетов ARP и ICMP от устройства PC4 до устройства PC6 и обратно.</w:t>
      </w:r>
    </w:p>
    <w:p>
      <w:pPr>
        <w:pStyle w:val="BodyText"/>
      </w:pPr>
      <w:r>
        <w:t xml:space="preserve">Сначала, как и в случае с хабом, пакеты ARP рассылаются по всем оконечным устройстам, но принимает его только ПК, которому предназначалось сообщение. Обратно же ARP не рассылается по всем устройствам, пакет идет только к ПК6 (он уже знает свой путь).</w:t>
      </w:r>
    </w:p>
    <w:p>
      <w:pPr>
        <w:pStyle w:val="BodyText"/>
      </w:pPr>
      <w:r>
        <w:t xml:space="preserve">Исследуем структуру 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Пакет отправляется на коммутатор, в заголовке указаны mac-адреса, в которых указано, что пакет идет от ПК4 к ПК6.</w:t>
      </w:r>
      <w:r>
        <w:t xml:space="preserve"> </w:t>
      </w:r>
      <w:r>
        <w:t xml:space="preserve">Рассмотрим структуру mac-адресса. 000A.F311.1B6D - адрес назначения PC6. 0001.420E.C255 - адрес источника PC4. Первые 3 байта указывают на производителя (в нашем случае CISCO), следующие 3 байта указывают на идентификатор устройства.</w:t>
      </w:r>
    </w:p>
    <w:bookmarkStart w:id="61" w:name="fig:001"/>
    <w:p>
      <w:pPr>
        <w:pStyle w:val="CaptionedFigure"/>
      </w:pPr>
      <w:r>
        <w:drawing>
          <wp:inline>
            <wp:extent cx="3733800" cy="2535349"/>
            <wp:effectExtent b="0" l="0" r="0" t="0"/>
            <wp:docPr descr="Информация о PDU при отпраке пакета через коммутатор" title="" id="59" name="Picture"/>
            <a:graphic>
              <a:graphicData uri="http://schemas.openxmlformats.org/drawingml/2006/picture">
                <pic:pic>
                  <pic:nvPicPr>
                    <pic:cNvPr descr="image/9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 при отпраке пакета через коммутатор</w:t>
      </w:r>
    </w:p>
    <w:bookmarkEnd w:id="61"/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PC4, затем на PC6. Снова выберем на панели инструментов мышкой «Add Simple PDU (P)» и щёлкнем сначала на PC6, затем на PC4. На панели моделирования нажмем кнопку «Play» и проследим за движением</w:t>
      </w:r>
      <w:r>
        <w:t xml:space="preserve"> </w:t>
      </w:r>
      <w:r>
        <w:t xml:space="preserve">пакетов.</w:t>
      </w:r>
    </w:p>
    <w:p>
      <w:pPr>
        <w:pStyle w:val="BodyText"/>
      </w:pPr>
      <w:r>
        <w:t xml:space="preserve">Коллизия не возникает, потому что пакет не отправляется всем устройствам, а расходится по нужным назначениям коммутатором.</w:t>
      </w:r>
    </w:p>
    <w:p>
      <w:pPr>
        <w:pStyle w:val="BodyText"/>
      </w:pPr>
      <w:r>
        <w:t xml:space="preserve">Перейдем в режим реального времени (Realtime). В рабочем пространстве соединим кроссовым кабелем концентратор и коммутатор. 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PC0, затем на PC4. Снова выберем на панели инструментов мышкой «Add Simple PDU (P)» и щёлкнем</w:t>
      </w:r>
      <w:r>
        <w:t xml:space="preserve"> </w:t>
      </w:r>
      <w:r>
        <w:t xml:space="preserve">сначала на PC4, затем на PC0. На панели моделирования нажмем кнопку «Play» и проследим за движением пакетов.</w:t>
      </w:r>
    </w:p>
    <w:bookmarkStart w:id="65" w:name="fig:001"/>
    <w:p>
      <w:pPr>
        <w:pStyle w:val="CaptionedFigure"/>
      </w:pPr>
      <w:r>
        <w:drawing>
          <wp:inline>
            <wp:extent cx="3733800" cy="1537447"/>
            <wp:effectExtent b="0" l="0" r="0" t="0"/>
            <wp:docPr descr="Сценарий с возникновением коллизии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bookmarkEnd w:id="65"/>
    <w:p>
      <w:pPr>
        <w:pStyle w:val="BodyText"/>
      </w:pPr>
      <w:r>
        <w:t xml:space="preserve">Пакет, который отправлен из сети с хабом, как и в прошлый раз исчезает. А пакет, отправленный из сети с коммутатором достигает своего назначения. Так получается, потому что коммутатор может работать в режиме полного дуплекса (двунаправленная передача данных. Способность устройства или линии связи передавать данные одновременно в обоих направлениях по одному каналу, потенциально удваивая пропускную способность).</w:t>
      </w:r>
    </w:p>
    <w:p>
      <w:pPr>
        <w:pStyle w:val="BodyText"/>
      </w:pPr>
      <w:r>
        <w:t xml:space="preserve">Очистим список событий, удалив сценарий моделирования. На панели моделирования нажмием «Play» и в списке событий получим пакеты STP. Исследуем структуру STP.</w:t>
      </w:r>
    </w:p>
    <w:p>
      <w:pPr>
        <w:pStyle w:val="BodyText"/>
      </w:pPr>
      <w:r>
        <w:t xml:space="preserve">Заголовок STP (Spanning Tree Protocol) включает в себя поля: Идентификатор протокола (Protocol Identifier) — 2-х байтовое поле, которое всегда равно нулю.</w:t>
      </w:r>
      <w:r>
        <w:t xml:space="preserve"> </w:t>
      </w:r>
      <w:r>
        <w:t xml:space="preserve">Версия STP протокола (Protocol Version Identifier) — поле размером в 1 байт, значение которого, всегда равно «0».</w:t>
      </w:r>
      <w:r>
        <w:t xml:space="preserve"> </w:t>
      </w:r>
      <w:r>
        <w:t xml:space="preserve">Тип BPDU (BPDU type) — 1 байт, которые принимает значение «0», если это конфигурационный BPDU (CBPDU), или «1», если это TCN BPDU.</w:t>
      </w:r>
      <w:r>
        <w:t xml:space="preserve"> </w:t>
      </w:r>
      <w:r>
        <w:t xml:space="preserve">CBPDU (Configuration Bridge Protocol Data Unit) — кадр, используемый для вычисления связующего дерева. То есть, когда значение = 0.</w:t>
      </w:r>
      <w:r>
        <w:t xml:space="preserve"> </w:t>
      </w:r>
      <w:r>
        <w:t xml:space="preserve">Флаги (Flags) — в этом поле используются только 1 байт. Эти флаги используются при изменении топологии (бит «1») и при подтверждении топологии (бит «8»).</w:t>
      </w:r>
      <w:r>
        <w:t xml:space="preserve"> </w:t>
      </w:r>
      <w:r>
        <w:t xml:space="preserve">Идентификатор корневого моста (Root Identifier) — в этом поле содержится информация о корневом коммутаторе, а именно его приоритет и MAC-адрес.</w:t>
      </w:r>
      <w:r>
        <w:t xml:space="preserve"> </w:t>
      </w:r>
      <w:r>
        <w:t xml:space="preserve">Расстояние до корневого моста (Root Path Cost) — здесь содержится суммарная стоимость до корневого коммутатора.</w:t>
      </w:r>
      <w:r>
        <w:t xml:space="preserve"> </w:t>
      </w:r>
      <w:r>
        <w:t xml:space="preserve">Идентификатор моста (Bridge Identifier) — сюда коммутатор-отправитель записывает свои данные (приоритет + MAC-адрес).</w:t>
      </w:r>
      <w:r>
        <w:t xml:space="preserve"> </w:t>
      </w:r>
      <w:r>
        <w:t xml:space="preserve">Идентификатор порта (Port Identifier) — сюда коммутатор-отправитель записывает идентификатор порта (то есть тот, с которого этот BPDU выйдет).</w:t>
      </w:r>
      <w:r>
        <w:t xml:space="preserve"> </w:t>
      </w:r>
      <w:r>
        <w:t xml:space="preserve">Время жизни сообщения (Message Age) — здесь содержится временной интервал (в секундах). Он нужен для того, чтобы распознать устаревшие кадры и отбросить.</w:t>
      </w:r>
      <w:r>
        <w:t xml:space="preserve"> </w:t>
      </w:r>
      <w:r>
        <w:t xml:space="preserve">Максимальное время жизни сообщения (Max Age) — это поле отвечает, как раз, за максимальное время жизни. Превысив его, коммутатор отбрасывает кадр.</w:t>
      </w:r>
      <w:r>
        <w:t xml:space="preserve"> </w:t>
      </w:r>
      <w:r>
        <w:t xml:space="preserve">Время приветствия (Hello Time) — Временной интервал, через который коммутатор посылает BPDU кадры. По-умолчанию — это 2 секунды.</w:t>
      </w:r>
      <w:r>
        <w:t xml:space="preserve"> </w:t>
      </w:r>
      <w:r>
        <w:t xml:space="preserve">Задержка смены состояний (Forward Delay) — временной интервал, указывающий сколько секунд порт коммутатора будет находиться в состоянии прослушивания и обучения.</w:t>
      </w:r>
    </w:p>
    <w:p>
      <w:pPr>
        <w:pStyle w:val="BodyText"/>
      </w:pPr>
      <w:r>
        <w:t xml:space="preserve">Опишем структуру кадра Ethernet в этих пакетах. В STP пакетах кадр Ethernet имеет тип 802.3. В нем указана преамбула, mac-адреса источника и назначения и длина.</w:t>
      </w:r>
      <w:r>
        <w:t xml:space="preserve"> </w:t>
      </w:r>
      <w:r>
        <w:t xml:space="preserve">Структура mac-адресов осталась прежней.</w:t>
      </w:r>
    </w:p>
    <w:bookmarkStart w:id="69" w:name="fig:001"/>
    <w:p>
      <w:pPr>
        <w:pStyle w:val="CaptionedFigure"/>
      </w:pPr>
      <w:r>
        <w:drawing>
          <wp:inline>
            <wp:extent cx="3733800" cy="2819497"/>
            <wp:effectExtent b="0" l="0" r="0" t="0"/>
            <wp:docPr descr="Информация о PDU: пакет STP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пакет STP</w:t>
      </w:r>
    </w:p>
    <w:bookmarkEnd w:id="69"/>
    <w:p>
      <w:pPr>
        <w:pStyle w:val="BodyText"/>
      </w:pPr>
      <w:r>
        <w:t xml:space="preserve">Перейдем в режим реального времени (Realtime). В рабочем пространстве добавим маршрутизатор (например, Cisco 2811). Соединим прямым кабелем коммутатор и маршрутизатор. Щёлкнем на маршрутизаторе и на вкладке его конфигурации пропишем статический IP-адрес 192.168.1.254 с маской 255.255.255.0, активируем порт, поставив галочку</w:t>
      </w:r>
      <w:r>
        <w:t xml:space="preserve"> </w:t>
      </w:r>
      <w:r>
        <w:t xml:space="preserve">«On» напротив «Port Status».</w:t>
      </w:r>
    </w:p>
    <w:bookmarkStart w:id="73" w:name="fig:001"/>
    <w:p>
      <w:pPr>
        <w:pStyle w:val="CaptionedFigure"/>
      </w:pPr>
      <w:r>
        <w:drawing>
          <wp:inline>
            <wp:extent cx="3733800" cy="1356107"/>
            <wp:effectExtent b="0" l="0" r="0" t="0"/>
            <wp:docPr descr="Конфигурация маршрутизатора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маршрутизатора</w:t>
      </w:r>
    </w:p>
    <w:bookmarkEnd w:id="73"/>
    <w:bookmarkStart w:id="77" w:name="fig:001"/>
    <w:p>
      <w:pPr>
        <w:pStyle w:val="CaptionedFigure"/>
      </w:pPr>
      <w:r>
        <w:drawing>
          <wp:inline>
            <wp:extent cx="3733800" cy="1578798"/>
            <wp:effectExtent b="0" l="0" r="0" t="0"/>
            <wp:docPr descr="Модель простой сети с маршрутизатором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маршрутизатором</w:t>
      </w:r>
    </w:p>
    <w:bookmarkEnd w:id="77"/>
    <w:p>
      <w:pPr>
        <w:pStyle w:val="BodyText"/>
      </w:pPr>
      <w:r>
        <w:t xml:space="preserve">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PC3, затем на маршрутизаторе. На панели моделирования нажмем кнопку «Play» и проследим</w:t>
      </w:r>
      <w:r>
        <w:t xml:space="preserve"> </w:t>
      </w:r>
      <w:r>
        <w:t xml:space="preserve">за движением пакетов ARP, ICMP, STP и CDP.</w:t>
      </w:r>
    </w:p>
    <w:p>
      <w:pPr>
        <w:pStyle w:val="BodyText"/>
      </w:pPr>
      <w:r>
        <w:t xml:space="preserve">Сначала посылаются пакеты ARP, затем ICMP. В сети с хабом рассылка идет по всем устройствам, а в сети с коммутатором только к пункту назначения. После получения пакета идет идет рассылка STP пакетов всем устройствам сети. Затем появляются пакеты DTP, а потом уже появляются пакеты CDP(англ. Cisco Discovery Protocol) — проприетарный протокол второго уровня, разработанный компанией Cisco Systems.</w:t>
      </w:r>
    </w:p>
    <w:bookmarkStart w:id="81" w:name="fig:001"/>
    <w:p>
      <w:pPr>
        <w:pStyle w:val="CaptionedFigure"/>
      </w:pPr>
      <w:r>
        <w:drawing>
          <wp:inline>
            <wp:extent cx="3733800" cy="1027174"/>
            <wp:effectExtent b="0" l="0" r="0" t="0"/>
            <wp:docPr descr="Рассылка CDP пакетов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Рассылка CDP пакетов</w:t>
      </w:r>
    </w:p>
    <w:bookmarkEnd w:id="81"/>
    <w:p>
      <w:pPr>
        <w:pStyle w:val="BodyText"/>
      </w:pPr>
      <w:r>
        <w:t xml:space="preserve">Исследуем структуру пакета CDP.</w:t>
      </w:r>
      <w:r>
        <w:t xml:space="preserve"> </w:t>
      </w:r>
      <w:r>
        <w:t xml:space="preserve">Поле Version - поле версии содержит используемую версию протокола CDP. В этом поле всегда содержится значение 0x01.</w:t>
      </w:r>
    </w:p>
    <w:p>
      <w:pPr>
        <w:pStyle w:val="BodyText"/>
      </w:pPr>
      <w:r>
        <w:t xml:space="preserve">Поле Time-to-Live (время жизни) указывает время в секундах, в течение которого получатель пакета CDP должен сохранять информацию, содержащуюся в пакете.</w:t>
      </w:r>
    </w:p>
    <w:p>
      <w:pPr>
        <w:pStyle w:val="BodyText"/>
      </w:pPr>
      <w:r>
        <w:t xml:space="preserve">Поле Checksum контрольной суммы содержит стандартную для протокола IP контрольную сумму.</w:t>
      </w:r>
    </w:p>
    <w:p>
      <w:pPr>
        <w:pStyle w:val="BodyText"/>
      </w:pPr>
      <w:r>
        <w:t xml:space="preserve">Поле Type - поле типа указывает на тип тройки type/length/value.</w:t>
      </w:r>
    </w:p>
    <w:p>
      <w:pPr>
        <w:pStyle w:val="BodyText"/>
      </w:pPr>
      <w:r>
        <w:t xml:space="preserve">Length - поле длины содержит общую длину в байтах полей type/length/value.</w:t>
      </w:r>
    </w:p>
    <w:p>
      <w:pPr>
        <w:pStyle w:val="BodyText"/>
      </w:pPr>
      <w:r>
        <w:t xml:space="preserve">Value - поле значения содержит нечто, зависящее от параметра Type.</w:t>
      </w:r>
    </w:p>
    <w:p>
      <w:pPr>
        <w:pStyle w:val="BodyText"/>
      </w:pPr>
      <w:r>
        <w:t xml:space="preserve">Структура кадра Ethernet 802.3 такая же как в пакетах STP и mac-адреса также остались прежними.</w:t>
      </w:r>
    </w:p>
    <w:bookmarkStart w:id="85" w:name="fig:001"/>
    <w:p>
      <w:pPr>
        <w:pStyle w:val="CaptionedFigure"/>
      </w:pPr>
      <w:r>
        <w:drawing>
          <wp:inline>
            <wp:extent cx="3733800" cy="4306874"/>
            <wp:effectExtent b="0" l="0" r="0" t="0"/>
            <wp:docPr descr="Информация о PDU: пакет CDP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пакет CDP</w:t>
      </w:r>
    </w:p>
    <w:bookmarkEnd w:id="85"/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установила инструмент моделирования конфигурации сети Cisco Packet Tracer, ознакомилась с его интерфейсом.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Замбалова Дина Владимировна</dc:creator>
  <dc:language>ru-RU</dc:language>
  <cp:keywords/>
  <dcterms:created xsi:type="dcterms:W3CDTF">2025-02-13T10:07:22Z</dcterms:created>
  <dcterms:modified xsi:type="dcterms:W3CDTF">2025-02-13T10:07:22Z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Знакомство с Cisco Packet Tracer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СодерPжание</vt:lpwstr>
  </property>
</Properties>
</file>