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78B60" w14:textId="5CF05118" w:rsidR="006B4CB5" w:rsidRDefault="00B70741" w:rsidP="00B70741">
      <w:pPr>
        <w:spacing w:line="360" w:lineRule="auto"/>
        <w:rPr>
          <w:rFonts w:ascii="Times New Roman" w:hAnsi="Times New Roman" w:cs="Times New Roman"/>
        </w:rPr>
      </w:pPr>
      <w:r w:rsidRPr="00B70741">
        <w:rPr>
          <w:rFonts w:ascii="Times New Roman" w:hAnsi="Times New Roman" w:cs="Times New Roman"/>
        </w:rPr>
        <w:t xml:space="preserve">There are two widely used advanced data augmentation methods. </w:t>
      </w:r>
      <w:r>
        <w:rPr>
          <w:rFonts w:ascii="Times New Roman" w:hAnsi="Times New Roman" w:cs="Times New Roman"/>
        </w:rPr>
        <w:t xml:space="preserve">Namely, they are </w:t>
      </w:r>
      <w:proofErr w:type="spellStart"/>
      <w:r>
        <w:rPr>
          <w:rFonts w:ascii="Times New Roman" w:hAnsi="Times New Roman" w:cs="Times New Roman"/>
          <w:i/>
          <w:iCs/>
        </w:rPr>
        <w:t>Mixup</w:t>
      </w:r>
      <w:proofErr w:type="spellEnd"/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i/>
          <w:iCs/>
        </w:rPr>
        <w:t>Generative Model based aug</w:t>
      </w:r>
      <w:r w:rsidR="00D55426">
        <w:rPr>
          <w:rFonts w:ascii="Times New Roman" w:hAnsi="Times New Roman" w:cs="Times New Roman"/>
          <w:i/>
          <w:iCs/>
        </w:rPr>
        <w:t>mentation</w:t>
      </w:r>
      <w:r w:rsidR="00D55426">
        <w:rPr>
          <w:rFonts w:ascii="Times New Roman" w:hAnsi="Times New Roman" w:cs="Times New Roman"/>
        </w:rPr>
        <w:t xml:space="preserve">. </w:t>
      </w:r>
      <w:r w:rsidR="00D55426">
        <w:rPr>
          <w:rFonts w:ascii="Times New Roman" w:hAnsi="Times New Roman" w:cs="Times New Roman"/>
        </w:rPr>
        <w:br/>
      </w:r>
    </w:p>
    <w:p w14:paraId="34702387" w14:textId="43317DF3" w:rsidR="00D55426" w:rsidRPr="0096080D" w:rsidRDefault="00737182" w:rsidP="00B70741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i/>
          <w:iCs/>
        </w:rPr>
        <w:t>Mix-up</w:t>
      </w:r>
      <w:r w:rsidR="00D55426">
        <w:rPr>
          <w:rFonts w:ascii="Times New Roman" w:hAnsi="Times New Roman" w:cs="Times New Roman"/>
          <w:i/>
          <w:iCs/>
        </w:rPr>
        <w:t xml:space="preserve"> Augmentation</w:t>
      </w:r>
      <w:r w:rsidR="00D55426">
        <w:rPr>
          <w:rFonts w:ascii="Times New Roman" w:hAnsi="Times New Roman" w:cs="Times New Roman"/>
        </w:rPr>
        <w:t xml:space="preserve"> creates new training samples by taking </w:t>
      </w:r>
      <w:r w:rsidR="00A42A0D">
        <w:rPr>
          <w:rFonts w:ascii="Times New Roman" w:hAnsi="Times New Roman" w:cs="Times New Roman"/>
        </w:rPr>
        <w:t>a linear combination of two images and their labels. For example</w:t>
      </w:r>
      <w:r w:rsidR="004B3C3B">
        <w:rPr>
          <w:rFonts w:ascii="Times New Roman" w:hAnsi="Times New Roman" w:cs="Times New Roman"/>
        </w:rPr>
        <w:t xml:space="preserve"> a new input is formed as </w:t>
      </w:r>
      <w:r w:rsidR="004B3C3B">
        <w:rPr>
          <w:rFonts w:ascii="Times New Roman" w:hAnsi="Times New Roman" w:cs="Times New Roman"/>
        </w:rPr>
        <w:br/>
      </w: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 xml:space="preserve">= </m:t>
          </m:r>
          <m:r>
            <w:rPr>
              <w:rFonts w:ascii="Cambria Math" w:hAnsi="Cambria Math" w:cs="Times New Roman"/>
            </w:rPr>
            <m:t>λ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+(1-λ)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</m:oMath>
      </m:oMathPara>
    </w:p>
    <w:p w14:paraId="4FE0B1EC" w14:textId="0D678444" w:rsidR="0096080D" w:rsidRDefault="0096080D" w:rsidP="00B70741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And its label is </w:t>
      </w:r>
    </w:p>
    <w:p w14:paraId="48C8D96F" w14:textId="7FF0DF27" w:rsidR="0096080D" w:rsidRPr="0096080D" w:rsidRDefault="0096080D" w:rsidP="00B70741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 xml:space="preserve">= </m:t>
          </m:r>
          <m:r>
            <w:rPr>
              <w:rFonts w:ascii="Cambria Math" w:hAnsi="Cambria Math" w:cs="Times New Roman"/>
            </w:rPr>
            <m:t>λ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+(1-λ)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</m:oMath>
      </m:oMathPara>
    </w:p>
    <w:p w14:paraId="68C8262F" w14:textId="0AC099FE" w:rsidR="0096080D" w:rsidRDefault="0096080D" w:rsidP="00B70741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This encourages models to learn smoother decision boundaries, improves generalization, and reduces overfitting by exposing the model to blended examples that sit between real cases. </w:t>
      </w:r>
    </w:p>
    <w:p w14:paraId="02603C25" w14:textId="77777777" w:rsidR="00CF1D9B" w:rsidRDefault="00CF1D9B" w:rsidP="00B70741">
      <w:pPr>
        <w:spacing w:line="360" w:lineRule="auto"/>
        <w:rPr>
          <w:rFonts w:ascii="Times New Roman" w:eastAsiaTheme="minorEastAsia" w:hAnsi="Times New Roman" w:cs="Times New Roman"/>
        </w:rPr>
      </w:pPr>
    </w:p>
    <w:p w14:paraId="55DC7427" w14:textId="58C66E99" w:rsidR="00CF1D9B" w:rsidRPr="00CF1D9B" w:rsidRDefault="00CF1D9B" w:rsidP="00B7074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i/>
          <w:iCs/>
        </w:rPr>
        <w:t>GAN-based Data Augmentation</w:t>
      </w:r>
      <w:r>
        <w:rPr>
          <w:rFonts w:ascii="Times New Roman" w:eastAsiaTheme="minorEastAsia" w:hAnsi="Times New Roman" w:cs="Times New Roman"/>
        </w:rPr>
        <w:t xml:space="preserve"> or diffusion models are trained to synthesize new, realistic ex</w:t>
      </w:r>
      <w:r w:rsidR="0092232B">
        <w:rPr>
          <w:rFonts w:ascii="Times New Roman" w:eastAsiaTheme="minorEastAsia" w:hAnsi="Times New Roman" w:cs="Times New Roman"/>
        </w:rPr>
        <w:t xml:space="preserve">amples that resemble the training data distribution. Once trained, the generator can produce large amounts of </w:t>
      </w:r>
      <w:r w:rsidR="00471C01">
        <w:rPr>
          <w:rFonts w:ascii="Times New Roman" w:eastAsiaTheme="minorEastAsia" w:hAnsi="Times New Roman" w:cs="Times New Roman"/>
        </w:rPr>
        <w:t xml:space="preserve">high-quality synthetic data, especially useful when real samples are </w:t>
      </w:r>
      <w:r w:rsidR="009D6888">
        <w:rPr>
          <w:rFonts w:ascii="Times New Roman" w:eastAsiaTheme="minorEastAsia" w:hAnsi="Times New Roman" w:cs="Times New Roman"/>
        </w:rPr>
        <w:t>scarce</w:t>
      </w:r>
      <w:r w:rsidR="00471C01">
        <w:rPr>
          <w:rFonts w:ascii="Times New Roman" w:eastAsiaTheme="minorEastAsia" w:hAnsi="Times New Roman" w:cs="Times New Roman"/>
        </w:rPr>
        <w:t xml:space="preserve">, such as with medical images </w:t>
      </w:r>
      <w:r w:rsidR="009D6888">
        <w:rPr>
          <w:rFonts w:ascii="Times New Roman" w:eastAsiaTheme="minorEastAsia" w:hAnsi="Times New Roman" w:cs="Times New Roman"/>
        </w:rPr>
        <w:t>or rare classes. Unlike basic augmentations, GAN based methods cab crea</w:t>
      </w:r>
      <w:r w:rsidR="001614FC">
        <w:rPr>
          <w:rFonts w:ascii="Times New Roman" w:eastAsiaTheme="minorEastAsia" w:hAnsi="Times New Roman" w:cs="Times New Roman"/>
        </w:rPr>
        <w:t xml:space="preserve">te entirely new variations rather than simple transformations of existing images. </w:t>
      </w:r>
    </w:p>
    <w:sectPr w:rsidR="00CF1D9B" w:rsidRPr="00CF1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B5"/>
    <w:rsid w:val="001614FC"/>
    <w:rsid w:val="00471C01"/>
    <w:rsid w:val="004B3C3B"/>
    <w:rsid w:val="006B4CB5"/>
    <w:rsid w:val="00737182"/>
    <w:rsid w:val="00912D58"/>
    <w:rsid w:val="0092232B"/>
    <w:rsid w:val="0096080D"/>
    <w:rsid w:val="009D6888"/>
    <w:rsid w:val="00A42A0D"/>
    <w:rsid w:val="00AA2DD8"/>
    <w:rsid w:val="00B70741"/>
    <w:rsid w:val="00C401FE"/>
    <w:rsid w:val="00CF1D9B"/>
    <w:rsid w:val="00D5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EB2B"/>
  <w15:chartTrackingRefBased/>
  <w15:docId w15:val="{404D291A-2655-45C5-B2E0-2245FC45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CB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B3C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14</cp:revision>
  <dcterms:created xsi:type="dcterms:W3CDTF">2025-12-04T16:55:00Z</dcterms:created>
  <dcterms:modified xsi:type="dcterms:W3CDTF">2025-12-04T17:07:00Z</dcterms:modified>
</cp:coreProperties>
</file>