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cs="Times New Roman" w:eastAsia="Times New Roman"/>
          <w:b/>
          <w:i w:val="0"/>
          <w:sz w:val="24"/>
        </w:rPr>
        <w:t>Final Project Summary: Player Analytics for an Online Game</w:t>
      </w:r>
    </w:p>
    <w:p>
      <w:pPr>
        <w:spacing w:before="0" w:after="0" w:line="480" w:lineRule="auto"/>
        <w:jc w:val="center"/>
      </w:pPr>
      <w:r>
        <w:rPr>
          <w:rFonts w:ascii="Times New Roman" w:hAnsi="Times New Roman" w:cs="Times New Roman" w:eastAsia="Times New Roman"/>
          <w:b w:val="0"/>
          <w:i w:val="0"/>
          <w:sz w:val="24"/>
        </w:rPr>
        <w:t>Group: E &amp; D Group   |   Group Members: Ethan Oxley, Daniel Warren</w:t>
      </w:r>
    </w:p>
    <w:p>
      <w:pPr>
        <w:spacing w:before="0" w:after="0" w:line="480" w:lineRule="auto"/>
        <w:jc w:val="center"/>
      </w:pPr>
      <w:r>
        <w:rPr>
          <w:rFonts w:ascii="Times New Roman" w:hAnsi="Times New Roman" w:cs="Times New Roman" w:eastAsia="Times New Roman"/>
          <w:b w:val="0"/>
          <w:i w:val="0"/>
          <w:sz w:val="24"/>
        </w:rPr>
        <w:t>Arizona State University</w:t>
      </w:r>
    </w:p>
    <w:p>
      <w:pPr>
        <w:spacing w:before="0" w:after="0" w:line="480" w:lineRule="auto"/>
        <w:jc w:val="center"/>
      </w:pPr>
      <w:r>
        <w:rPr>
          <w:rFonts w:ascii="Times New Roman" w:hAnsi="Times New Roman" w:cs="Times New Roman" w:eastAsia="Times New Roman"/>
          <w:b w:val="0"/>
          <w:i w:val="0"/>
          <w:sz w:val="24"/>
        </w:rPr>
        <w:t>IFT 530: Advanced Database Management Systems</w:t>
      </w:r>
    </w:p>
    <w:p>
      <w:pPr>
        <w:spacing w:before="0" w:after="0" w:line="480" w:lineRule="auto"/>
        <w:jc w:val="center"/>
      </w:pPr>
      <w:r>
        <w:rPr>
          <w:rFonts w:ascii="Times New Roman" w:hAnsi="Times New Roman" w:cs="Times New Roman" w:eastAsia="Times New Roman"/>
          <w:b w:val="0"/>
          <w:i w:val="0"/>
          <w:sz w:val="24"/>
        </w:rPr>
        <w:t>Ashish Gulati</w:t>
      </w:r>
    </w:p>
    <w:p>
      <w:pPr>
        <w:spacing w:before="0" w:after="0" w:line="480" w:lineRule="auto"/>
        <w:jc w:val="center"/>
      </w:pPr>
      <w:r>
        <w:rPr>
          <w:rFonts w:ascii="Times New Roman" w:hAnsi="Times New Roman" w:cs="Times New Roman" w:eastAsia="Times New Roman"/>
          <w:b w:val="0"/>
          <w:i w:val="0"/>
          <w:sz w:val="24"/>
        </w:rPr>
        <w:t>October 27, 2026</w:t>
      </w:r>
    </w:p>
    <w:p>
      <w:pPr>
        <w:spacing w:after="0" w:line="480" w:lineRule="auto"/>
      </w:pPr>
      <w:r>
        <w:br w:type="page"/>
      </w:r>
    </w:p>
    <w:p>
      <w:pPr>
        <w:spacing w:before="0" w:after="0" w:line="480" w:lineRule="auto"/>
        <w:jc w:val="center"/>
      </w:pPr>
      <w:r>
        <w:rPr>
          <w:rFonts w:ascii="Times New Roman" w:hAnsi="Times New Roman" w:cs="Times New Roman" w:eastAsia="Times New Roman"/>
          <w:b/>
          <w:i w:val="0"/>
          <w:sz w:val="24"/>
        </w:rPr>
        <w:t>Final Project Summary: Player Analytics for an Online Game</w:t>
      </w:r>
    </w:p>
    <w:p>
      <w:pPr>
        <w:keepNext/>
        <w:spacing w:before="240" w:after="0" w:line="480" w:lineRule="auto"/>
        <w:jc w:val="left"/>
      </w:pPr>
      <w:r>
        <w:rPr>
          <w:rFonts w:ascii="Times New Roman" w:hAnsi="Times New Roman" w:cs="Times New Roman" w:eastAsia="Times New Roman"/>
          <w:b/>
          <w:i w:val="0"/>
          <w:sz w:val="24"/>
        </w:rPr>
        <w:t>Project Summary</w:t>
      </w:r>
    </w:p>
    <w:p>
      <w:pPr>
        <w:spacing w:before="0" w:after="0" w:line="480" w:lineRule="auto"/>
        <w:ind w:firstLine="720"/>
        <w:jc w:val="left"/>
      </w:pPr>
      <w:r>
        <w:rPr>
          <w:rFonts w:ascii="Times New Roman" w:hAnsi="Times New Roman" w:cs="Times New Roman" w:eastAsia="Times New Roman"/>
          <w:b w:val="0"/>
          <w:i w:val="0"/>
          <w:sz w:val="24"/>
        </w:rPr>
        <w:t>We are building the database behind a live, free-to-play online game. Not the game itself — the system the business runs it from. A game like this earns nothing the moment somebody installs it. It earns weeks later, from the small share of players who decide it is worth paying for, and it only reaches those players by paying for their attention first. So the questions worth asking cut across areas that normally sit in separate systems: who the player is, what they did, what they paid, and whether we should trust the payment.</w:t>
      </w:r>
    </w:p>
    <w:p>
      <w:pPr>
        <w:spacing w:before="0" w:after="0" w:line="480" w:lineRule="auto"/>
        <w:ind w:firstLine="720"/>
        <w:jc w:val="left"/>
      </w:pPr>
      <w:r>
        <w:rPr>
          <w:rFonts w:ascii="Times New Roman" w:hAnsi="Times New Roman" w:cs="Times New Roman" w:eastAsia="Times New Roman"/>
          <w:b w:val="0"/>
          <w:i w:val="0"/>
          <w:sz w:val="24"/>
        </w:rPr>
        <w:t>The database is called E_D_Group, after our group. A SQL Server name cannot hold spaces or an ampersand, so E &amp; D Group becomes E_D_Group. We designed it for a hundred thousand players and for several systems feeding it at once — a game client, a mobile SDK, a billing API and two app stores all write into the same tables, and every fact row records which one sent it. We went with a star schema because that is what reporting tools expect to find, and because it keeps the busiest table narrow.</w:t>
      </w:r>
    </w:p>
    <w:p>
      <w:pPr>
        <w:spacing w:before="0" w:after="0" w:line="480" w:lineRule="auto"/>
        <w:ind w:firstLine="720"/>
        <w:jc w:val="left"/>
      </w:pPr>
      <w:r>
        <w:rPr>
          <w:rFonts w:ascii="Times New Roman" w:hAnsi="Times New Roman" w:cs="Times New Roman" w:eastAsia="Times New Roman"/>
          <w:b w:val="0"/>
          <w:i w:val="0"/>
          <w:sz w:val="24"/>
        </w:rPr>
        <w:t>Six dimensions describe the player from different angles, and that is the whole point. We can slice a player by age band, by the device they play on, by where they signed up, by which campaign brought them in and what that cost, by how long they have been around, and by where they sit in the lifecycle — new, active, at risk, churned or banned. Their account slices again by plan, by billing status and by whether it renews on its own. Those cuts stack. The question is rarely how many players churned. It is which plan, on which device, from which campaign, in which region.</w:t>
      </w:r>
    </w:p>
    <w:p>
      <w:pPr>
        <w:spacing w:before="0" w:after="0" w:line="480" w:lineRule="auto"/>
        <w:ind w:firstLine="720"/>
        <w:jc w:val="left"/>
      </w:pPr>
      <w:r>
        <w:rPr>
          <w:rFonts w:ascii="Times New Roman" w:hAnsi="Times New Roman" w:cs="Times New Roman" w:eastAsia="Times New Roman"/>
          <w:b w:val="0"/>
          <w:i w:val="0"/>
          <w:sz w:val="24"/>
        </w:rPr>
        <w:t>Three fact tables record what happened. The first is a single stream of player events covering both session boundaries and in-game actions, which is where daily and monthly active players come from and where we measure level difficulty. The second is payments: store sales, subscription charges and refunds. The third is the subscription lifecycle, which we kept separate because a downgrade and a cancellation move no money at all. They would have nowhere to live otherwise, and they are exactly the events that tell us what revenue is about to do.</w:t>
      </w:r>
    </w:p>
    <w:p>
      <w:pPr>
        <w:keepNext/>
        <w:spacing w:before="240" w:after="0" w:line="480" w:lineRule="auto"/>
        <w:jc w:val="left"/>
      </w:pPr>
      <w:r>
        <w:rPr>
          <w:rFonts w:ascii="Times New Roman" w:hAnsi="Times New Roman" w:cs="Times New Roman" w:eastAsia="Times New Roman"/>
          <w:b/>
          <w:i w:val="0"/>
          <w:sz w:val="24"/>
        </w:rPr>
        <w:t>What the Database Is Useful For</w:t>
      </w:r>
    </w:p>
    <w:p>
      <w:pPr>
        <w:spacing w:before="0" w:after="0" w:line="480" w:lineRule="auto"/>
        <w:ind w:firstLine="720"/>
        <w:jc w:val="left"/>
      </w:pPr>
      <w:r>
        <w:rPr>
          <w:rFonts w:ascii="Times New Roman" w:hAnsi="Times New Roman" w:cs="Times New Roman" w:eastAsia="Times New Roman"/>
          <w:b w:val="0"/>
          <w:i w:val="0"/>
          <w:sz w:val="24"/>
        </w:rPr>
        <w:t>Storing the data is only half the job. Each of these tables exists, at the grain it does, because it answers a question somebody running this game has to answer every week. Right now those answers are scattered across a game server, a billing provider and an ad dashboard that do not talk to each other. Pulling them into one schema turns a reporting request into a single query. Below are the questions we designed backwards from, and where each answer comes from.</w:t>
      </w:r>
    </w:p>
    <w:p>
      <w:pPr>
        <w:keepNext/>
        <w:spacing w:before="120" w:after="0" w:line="240" w:lineRule="auto"/>
        <w:jc w:val="left"/>
      </w:pPr>
      <w:r>
        <w:rPr>
          <w:rFonts w:ascii="Times New Roman" w:hAnsi="Times New Roman" w:cs="Times New Roman" w:eastAsia="Times New Roman"/>
          <w:b w:val="0"/>
          <w:i/>
          <w:sz w:val="24"/>
        </w:rPr>
        <w:t>Table 1</w:t>
      </w:r>
    </w:p>
    <w:p>
      <w:pPr>
        <w:keepNext/>
        <w:spacing w:before="0" w:after="120" w:line="240" w:lineRule="auto"/>
        <w:jc w:val="left"/>
      </w:pPr>
      <w:r>
        <w:rPr>
          <w:rFonts w:ascii="Times New Roman" w:hAnsi="Times New Roman" w:cs="Times New Roman" w:eastAsia="Times New Roman"/>
          <w:b w:val="0"/>
          <w:i w:val="0"/>
          <w:sz w:val="24"/>
        </w:rPr>
        <w:t>The questions we built the database to answer, and where each answer comes from.</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3312"/>
        <w:gridCol w:w="6048"/>
      </w:tblGrid>
      <w:tr>
        <w:trPr>
          <w:tblHeader w:val="true"/>
          <w:cantSplit/>
        </w:trPr>
        <w:tc>
          <w:tcPr>
            <w:tcW w:type="dxa" w:w="3312"/>
            <w:shd w:val="clear" w:color="auto" w:fill="1F3864"/>
          </w:tcPr>
          <w:p>
            <w:pPr>
              <w:spacing w:line="240" w:lineRule="auto" w:after="0"/>
            </w:pPr>
            <w:r/>
            <w:r>
              <w:rPr>
                <w:rFonts w:ascii="Times New Roman" w:hAnsi="Times New Roman" w:cs="Times New Roman" w:eastAsia="Times New Roman"/>
                <w:b/>
                <w:i w:val="0"/>
                <w:color w:val="FFFFFF"/>
                <w:sz w:val="18"/>
              </w:rPr>
              <w:t>What we need to know</w:t>
            </w:r>
          </w:p>
        </w:tc>
        <w:tc>
          <w:tcPr>
            <w:tcW w:type="dxa" w:w="6048"/>
            <w:shd w:val="clear" w:color="auto" w:fill="1F3864"/>
          </w:tcPr>
          <w:p>
            <w:pPr>
              <w:spacing w:line="240" w:lineRule="auto" w:after="0"/>
            </w:pPr>
            <w:r/>
            <w:r>
              <w:rPr>
                <w:rFonts w:ascii="Times New Roman" w:hAnsi="Times New Roman" w:cs="Times New Roman" w:eastAsia="Times New Roman"/>
                <w:b/>
                <w:i w:val="0"/>
                <w:color w:val="FFFFFF"/>
                <w:sz w:val="18"/>
              </w:rPr>
              <w:t>Where the answer comes from</w:t>
            </w:r>
          </w:p>
        </w:tc>
      </w:tr>
      <w:tr>
        <w:trPr>
          <w:cantSplit/>
        </w:trPr>
        <w:tc>
          <w:tcPr>
            <w:tcW w:type="dxa" w:w="3312"/>
            <w:shd w:val="clear" w:color="auto" w:fill="E8EDF5"/>
          </w:tcPr>
          <w:p>
            <w:pPr>
              <w:spacing w:line="240" w:lineRule="auto" w:after="0"/>
            </w:pPr>
            <w:r/>
            <w:r>
              <w:rPr>
                <w:rFonts w:ascii="Times New Roman" w:hAnsi="Times New Roman" w:cs="Times New Roman" w:eastAsia="Times New Roman"/>
                <w:b w:val="0"/>
                <w:i w:val="0"/>
                <w:sz w:val="18"/>
              </w:rPr>
              <w:t>How many people played today, and is that going up or down?</w:t>
            </w:r>
          </w:p>
        </w:tc>
        <w:tc>
          <w:tcPr>
            <w:tcW w:type="dxa" w:w="6048"/>
            <w:shd w:val="clear" w:color="auto" w:fill="E8EDF5"/>
          </w:tcPr>
          <w:p>
            <w:pPr>
              <w:spacing w:line="240" w:lineRule="auto" w:after="0"/>
            </w:pPr>
            <w:r/>
            <w:r>
              <w:rPr>
                <w:rFonts w:ascii="Times New Roman" w:hAnsi="Times New Roman" w:cs="Times New Roman" w:eastAsia="Times New Roman"/>
                <w:b w:val="0"/>
                <w:i w:val="0"/>
                <w:sz w:val="18"/>
              </w:rPr>
              <w:t>Session rows in FactUserEvent rolled up by day in vwDailyActiveUsers, with a rolling 30-day count beside each day so we see the trend and not just today's number.</w:t>
            </w:r>
          </w:p>
        </w:tc>
      </w:tr>
      <w:tr>
        <w:trPr>
          <w:cantSplit/>
        </w:trPr>
        <w:tc>
          <w:tcPr>
            <w:tcW w:type="dxa" w:w="3312"/>
            <w:shd w:val="clear" w:color="auto" w:fill="FFFFFF"/>
          </w:tcPr>
          <w:p>
            <w:pPr>
              <w:spacing w:line="240" w:lineRule="auto" w:after="0"/>
            </w:pPr>
            <w:r/>
            <w:r>
              <w:rPr>
                <w:rFonts w:ascii="Times New Roman" w:hAnsi="Times New Roman" w:cs="Times New Roman" w:eastAsia="Times New Roman"/>
                <w:b w:val="0"/>
                <w:i w:val="0"/>
                <w:sz w:val="18"/>
              </w:rPr>
              <w:t>Do paying players actually play more, or do they only pay?</w:t>
            </w:r>
          </w:p>
        </w:tc>
        <w:tc>
          <w:tcPr>
            <w:tcW w:type="dxa" w:w="6048"/>
            <w:shd w:val="clear" w:color="auto" w:fill="FFFFFF"/>
          </w:tcPr>
          <w:p>
            <w:pPr>
              <w:spacing w:line="240" w:lineRule="auto" w:after="0"/>
            </w:pPr>
            <w:r/>
            <w:r>
              <w:rPr>
                <w:rFonts w:ascii="Times New Roman" w:hAnsi="Times New Roman" w:cs="Times New Roman" w:eastAsia="Times New Roman"/>
                <w:b w:val="0"/>
                <w:i w:val="0"/>
                <w:sz w:val="18"/>
              </w:rPr>
              <w:t>FactUserEvent joined through DimAccount to DimPlan in vwFreeVsPaidValue, which splits sessions, playtime and spend by whether the plan is a paid one.</w:t>
            </w:r>
          </w:p>
        </w:tc>
      </w:tr>
      <w:tr>
        <w:trPr>
          <w:cantSplit/>
        </w:trPr>
        <w:tc>
          <w:tcPr>
            <w:tcW w:type="dxa" w:w="3312"/>
            <w:shd w:val="clear" w:color="auto" w:fill="E8EDF5"/>
          </w:tcPr>
          <w:p>
            <w:pPr>
              <w:spacing w:line="240" w:lineRule="auto" w:after="0"/>
            </w:pPr>
            <w:r/>
            <w:r>
              <w:rPr>
                <w:rFonts w:ascii="Times New Roman" w:hAnsi="Times New Roman" w:cs="Times New Roman" w:eastAsia="Times New Roman"/>
                <w:b w:val="0"/>
                <w:i w:val="0"/>
                <w:sz w:val="18"/>
              </w:rPr>
              <w:t>Which campaigns paid for themselves?</w:t>
            </w:r>
          </w:p>
        </w:tc>
        <w:tc>
          <w:tcPr>
            <w:tcW w:type="dxa" w:w="6048"/>
            <w:shd w:val="clear" w:color="auto" w:fill="E8EDF5"/>
          </w:tcPr>
          <w:p>
            <w:pPr>
              <w:spacing w:line="240" w:lineRule="auto" w:after="0"/>
            </w:pPr>
            <w:r/>
            <w:r>
              <w:rPr>
                <w:rFonts w:ascii="Times New Roman" w:hAnsi="Times New Roman" w:cs="Times New Roman" w:eastAsia="Times New Roman"/>
                <w:b w:val="0"/>
                <w:i w:val="0"/>
                <w:sz w:val="18"/>
              </w:rPr>
              <w:t>DimCampaign, with the cost of acquiring each player carried on DimUser, set against what those same players spent in FactPayment.</w:t>
            </w:r>
          </w:p>
        </w:tc>
      </w:tr>
      <w:tr>
        <w:trPr>
          <w:cantSplit/>
        </w:trPr>
        <w:tc>
          <w:tcPr>
            <w:tcW w:type="dxa" w:w="3312"/>
            <w:shd w:val="clear" w:color="auto" w:fill="FFFFFF"/>
          </w:tcPr>
          <w:p>
            <w:pPr>
              <w:spacing w:line="240" w:lineRule="auto" w:after="0"/>
            </w:pPr>
            <w:r/>
            <w:r>
              <w:rPr>
                <w:rFonts w:ascii="Times New Roman" w:hAnsi="Times New Roman" w:cs="Times New Roman" w:eastAsia="Times New Roman"/>
                <w:b w:val="0"/>
                <w:i w:val="0"/>
                <w:sz w:val="18"/>
              </w:rPr>
              <w:t>Where in the game do players quit?</w:t>
            </w:r>
          </w:p>
        </w:tc>
        <w:tc>
          <w:tcPr>
            <w:tcW w:type="dxa" w:w="6048"/>
            <w:shd w:val="clear" w:color="auto" w:fill="FFFFFF"/>
          </w:tcPr>
          <w:p>
            <w:pPr>
              <w:spacing w:line="240" w:lineRule="auto" w:after="0"/>
            </w:pPr>
            <w:r/>
            <w:r>
              <w:rPr>
                <w:rFonts w:ascii="Times New Roman" w:hAnsi="Times New Roman" w:cs="Times New Roman" w:eastAsia="Times New Roman"/>
                <w:b w:val="0"/>
                <w:i w:val="0"/>
                <w:sz w:val="18"/>
              </w:rPr>
              <w:t>LevelNumber and Outcome on FactUserEvent, walked level by level by curLevelDifficulty, which flags any level players lose more often than they win.</w:t>
            </w:r>
          </w:p>
        </w:tc>
      </w:tr>
      <w:tr>
        <w:trPr>
          <w:cantSplit/>
        </w:trPr>
        <w:tc>
          <w:tcPr>
            <w:tcW w:type="dxa" w:w="3312"/>
            <w:shd w:val="clear" w:color="auto" w:fill="E8EDF5"/>
          </w:tcPr>
          <w:p>
            <w:pPr>
              <w:spacing w:line="240" w:lineRule="auto" w:after="0"/>
            </w:pPr>
            <w:r/>
            <w:r>
              <w:rPr>
                <w:rFonts w:ascii="Times New Roman" w:hAnsi="Times New Roman" w:cs="Times New Roman" w:eastAsia="Times New Roman"/>
                <w:b w:val="0"/>
                <w:i w:val="0"/>
                <w:sz w:val="18"/>
              </w:rPr>
              <w:t>Should we trust this payment?</w:t>
            </w:r>
          </w:p>
        </w:tc>
        <w:tc>
          <w:tcPr>
            <w:tcW w:type="dxa" w:w="6048"/>
            <w:shd w:val="clear" w:color="auto" w:fill="E8EDF5"/>
          </w:tcPr>
          <w:p>
            <w:pPr>
              <w:spacing w:line="240" w:lineRule="auto" w:after="0"/>
            </w:pPr>
            <w:r/>
            <w:r>
              <w:rPr>
                <w:rFonts w:ascii="Times New Roman" w:hAnsi="Times New Roman" w:cs="Times New Roman" w:eastAsia="Times New Roman"/>
                <w:b w:val="0"/>
                <w:i w:val="0"/>
                <w:sz w:val="18"/>
              </w:rPr>
              <w:t>The location on FactPayment against where the player was last seen and how long ago, in vwSuspiciousTransactions. fnGeoDistanceKm turns the two sets of coordinates on DimGeography into kilometres, so an impossible trip is something we measure instead of guess at.</w:t>
            </w:r>
          </w:p>
        </w:tc>
      </w:tr>
      <w:tr>
        <w:trPr>
          <w:cantSplit/>
        </w:trPr>
        <w:tc>
          <w:tcPr>
            <w:tcW w:type="dxa" w:w="3312"/>
            <w:shd w:val="clear" w:color="auto" w:fill="FFFFFF"/>
          </w:tcPr>
          <w:p>
            <w:pPr>
              <w:spacing w:line="240" w:lineRule="auto" w:after="0"/>
            </w:pPr>
            <w:r/>
            <w:r>
              <w:rPr>
                <w:rFonts w:ascii="Times New Roman" w:hAnsi="Times New Roman" w:cs="Times New Roman" w:eastAsia="Times New Roman"/>
                <w:b w:val="0"/>
                <w:i w:val="0"/>
                <w:sz w:val="18"/>
              </w:rPr>
              <w:t>What is recurring revenue doing?</w:t>
            </w:r>
          </w:p>
        </w:tc>
        <w:tc>
          <w:tcPr>
            <w:tcW w:type="dxa" w:w="6048"/>
            <w:shd w:val="clear" w:color="auto" w:fill="FFFFFF"/>
          </w:tcPr>
          <w:p>
            <w:pPr>
              <w:spacing w:line="240" w:lineRule="auto" w:after="0"/>
            </w:pPr>
            <w:r/>
            <w:r>
              <w:rPr>
                <w:rFonts w:ascii="Times New Roman" w:hAnsi="Times New Roman" w:cs="Times New Roman" w:eastAsia="Times New Roman"/>
                <w:b w:val="0"/>
                <w:i w:val="0"/>
                <w:sz w:val="18"/>
              </w:rPr>
              <w:t>MRRDeltaUSD on FactSubscription, with PrevPlanID telling an upgrade apart from a downgrade, so a cancel and a downgrade still show up even though neither one moves money.</w:t>
            </w:r>
          </w:p>
        </w:tc>
      </w:tr>
      <w:tr>
        <w:trPr>
          <w:cantSplit/>
        </w:trPr>
        <w:tc>
          <w:tcPr>
            <w:tcW w:type="dxa" w:w="3312"/>
            <w:shd w:val="clear" w:color="auto" w:fill="E8EDF5"/>
          </w:tcPr>
          <w:p>
            <w:pPr>
              <w:spacing w:line="240" w:lineRule="auto" w:after="0"/>
            </w:pPr>
            <w:r/>
            <w:r>
              <w:rPr>
                <w:rFonts w:ascii="Times New Roman" w:hAnsi="Times New Roman" w:cs="Times New Roman" w:eastAsia="Times New Roman"/>
                <w:b w:val="0"/>
                <w:i w:val="0"/>
                <w:sz w:val="18"/>
              </w:rPr>
              <w:t>What is a player worth in a given month?</w:t>
            </w:r>
          </w:p>
        </w:tc>
        <w:tc>
          <w:tcPr>
            <w:tcW w:type="dxa" w:w="6048"/>
            <w:shd w:val="clear" w:color="auto" w:fill="E8EDF5"/>
          </w:tcPr>
          <w:p>
            <w:pPr>
              <w:spacing w:line="240" w:lineRule="auto" w:after="0"/>
            </w:pPr>
            <w:r/>
            <w:r>
              <w:rPr>
                <w:rFonts w:ascii="Times New Roman" w:hAnsi="Times New Roman" w:cs="Times New Roman" w:eastAsia="Times New Roman"/>
                <w:b w:val="0"/>
                <w:i w:val="0"/>
                <w:sz w:val="18"/>
              </w:rPr>
              <w:t>spMonthlyActiveUsers hands back active players, new against returning, revenue after refunds, and average revenue per player for whatever month we ask for.</w:t>
            </w:r>
          </w:p>
        </w:tc>
      </w:tr>
      <w:tr>
        <w:trPr>
          <w:cantSplit/>
        </w:trPr>
        <w:tc>
          <w:tcPr>
            <w:tcW w:type="dxa" w:w="3312"/>
            <w:shd w:val="clear" w:color="auto" w:fill="FFFFFF"/>
          </w:tcPr>
          <w:p>
            <w:pPr>
              <w:spacing w:line="240" w:lineRule="auto" w:after="0"/>
            </w:pPr>
            <w:r/>
            <w:r>
              <w:rPr>
                <w:rFonts w:ascii="Times New Roman" w:hAnsi="Times New Roman" w:cs="Times New Roman" w:eastAsia="Times New Roman"/>
                <w:b w:val="0"/>
                <w:i w:val="0"/>
                <w:sz w:val="18"/>
              </w:rPr>
              <w:t>Who changed a plan's price, and when?</w:t>
            </w:r>
          </w:p>
        </w:tc>
        <w:tc>
          <w:tcPr>
            <w:tcW w:type="dxa" w:w="6048"/>
            <w:shd w:val="clear" w:color="auto" w:fill="FFFFFF"/>
          </w:tcPr>
          <w:p>
            <w:pPr>
              <w:spacing w:line="240" w:lineRule="auto" w:after="0"/>
            </w:pPr>
            <w:r/>
            <w:r>
              <w:rPr>
                <w:rFonts w:ascii="Times New Roman" w:hAnsi="Times New Roman" w:cs="Times New Roman" w:eastAsia="Times New Roman"/>
                <w:b w:val="0"/>
                <w:i w:val="0"/>
                <w:sz w:val="18"/>
              </w:rPr>
              <w:t>DimPlanAudit, written only by the trigger on DimPlan. It keeps the old and new values, who made the change, and the time it happened.</w:t>
            </w:r>
          </w:p>
        </w:tc>
      </w:tr>
    </w:tbl>
    <w:p>
      <w:pPr>
        <w:spacing w:before="0" w:after="120" w:line="240" w:lineRule="auto"/>
      </w:pPr>
    </w:p>
    <w:p>
      <w:pPr>
        <w:keepNext/>
        <w:spacing w:before="240" w:after="0" w:line="480" w:lineRule="auto"/>
        <w:jc w:val="left"/>
      </w:pPr>
      <w:r>
        <w:rPr>
          <w:rFonts w:ascii="Times New Roman" w:hAnsi="Times New Roman" w:cs="Times New Roman" w:eastAsia="Times New Roman"/>
          <w:b/>
          <w:i w:val="0"/>
          <w:sz w:val="24"/>
        </w:rPr>
        <w:t>Geography and Suspicious Transactions</w:t>
      </w:r>
    </w:p>
    <w:p>
      <w:pPr>
        <w:spacing w:before="0" w:after="0" w:line="480" w:lineRule="auto"/>
        <w:ind w:firstLine="720"/>
        <w:jc w:val="left"/>
      </w:pPr>
      <w:r>
        <w:rPr>
          <w:rFonts w:ascii="Times New Roman" w:hAnsi="Times New Roman" w:cs="Times New Roman" w:eastAsia="Times New Roman"/>
          <w:b w:val="0"/>
          <w:i w:val="0"/>
          <w:sz w:val="24"/>
        </w:rPr>
        <w:t>Geography is one dimension we point at five times, and that is what lets us do fraud reporting without a second system. A player has a registered location from signup, and a last known location with a timestamp that updates as they play. Their account has a billing location. Every event and every payment records where it came from. All five point at the same table, so we can compare any two of them directly.</w:t>
      </w:r>
    </w:p>
    <w:p>
      <w:pPr>
        <w:spacing w:before="0" w:after="0" w:line="480" w:lineRule="auto"/>
        <w:ind w:firstLine="720"/>
        <w:jc w:val="left"/>
      </w:pPr>
      <w:r>
        <w:rPr>
          <w:rFonts w:ascii="Times New Roman" w:hAnsi="Times New Roman" w:cs="Times New Roman" w:eastAsia="Times New Roman"/>
          <w:b w:val="0"/>
          <w:i w:val="0"/>
          <w:sz w:val="24"/>
        </w:rPr>
        <w:t>That turns a vague worry into a query we can actually run. A payment from a country the player never registered in is worth a look. A payment from somewhere the dimension marks high risk is worth more of one. And because the geography table carries coordinates, we can measure the distance between where somebody was last seen and where their money just moved, against the time between the two. A session in Phoenix and a payment from Lagos twenty minutes later is not a trip anybody took. Each of those is just a condition on a join between tables we already have, which is the argument for putting location in a dimension rather than repeating a country code on every row.</w:t>
      </w:r>
    </w:p>
    <w:p>
      <w:pPr>
        <w:keepNext/>
        <w:spacing w:before="240" w:after="0" w:line="480" w:lineRule="auto"/>
        <w:jc w:val="left"/>
      </w:pPr>
      <w:r>
        <w:rPr>
          <w:rFonts w:ascii="Times New Roman" w:hAnsi="Times New Roman" w:cs="Times New Roman" w:eastAsia="Times New Roman"/>
          <w:b/>
          <w:i w:val="0"/>
          <w:sz w:val="24"/>
        </w:rPr>
        <w:t>Designing for Scale</w:t>
      </w:r>
    </w:p>
    <w:p>
      <w:pPr>
        <w:spacing w:before="0" w:after="0" w:line="480" w:lineRule="auto"/>
        <w:ind w:firstLine="720"/>
        <w:jc w:val="left"/>
      </w:pPr>
      <w:r>
        <w:rPr>
          <w:rFonts w:ascii="Times New Roman" w:hAnsi="Times New Roman" w:cs="Times New Roman" w:eastAsia="Times New Roman"/>
          <w:b w:val="0"/>
          <w:i w:val="0"/>
          <w:sz w:val="24"/>
        </w:rPr>
        <w:t>At a hundred thousand players the event table is the one that decides whether any of this works, so we kept it to integer keys, one timestamp and a few short coded columns. Everything descriptive lives in a dimension and is reached by a join. Session membership is a plain integer on the event rather than a table of its own, because a session has nothing to say beyond which events belong to it, and its length is just the span of those events.</w:t>
      </w:r>
    </w:p>
    <w:p>
      <w:pPr>
        <w:spacing w:before="0" w:after="0" w:line="480" w:lineRule="auto"/>
        <w:ind w:firstLine="720"/>
        <w:jc w:val="left"/>
      </w:pPr>
      <w:r>
        <w:rPr>
          <w:rFonts w:ascii="Times New Roman" w:hAnsi="Times New Roman" w:cs="Times New Roman" w:eastAsia="Times New Roman"/>
          <w:b w:val="0"/>
          <w:i w:val="0"/>
          <w:sz w:val="24"/>
        </w:rPr>
        <w:t>Every table uses a surrogate integer key instead of a natural one, so a player changing their username or a plan getting renamed does not ripple through the fact tables. Fact table keys are IDENTITY columns, because at this volume nobody should be handing out keys by hand. Past the primary and foreign keys, we index the two timestamp columns every time-series query filters on, plus the foreign keys the fact tables join through. Check constraints hold the coded columns to a fixed set of values, which matters more the more systems are writing to the table.</w:t>
      </w:r>
    </w:p>
    <w:p>
      <w:pPr>
        <w:keepNext/>
        <w:spacing w:before="240" w:after="0" w:line="480" w:lineRule="auto"/>
        <w:jc w:val="left"/>
      </w:pPr>
      <w:r>
        <w:rPr>
          <w:rFonts w:ascii="Times New Roman" w:hAnsi="Times New Roman" w:cs="Times New Roman" w:eastAsia="Times New Roman"/>
          <w:b/>
          <w:i w:val="0"/>
          <w:sz w:val="24"/>
        </w:rPr>
        <w:t>Database Design</w:t>
      </w:r>
    </w:p>
    <w:p>
      <w:pPr>
        <w:spacing w:before="0" w:after="0" w:line="480" w:lineRule="auto"/>
        <w:ind w:firstLine="720"/>
        <w:jc w:val="left"/>
      </w:pPr>
      <w:r>
        <w:rPr>
          <w:rFonts w:ascii="Times New Roman" w:hAnsi="Times New Roman" w:cs="Times New Roman" w:eastAsia="Times New Roman"/>
          <w:b w:val="0"/>
          <w:i w:val="0"/>
          <w:sz w:val="24"/>
        </w:rPr>
        <w:t>Dimensions hold what is true about a player, an account, a plan, a product, a campaign or a place. Facts hold what happened, each at a grain we state up front — one player action, one payment, one subscription event. Being clear about the grain is what keeps a query from double-counting revenue or inflating an active player count.</w:t>
      </w:r>
    </w:p>
    <w:p>
      <w:pPr>
        <w:spacing w:before="0" w:after="0" w:line="480" w:lineRule="auto"/>
        <w:ind w:firstLine="720"/>
        <w:jc w:val="left"/>
      </w:pPr>
      <w:r>
        <w:rPr>
          <w:rFonts w:ascii="Times New Roman" w:hAnsi="Times New Roman" w:cs="Times New Roman" w:eastAsia="Times New Roman"/>
          <w:b w:val="0"/>
          <w:i w:val="0"/>
          <w:sz w:val="24"/>
        </w:rPr>
        <w:t>We create tables parent-first, so every foreign key points at something that already exists: the four tables with no foreign keys of their own, then DimUser, then DimAccount, then the three fact tables. Nothing references in a circle. DimGeography, DimPlan, DimProduct and DimCampaign have no outbound foreign keys at all, so nothing closes a loop and we can drop the tables in the reverse of the order we made them.</w:t>
      </w:r>
    </w:p>
    <w:p>
      <w:pPr>
        <w:spacing w:before="0" w:after="0" w:line="480" w:lineRule="auto"/>
        <w:ind w:firstLine="720"/>
        <w:jc w:val="left"/>
      </w:pPr>
      <w:r>
        <w:rPr>
          <w:rFonts w:ascii="Times New Roman" w:hAnsi="Times New Roman" w:cs="Times New Roman" w:eastAsia="Times New Roman"/>
          <w:b w:val="0"/>
          <w:i w:val="0"/>
          <w:sz w:val="24"/>
        </w:rPr>
        <w:t>The schema is ten tables, which is the cap the assignment sets and also what this design needs: six dimensions, three transactional tables and one audit table. An earlier draft had a marketing click table too. We cut it and moved the acquiring campaign and its cost onto DimUser, so we can still work out cost per acquisition without an eleventh table. The assignment asks for one or two fact tables and we have three, because the three grains really are different — one player action, one payment, one subscription event — and squashing them together would force nullable columns that mean nothing for two rows out of every three.</w:t>
      </w:r>
    </w:p>
    <w:p>
      <w:pPr>
        <w:keepNext/>
        <w:spacing w:before="120" w:after="0" w:line="240" w:lineRule="auto"/>
        <w:jc w:val="left"/>
      </w:pPr>
      <w:r>
        <w:rPr>
          <w:rFonts w:ascii="Times New Roman" w:hAnsi="Times New Roman" w:cs="Times New Roman" w:eastAsia="Times New Roman"/>
          <w:b w:val="0"/>
          <w:i/>
          <w:sz w:val="24"/>
        </w:rPr>
        <w:t>Table 2</w:t>
      </w:r>
    </w:p>
    <w:p>
      <w:pPr>
        <w:keepNext/>
        <w:spacing w:before="0" w:after="120" w:line="240" w:lineRule="auto"/>
        <w:jc w:val="left"/>
      </w:pPr>
      <w:r>
        <w:rPr>
          <w:rFonts w:ascii="Times New Roman" w:hAnsi="Times New Roman" w:cs="Times New Roman" w:eastAsia="Times New Roman"/>
          <w:b w:val="0"/>
          <w:i w:val="0"/>
          <w:sz w:val="24"/>
        </w:rPr>
        <w:t>The ten tables, what each one is for, and what it holds.</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944"/>
        <w:gridCol w:w="1152"/>
        <w:gridCol w:w="864"/>
        <w:gridCol w:w="5400"/>
      </w:tblGrid>
      <w:tr>
        <w:trPr>
          <w:tblHeader w:val="true"/>
          <w:cantSplit/>
        </w:trPr>
        <w:tc>
          <w:tcPr>
            <w:tcW w:type="dxa" w:w="1944"/>
            <w:shd w:val="clear" w:color="auto" w:fill="1F3864"/>
          </w:tcPr>
          <w:p>
            <w:pPr>
              <w:spacing w:line="240" w:lineRule="auto" w:after="0"/>
            </w:pPr>
            <w:r/>
            <w:r>
              <w:rPr>
                <w:rFonts w:ascii="Times New Roman" w:hAnsi="Times New Roman" w:cs="Times New Roman" w:eastAsia="Times New Roman"/>
                <w:b/>
                <w:i w:val="0"/>
                <w:color w:val="FFFFFF"/>
                <w:sz w:val="18"/>
              </w:rPr>
              <w:t>Table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8"/>
              </w:rPr>
              <w:t>Role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8"/>
              </w:rPr>
              <w:t>Rows</w:t>
            </w:r>
          </w:p>
        </w:tc>
        <w:tc>
          <w:tcPr>
            <w:tcW w:type="dxa" w:w="5400"/>
            <w:shd w:val="clear" w:color="auto" w:fill="1F3864"/>
          </w:tcPr>
          <w:p>
            <w:pPr>
              <w:spacing w:line="240" w:lineRule="auto" w:after="0"/>
            </w:pPr>
            <w:r/>
            <w:r>
              <w:rPr>
                <w:rFonts w:ascii="Times New Roman" w:hAnsi="Times New Roman" w:cs="Times New Roman" w:eastAsia="Times New Roman"/>
                <w:b/>
                <w:i w:val="0"/>
                <w:color w:val="FFFFFF"/>
                <w:sz w:val="18"/>
              </w:rPr>
              <w:t>What it holds</w:t>
            </w:r>
          </w:p>
        </w:tc>
      </w:tr>
      <w:tr>
        <w:trPr>
          <w:cantSplit/>
        </w:trPr>
        <w:tc>
          <w:tcPr>
            <w:tcW w:type="dxa" w:w="1944"/>
            <w:shd w:val="clear" w:color="auto" w:fill="E8EDF5"/>
          </w:tcPr>
          <w:p>
            <w:pPr>
              <w:spacing w:line="240" w:lineRule="auto" w:after="0"/>
            </w:pPr>
            <w:r/>
            <w:r>
              <w:rPr>
                <w:rFonts w:ascii="Times New Roman" w:hAnsi="Times New Roman" w:cs="Times New Roman" w:eastAsia="Times New Roman"/>
                <w:b w:val="0"/>
                <w:i w:val="0"/>
                <w:sz w:val="18"/>
              </w:rPr>
              <w:t>DimGeography</w:t>
            </w:r>
          </w:p>
        </w:tc>
        <w:tc>
          <w:tcPr>
            <w:tcW w:type="dxa" w:w="1152"/>
            <w:shd w:val="clear" w:color="auto" w:fill="E8EDF5"/>
          </w:tcPr>
          <w:p>
            <w:pPr>
              <w:spacing w:line="240" w:lineRule="auto" w:after="0"/>
            </w:pPr>
            <w:r/>
            <w:r>
              <w:rPr>
                <w:rFonts w:ascii="Times New Roman" w:hAnsi="Times New Roman" w:cs="Times New Roman" w:eastAsia="Times New Roman"/>
                <w:b w:val="0"/>
                <w:i w:val="0"/>
                <w:sz w:val="18"/>
              </w:rPr>
              <w:t>dimension</w:t>
            </w:r>
          </w:p>
        </w:tc>
        <w:tc>
          <w:tcPr>
            <w:tcW w:type="dxa" w:w="864"/>
            <w:shd w:val="clear" w:color="auto" w:fill="E8EDF5"/>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E8EDF5"/>
          </w:tcPr>
          <w:p>
            <w:pPr>
              <w:spacing w:line="240" w:lineRule="auto" w:after="0"/>
            </w:pPr>
            <w:r/>
            <w:r>
              <w:rPr>
                <w:rFonts w:ascii="Times New Roman" w:hAnsi="Times New Roman" w:cs="Times New Roman" w:eastAsia="Times New Roman"/>
                <w:b w:val="0"/>
                <w:i w:val="0"/>
                <w:sz w:val="18"/>
              </w:rPr>
              <w:t>Every place the system knows about, with its region, its coordinates and how risky it is. Five columns across four tables point at this one table, which is what lets registered location, last known location, billing location and transaction location all be compared against each other.</w:t>
            </w:r>
          </w:p>
        </w:tc>
      </w:tr>
      <w:tr>
        <w:trPr>
          <w:cantSplit/>
        </w:trPr>
        <w:tc>
          <w:tcPr>
            <w:tcW w:type="dxa" w:w="1944"/>
            <w:shd w:val="clear" w:color="auto" w:fill="FFFFFF"/>
          </w:tcPr>
          <w:p>
            <w:pPr>
              <w:spacing w:line="240" w:lineRule="auto" w:after="0"/>
            </w:pPr>
            <w:r/>
            <w:r>
              <w:rPr>
                <w:rFonts w:ascii="Times New Roman" w:hAnsi="Times New Roman" w:cs="Times New Roman" w:eastAsia="Times New Roman"/>
                <w:b w:val="0"/>
                <w:i w:val="0"/>
                <w:sz w:val="18"/>
              </w:rPr>
              <w:t>DimUser</w:t>
            </w:r>
          </w:p>
        </w:tc>
        <w:tc>
          <w:tcPr>
            <w:tcW w:type="dxa" w:w="1152"/>
            <w:shd w:val="clear" w:color="auto" w:fill="FFFFFF"/>
          </w:tcPr>
          <w:p>
            <w:pPr>
              <w:spacing w:line="240" w:lineRule="auto" w:after="0"/>
            </w:pPr>
            <w:r/>
            <w:r>
              <w:rPr>
                <w:rFonts w:ascii="Times New Roman" w:hAnsi="Times New Roman" w:cs="Times New Roman" w:eastAsia="Times New Roman"/>
                <w:b w:val="0"/>
                <w:i w:val="0"/>
                <w:sz w:val="18"/>
              </w:rPr>
              <w:t>dimension</w:t>
            </w:r>
          </w:p>
        </w:tc>
        <w:tc>
          <w:tcPr>
            <w:tcW w:type="dxa" w:w="864"/>
            <w:shd w:val="clear" w:color="auto" w:fill="FFFFFF"/>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FFFFFF"/>
          </w:tcPr>
          <w:p>
            <w:pPr>
              <w:spacing w:line="240" w:lineRule="auto" w:after="0"/>
            </w:pPr>
            <w:r/>
            <w:r>
              <w:rPr>
                <w:rFonts w:ascii="Times New Roman" w:hAnsi="Times New Roman" w:cs="Times New Roman" w:eastAsia="Times New Roman"/>
                <w:b w:val="0"/>
                <w:i w:val="0"/>
                <w:sz w:val="18"/>
              </w:rPr>
              <w:t>One row per person. This is the table customer analysis slices on: age band, device, lifecycle stage, signup cohort, acquiring campaign, acquisition cost, and both of the geography columns.</w:t>
            </w:r>
          </w:p>
        </w:tc>
      </w:tr>
      <w:tr>
        <w:trPr>
          <w:cantSplit/>
        </w:trPr>
        <w:tc>
          <w:tcPr>
            <w:tcW w:type="dxa" w:w="1944"/>
            <w:shd w:val="clear" w:color="auto" w:fill="E8EDF5"/>
          </w:tcPr>
          <w:p>
            <w:pPr>
              <w:spacing w:line="240" w:lineRule="auto" w:after="0"/>
            </w:pPr>
            <w:r/>
            <w:r>
              <w:rPr>
                <w:rFonts w:ascii="Times New Roman" w:hAnsi="Times New Roman" w:cs="Times New Roman" w:eastAsia="Times New Roman"/>
                <w:b w:val="0"/>
                <w:i w:val="0"/>
                <w:sz w:val="18"/>
              </w:rPr>
              <w:t>DimAccount</w:t>
            </w:r>
          </w:p>
        </w:tc>
        <w:tc>
          <w:tcPr>
            <w:tcW w:type="dxa" w:w="1152"/>
            <w:shd w:val="clear" w:color="auto" w:fill="E8EDF5"/>
          </w:tcPr>
          <w:p>
            <w:pPr>
              <w:spacing w:line="240" w:lineRule="auto" w:after="0"/>
            </w:pPr>
            <w:r/>
            <w:r>
              <w:rPr>
                <w:rFonts w:ascii="Times New Roman" w:hAnsi="Times New Roman" w:cs="Times New Roman" w:eastAsia="Times New Roman"/>
                <w:b w:val="0"/>
                <w:i w:val="0"/>
                <w:sz w:val="18"/>
              </w:rPr>
              <w:t>dimension</w:t>
            </w:r>
          </w:p>
        </w:tc>
        <w:tc>
          <w:tcPr>
            <w:tcW w:type="dxa" w:w="864"/>
            <w:shd w:val="clear" w:color="auto" w:fill="E8EDF5"/>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E8EDF5"/>
          </w:tcPr>
          <w:p>
            <w:pPr>
              <w:spacing w:line="240" w:lineRule="auto" w:after="0"/>
            </w:pPr>
            <w:r/>
            <w:r>
              <w:rPr>
                <w:rFonts w:ascii="Times New Roman" w:hAnsi="Times New Roman" w:cs="Times New Roman" w:eastAsia="Times New Roman"/>
                <w:b w:val="0"/>
                <w:i w:val="0"/>
                <w:sz w:val="18"/>
              </w:rPr>
              <w:t>One row per billing entity. Separate from the person because a person can close an account and open another, and because plan, status and billing address belong to the account rather than to them.</w:t>
            </w:r>
          </w:p>
        </w:tc>
      </w:tr>
      <w:tr>
        <w:trPr>
          <w:cantSplit/>
        </w:trPr>
        <w:tc>
          <w:tcPr>
            <w:tcW w:type="dxa" w:w="1944"/>
            <w:shd w:val="clear" w:color="auto" w:fill="FFFFFF"/>
          </w:tcPr>
          <w:p>
            <w:pPr>
              <w:spacing w:line="240" w:lineRule="auto" w:after="0"/>
            </w:pPr>
            <w:r/>
            <w:r>
              <w:rPr>
                <w:rFonts w:ascii="Times New Roman" w:hAnsi="Times New Roman" w:cs="Times New Roman" w:eastAsia="Times New Roman"/>
                <w:b w:val="0"/>
                <w:i w:val="0"/>
                <w:sz w:val="18"/>
              </w:rPr>
              <w:t>DimPlan</w:t>
            </w:r>
          </w:p>
        </w:tc>
        <w:tc>
          <w:tcPr>
            <w:tcW w:type="dxa" w:w="1152"/>
            <w:shd w:val="clear" w:color="auto" w:fill="FFFFFF"/>
          </w:tcPr>
          <w:p>
            <w:pPr>
              <w:spacing w:line="240" w:lineRule="auto" w:after="0"/>
            </w:pPr>
            <w:r/>
            <w:r>
              <w:rPr>
                <w:rFonts w:ascii="Times New Roman" w:hAnsi="Times New Roman" w:cs="Times New Roman" w:eastAsia="Times New Roman"/>
                <w:b w:val="0"/>
                <w:i w:val="0"/>
                <w:sz w:val="18"/>
              </w:rPr>
              <w:t>lookup</w:t>
            </w:r>
          </w:p>
        </w:tc>
        <w:tc>
          <w:tcPr>
            <w:tcW w:type="dxa" w:w="864"/>
            <w:shd w:val="clear" w:color="auto" w:fill="FFFFFF"/>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FFFFFF"/>
          </w:tcPr>
          <w:p>
            <w:pPr>
              <w:spacing w:line="240" w:lineRule="auto" w:after="0"/>
            </w:pPr>
            <w:r/>
            <w:r>
              <w:rPr>
                <w:rFonts w:ascii="Times New Roman" w:hAnsi="Times New Roman" w:cs="Times New Roman" w:eastAsia="Times New Roman"/>
                <w:b w:val="0"/>
                <w:i w:val="0"/>
                <w:sz w:val="18"/>
              </w:rPr>
              <w:t>The subscription plans an account can be on. This is the lookup table the audit requirement is built on, because price and perks are exactly the kind of reference data that changes and that somebody later needs to account for.</w:t>
            </w:r>
          </w:p>
        </w:tc>
      </w:tr>
      <w:tr>
        <w:trPr>
          <w:cantSplit/>
        </w:trPr>
        <w:tc>
          <w:tcPr>
            <w:tcW w:type="dxa" w:w="1944"/>
            <w:shd w:val="clear" w:color="auto" w:fill="E8EDF5"/>
          </w:tcPr>
          <w:p>
            <w:pPr>
              <w:spacing w:line="240" w:lineRule="auto" w:after="0"/>
            </w:pPr>
            <w:r/>
            <w:r>
              <w:rPr>
                <w:rFonts w:ascii="Times New Roman" w:hAnsi="Times New Roman" w:cs="Times New Roman" w:eastAsia="Times New Roman"/>
                <w:b w:val="0"/>
                <w:i w:val="0"/>
                <w:sz w:val="18"/>
              </w:rPr>
              <w:t>DimProduct</w:t>
            </w:r>
          </w:p>
        </w:tc>
        <w:tc>
          <w:tcPr>
            <w:tcW w:type="dxa" w:w="1152"/>
            <w:shd w:val="clear" w:color="auto" w:fill="E8EDF5"/>
          </w:tcPr>
          <w:p>
            <w:pPr>
              <w:spacing w:line="240" w:lineRule="auto" w:after="0"/>
            </w:pPr>
            <w:r/>
            <w:r>
              <w:rPr>
                <w:rFonts w:ascii="Times New Roman" w:hAnsi="Times New Roman" w:cs="Times New Roman" w:eastAsia="Times New Roman"/>
                <w:b w:val="0"/>
                <w:i w:val="0"/>
                <w:sz w:val="18"/>
              </w:rPr>
              <w:t>dimension</w:t>
            </w:r>
          </w:p>
        </w:tc>
        <w:tc>
          <w:tcPr>
            <w:tcW w:type="dxa" w:w="864"/>
            <w:shd w:val="clear" w:color="auto" w:fill="E8EDF5"/>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E8EDF5"/>
          </w:tcPr>
          <w:p>
            <w:pPr>
              <w:spacing w:line="240" w:lineRule="auto" w:after="0"/>
            </w:pPr>
            <w:r/>
            <w:r>
              <w:rPr>
                <w:rFonts w:ascii="Times New Roman" w:hAnsi="Times New Roman" w:cs="Times New Roman" w:eastAsia="Times New Roman"/>
                <w:b w:val="0"/>
                <w:i w:val="0"/>
                <w:sz w:val="18"/>
              </w:rPr>
              <w:t>The store catalog behind one-time sales, kept separate so a price change does not rewrite purchase history.</w:t>
            </w:r>
          </w:p>
        </w:tc>
      </w:tr>
      <w:tr>
        <w:trPr>
          <w:cantSplit/>
        </w:trPr>
        <w:tc>
          <w:tcPr>
            <w:tcW w:type="dxa" w:w="1944"/>
            <w:shd w:val="clear" w:color="auto" w:fill="FFFFFF"/>
          </w:tcPr>
          <w:p>
            <w:pPr>
              <w:spacing w:line="240" w:lineRule="auto" w:after="0"/>
            </w:pPr>
            <w:r/>
            <w:r>
              <w:rPr>
                <w:rFonts w:ascii="Times New Roman" w:hAnsi="Times New Roman" w:cs="Times New Roman" w:eastAsia="Times New Roman"/>
                <w:b w:val="0"/>
                <w:i w:val="0"/>
                <w:sz w:val="18"/>
              </w:rPr>
              <w:t>DimCampaign</w:t>
            </w:r>
          </w:p>
        </w:tc>
        <w:tc>
          <w:tcPr>
            <w:tcW w:type="dxa" w:w="1152"/>
            <w:shd w:val="clear" w:color="auto" w:fill="FFFFFF"/>
          </w:tcPr>
          <w:p>
            <w:pPr>
              <w:spacing w:line="240" w:lineRule="auto" w:after="0"/>
            </w:pPr>
            <w:r/>
            <w:r>
              <w:rPr>
                <w:rFonts w:ascii="Times New Roman" w:hAnsi="Times New Roman" w:cs="Times New Roman" w:eastAsia="Times New Roman"/>
                <w:b w:val="0"/>
                <w:i w:val="0"/>
                <w:sz w:val="18"/>
              </w:rPr>
              <w:t>dimension</w:t>
            </w:r>
          </w:p>
        </w:tc>
        <w:tc>
          <w:tcPr>
            <w:tcW w:type="dxa" w:w="864"/>
            <w:shd w:val="clear" w:color="auto" w:fill="FFFFFF"/>
          </w:tcPr>
          <w:p>
            <w:pPr>
              <w:spacing w:line="240" w:lineRule="auto" w:after="0"/>
            </w:pPr>
            <w:r/>
            <w:r>
              <w:rPr>
                <w:rFonts w:ascii="Times New Roman" w:hAnsi="Times New Roman" w:cs="Times New Roman" w:eastAsia="Times New Roman"/>
                <w:b w:val="0"/>
                <w:i w:val="0"/>
                <w:sz w:val="18"/>
              </w:rPr>
              <w:t>10</w:t>
            </w:r>
          </w:p>
        </w:tc>
        <w:tc>
          <w:tcPr>
            <w:tcW w:type="dxa" w:w="5400"/>
            <w:shd w:val="clear" w:color="auto" w:fill="FFFFFF"/>
          </w:tcPr>
          <w:p>
            <w:pPr>
              <w:spacing w:line="240" w:lineRule="auto" w:after="0"/>
            </w:pPr>
            <w:r/>
            <w:r>
              <w:rPr>
                <w:rFonts w:ascii="Times New Roman" w:hAnsi="Times New Roman" w:cs="Times New Roman" w:eastAsia="Times New Roman"/>
                <w:b w:val="0"/>
                <w:i w:val="0"/>
                <w:sz w:val="18"/>
              </w:rPr>
              <w:t>Every campaign the game has run, with the channel it ran on and what it was budgeted. Without the budget there is no way to say whether a channel paid for itself.</w:t>
            </w:r>
          </w:p>
        </w:tc>
      </w:tr>
      <w:tr>
        <w:trPr>
          <w:cantSplit/>
        </w:trPr>
        <w:tc>
          <w:tcPr>
            <w:tcW w:type="dxa" w:w="1944"/>
            <w:shd w:val="clear" w:color="auto" w:fill="E8EDF5"/>
          </w:tcPr>
          <w:p>
            <w:pPr>
              <w:spacing w:line="240" w:lineRule="auto" w:after="0"/>
            </w:pPr>
            <w:r/>
            <w:r>
              <w:rPr>
                <w:rFonts w:ascii="Times New Roman" w:hAnsi="Times New Roman" w:cs="Times New Roman" w:eastAsia="Times New Roman"/>
                <w:b w:val="0"/>
                <w:i w:val="0"/>
                <w:sz w:val="18"/>
              </w:rPr>
              <w:t>FactUserEvent</w:t>
            </w:r>
          </w:p>
        </w:tc>
        <w:tc>
          <w:tcPr>
            <w:tcW w:type="dxa" w:w="1152"/>
            <w:shd w:val="clear" w:color="auto" w:fill="E8EDF5"/>
          </w:tcPr>
          <w:p>
            <w:pPr>
              <w:spacing w:line="240" w:lineRule="auto" w:after="0"/>
            </w:pPr>
            <w:r/>
            <w:r>
              <w:rPr>
                <w:rFonts w:ascii="Times New Roman" w:hAnsi="Times New Roman" w:cs="Times New Roman" w:eastAsia="Times New Roman"/>
                <w:b w:val="0"/>
                <w:i w:val="0"/>
                <w:sz w:val="18"/>
              </w:rPr>
              <w:t>fact</w:t>
            </w:r>
          </w:p>
        </w:tc>
        <w:tc>
          <w:tcPr>
            <w:tcW w:type="dxa" w:w="864"/>
            <w:shd w:val="clear" w:color="auto" w:fill="E8EDF5"/>
          </w:tcPr>
          <w:p>
            <w:pPr>
              <w:spacing w:line="240" w:lineRule="auto" w:after="0"/>
            </w:pPr>
            <w:r/>
            <w:r>
              <w:rPr>
                <w:rFonts w:ascii="Times New Roman" w:hAnsi="Times New Roman" w:cs="Times New Roman" w:eastAsia="Times New Roman"/>
                <w:b w:val="0"/>
                <w:i w:val="0"/>
                <w:sz w:val="18"/>
              </w:rPr>
              <w:t>48</w:t>
            </w:r>
          </w:p>
        </w:tc>
        <w:tc>
          <w:tcPr>
            <w:tcW w:type="dxa" w:w="5400"/>
            <w:shd w:val="clear" w:color="auto" w:fill="E8EDF5"/>
          </w:tcPr>
          <w:p>
            <w:pPr>
              <w:spacing w:line="240" w:lineRule="auto" w:after="0"/>
            </w:pPr>
            <w:r/>
            <w:r>
              <w:rPr>
                <w:rFonts w:ascii="Times New Roman" w:hAnsi="Times New Roman" w:cs="Times New Roman" w:eastAsia="Times New Roman"/>
                <w:b w:val="0"/>
                <w:i w:val="0"/>
                <w:sz w:val="18"/>
              </w:rPr>
              <w:t>One row per action, session boundaries included. The finest grain in the database and the single busiest table, which is why it carries nothing but keys, a timestamp and a handful of short codes.</w:t>
            </w:r>
          </w:p>
        </w:tc>
      </w:tr>
      <w:tr>
        <w:trPr>
          <w:cantSplit/>
        </w:trPr>
        <w:tc>
          <w:tcPr>
            <w:tcW w:type="dxa" w:w="1944"/>
            <w:shd w:val="clear" w:color="auto" w:fill="FFFFFF"/>
          </w:tcPr>
          <w:p>
            <w:pPr>
              <w:spacing w:line="240" w:lineRule="auto" w:after="0"/>
            </w:pPr>
            <w:r/>
            <w:r>
              <w:rPr>
                <w:rFonts w:ascii="Times New Roman" w:hAnsi="Times New Roman" w:cs="Times New Roman" w:eastAsia="Times New Roman"/>
                <w:b w:val="0"/>
                <w:i w:val="0"/>
                <w:sz w:val="18"/>
              </w:rPr>
              <w:t>FactPayment</w:t>
            </w:r>
          </w:p>
        </w:tc>
        <w:tc>
          <w:tcPr>
            <w:tcW w:type="dxa" w:w="1152"/>
            <w:shd w:val="clear" w:color="auto" w:fill="FFFFFF"/>
          </w:tcPr>
          <w:p>
            <w:pPr>
              <w:spacing w:line="240" w:lineRule="auto" w:after="0"/>
            </w:pPr>
            <w:r/>
            <w:r>
              <w:rPr>
                <w:rFonts w:ascii="Times New Roman" w:hAnsi="Times New Roman" w:cs="Times New Roman" w:eastAsia="Times New Roman"/>
                <w:b w:val="0"/>
                <w:i w:val="0"/>
                <w:sz w:val="18"/>
              </w:rPr>
              <w:t>fact</w:t>
            </w:r>
          </w:p>
        </w:tc>
        <w:tc>
          <w:tcPr>
            <w:tcW w:type="dxa" w:w="864"/>
            <w:shd w:val="clear" w:color="auto" w:fill="FFFFFF"/>
          </w:tcPr>
          <w:p>
            <w:pPr>
              <w:spacing w:line="240" w:lineRule="auto" w:after="0"/>
            </w:pPr>
            <w:r/>
            <w:r>
              <w:rPr>
                <w:rFonts w:ascii="Times New Roman" w:hAnsi="Times New Roman" w:cs="Times New Roman" w:eastAsia="Times New Roman"/>
                <w:b w:val="0"/>
                <w:i w:val="0"/>
                <w:sz w:val="18"/>
              </w:rPr>
              <w:t>30</w:t>
            </w:r>
          </w:p>
        </w:tc>
        <w:tc>
          <w:tcPr>
            <w:tcW w:type="dxa" w:w="5400"/>
            <w:shd w:val="clear" w:color="auto" w:fill="FFFFFF"/>
          </w:tcPr>
          <w:p>
            <w:pPr>
              <w:spacing w:line="240" w:lineRule="auto" w:after="0"/>
            </w:pPr>
            <w:r/>
            <w:r>
              <w:rPr>
                <w:rFonts w:ascii="Times New Roman" w:hAnsi="Times New Roman" w:cs="Times New Roman" w:eastAsia="Times New Roman"/>
                <w:b w:val="0"/>
                <w:i w:val="0"/>
                <w:sz w:val="18"/>
              </w:rPr>
              <w:t>One row per payment: store sales, subscription charges and refunds, each tagged with where the transaction came from.</w:t>
            </w:r>
          </w:p>
        </w:tc>
      </w:tr>
      <w:tr>
        <w:trPr>
          <w:cantSplit/>
        </w:trPr>
        <w:tc>
          <w:tcPr>
            <w:tcW w:type="dxa" w:w="1944"/>
            <w:shd w:val="clear" w:color="auto" w:fill="E8EDF5"/>
          </w:tcPr>
          <w:p>
            <w:pPr>
              <w:spacing w:line="240" w:lineRule="auto" w:after="0"/>
            </w:pPr>
            <w:r/>
            <w:r>
              <w:rPr>
                <w:rFonts w:ascii="Times New Roman" w:hAnsi="Times New Roman" w:cs="Times New Roman" w:eastAsia="Times New Roman"/>
                <w:b w:val="0"/>
                <w:i w:val="0"/>
                <w:sz w:val="18"/>
              </w:rPr>
              <w:t>FactSubscription</w:t>
            </w:r>
          </w:p>
        </w:tc>
        <w:tc>
          <w:tcPr>
            <w:tcW w:type="dxa" w:w="1152"/>
            <w:shd w:val="clear" w:color="auto" w:fill="E8EDF5"/>
          </w:tcPr>
          <w:p>
            <w:pPr>
              <w:spacing w:line="240" w:lineRule="auto" w:after="0"/>
            </w:pPr>
            <w:r/>
            <w:r>
              <w:rPr>
                <w:rFonts w:ascii="Times New Roman" w:hAnsi="Times New Roman" w:cs="Times New Roman" w:eastAsia="Times New Roman"/>
                <w:b w:val="0"/>
                <w:i w:val="0"/>
                <w:sz w:val="18"/>
              </w:rPr>
              <w:t>fact</w:t>
            </w:r>
          </w:p>
        </w:tc>
        <w:tc>
          <w:tcPr>
            <w:tcW w:type="dxa" w:w="864"/>
            <w:shd w:val="clear" w:color="auto" w:fill="E8EDF5"/>
          </w:tcPr>
          <w:p>
            <w:pPr>
              <w:spacing w:line="240" w:lineRule="auto" w:after="0"/>
            </w:pPr>
            <w:r/>
            <w:r>
              <w:rPr>
                <w:rFonts w:ascii="Times New Roman" w:hAnsi="Times New Roman" w:cs="Times New Roman" w:eastAsia="Times New Roman"/>
                <w:b w:val="0"/>
                <w:i w:val="0"/>
                <w:sz w:val="18"/>
              </w:rPr>
              <w:t>23</w:t>
            </w:r>
          </w:p>
        </w:tc>
        <w:tc>
          <w:tcPr>
            <w:tcW w:type="dxa" w:w="5400"/>
            <w:shd w:val="clear" w:color="auto" w:fill="E8EDF5"/>
          </w:tcPr>
          <w:p>
            <w:pPr>
              <w:spacing w:line="240" w:lineRule="auto" w:after="0"/>
            </w:pPr>
            <w:r/>
            <w:r>
              <w:rPr>
                <w:rFonts w:ascii="Times New Roman" w:hAnsi="Times New Roman" w:cs="Times New Roman" w:eastAsia="Times New Roman"/>
                <w:b w:val="0"/>
                <w:i w:val="0"/>
                <w:sz w:val="18"/>
              </w:rPr>
              <w:t>One row per subscription event. Separate from payments because the events that matter most to retention, a downgrade and a cancel, move no money at all and would have nowhere to live otherwise.</w:t>
            </w:r>
          </w:p>
        </w:tc>
      </w:tr>
      <w:tr>
        <w:trPr>
          <w:cantSplit/>
        </w:trPr>
        <w:tc>
          <w:tcPr>
            <w:tcW w:type="dxa" w:w="1944"/>
            <w:shd w:val="clear" w:color="auto" w:fill="FFFFFF"/>
          </w:tcPr>
          <w:p>
            <w:pPr>
              <w:spacing w:line="240" w:lineRule="auto" w:after="0"/>
            </w:pPr>
            <w:r/>
            <w:r>
              <w:rPr>
                <w:rFonts w:ascii="Times New Roman" w:hAnsi="Times New Roman" w:cs="Times New Roman" w:eastAsia="Times New Roman"/>
                <w:b w:val="0"/>
                <w:i w:val="0"/>
                <w:sz w:val="18"/>
              </w:rPr>
              <w:t>DimPlanAudit</w:t>
            </w:r>
          </w:p>
        </w:tc>
        <w:tc>
          <w:tcPr>
            <w:tcW w:type="dxa" w:w="1152"/>
            <w:shd w:val="clear" w:color="auto" w:fill="FFFFFF"/>
          </w:tcPr>
          <w:p>
            <w:pPr>
              <w:spacing w:line="240" w:lineRule="auto" w:after="0"/>
            </w:pPr>
            <w:r/>
            <w:r>
              <w:rPr>
                <w:rFonts w:ascii="Times New Roman" w:hAnsi="Times New Roman" w:cs="Times New Roman" w:eastAsia="Times New Roman"/>
                <w:b w:val="0"/>
                <w:i w:val="0"/>
                <w:sz w:val="18"/>
              </w:rPr>
              <w:t>audit</w:t>
            </w:r>
          </w:p>
        </w:tc>
        <w:tc>
          <w:tcPr>
            <w:tcW w:type="dxa" w:w="864"/>
            <w:shd w:val="clear" w:color="auto" w:fill="FFFFFF"/>
          </w:tcPr>
          <w:p>
            <w:pPr>
              <w:spacing w:line="240" w:lineRule="auto" w:after="0"/>
            </w:pPr>
            <w:r/>
            <w:r>
              <w:rPr>
                <w:rFonts w:ascii="Times New Roman" w:hAnsi="Times New Roman" w:cs="Times New Roman" w:eastAsia="Times New Roman"/>
                <w:b w:val="0"/>
                <w:i w:val="0"/>
                <w:sz w:val="18"/>
              </w:rPr>
              <w:t>grows</w:t>
            </w:r>
          </w:p>
        </w:tc>
        <w:tc>
          <w:tcPr>
            <w:tcW w:type="dxa" w:w="5400"/>
            <w:shd w:val="clear" w:color="auto" w:fill="FFFFFF"/>
          </w:tcPr>
          <w:p>
            <w:pPr>
              <w:spacing w:line="240" w:lineRule="auto" w:after="0"/>
            </w:pPr>
            <w:r/>
            <w:r>
              <w:rPr>
                <w:rFonts w:ascii="Times New Roman" w:hAnsi="Times New Roman" w:cs="Times New Roman" w:eastAsia="Times New Roman"/>
                <w:b w:val="0"/>
                <w:i w:val="0"/>
                <w:sz w:val="18"/>
              </w:rPr>
              <w:t>The change history of DimPlan. Written only by a trigger, never by hand.</w:t>
            </w:r>
          </w:p>
        </w:tc>
      </w:tr>
    </w:tbl>
    <w:p>
      <w:pPr>
        <w:spacing w:before="0" w:after="120" w:line="240" w:lineRule="auto"/>
      </w:pPr>
    </w:p>
    <w:p>
      <w:pPr>
        <w:keepNext/>
        <w:spacing w:before="240" w:after="0" w:line="480" w:lineRule="auto"/>
        <w:jc w:val="left"/>
      </w:pPr>
      <w:r>
        <w:rPr>
          <w:rFonts w:ascii="Times New Roman" w:hAnsi="Times New Roman" w:cs="Times New Roman" w:eastAsia="Times New Roman"/>
          <w:b/>
          <w:i w:val="0"/>
          <w:sz w:val="24"/>
        </w:rPr>
        <w:t>A Note on Row Counts</w:t>
      </w:r>
    </w:p>
    <w:p>
      <w:pPr>
        <w:spacing w:before="0" w:after="0" w:line="480" w:lineRule="auto"/>
        <w:ind w:firstLine="720"/>
        <w:jc w:val="left"/>
      </w:pPr>
      <w:r>
        <w:rPr>
          <w:rFonts w:ascii="Times New Roman" w:hAnsi="Times New Roman" w:cs="Times New Roman" w:eastAsia="Times New Roman"/>
          <w:b w:val="0"/>
          <w:i w:val="0"/>
          <w:sz w:val="24"/>
        </w:rPr>
        <w:t>The assignment asks for ten rows in each dimension table and 20 to 50 in each transactional table, and that is exactly what we load. All six dimensions carry ten rows. FactUserEvent holds 48, FactPayment 30 and FactSubscription 23. DimPlanAudit is not loaded at all — the trigger writes it, so it starts empty and fills up when the audit test runs.</w:t>
      </w:r>
    </w:p>
    <w:p>
      <w:pPr>
        <w:spacing w:before="0" w:after="0" w:line="480" w:lineRule="auto"/>
        <w:ind w:firstLine="720"/>
        <w:jc w:val="left"/>
      </w:pPr>
      <w:r>
        <w:rPr>
          <w:rFonts w:ascii="Times New Roman" w:hAnsi="Times New Roman" w:cs="Times New Roman" w:eastAsia="Times New Roman"/>
          <w:b w:val="0"/>
          <w:i w:val="0"/>
          <w:sz w:val="24"/>
        </w:rPr>
        <w:t>Small data makes a reporting database hard to show off. Ten players spread thin across a month give you a flat line and a lot of empty result sets. So we laid the data out by hand instead of generating it at random. The window is 30 days and crosses a month boundary, so the monthly procedure has more than one row to return. The twelve sessions sit on nine days, and a few of those days carry two or three different players, so daily active users moves between one and three instead of sitting on one. Nine of the ten accounts are open and they cover both a free and a paid plan, which is what the free-versus-paid view needs in order to compare anything. Level five is lost three times out of four, which is the churn risk the cursor reports. And three payments sit in countries the account holder was nowhere near minutes earlier, which is what the suspicious transaction view picks up.</w:t>
      </w:r>
    </w:p>
    <w:p>
      <w:pPr>
        <w:spacing w:before="0" w:after="0" w:line="480" w:lineRule="auto"/>
        <w:ind w:firstLine="720"/>
        <w:jc w:val="left"/>
      </w:pPr>
      <w:r>
        <w:rPr>
          <w:rFonts w:ascii="Times New Roman" w:hAnsi="Times New Roman" w:cs="Times New Roman" w:eastAsia="Times New Roman"/>
          <w:b w:val="0"/>
          <w:i w:val="0"/>
          <w:sz w:val="24"/>
        </w:rPr>
        <w:t>None of that is padding. Every one of those is something a view, the procedure or the cursor depends on, and at ten players a random draw can easily miss all of them. Our generator checks each one before it writes a single INSERT, so a change that would quietly empty a result set breaks at build time instead of in front of whoever is reading the report. The schema is built for a hundred thousand players; the row counts are what the assignment asks a submitted script to carry.</w:t>
      </w:r>
    </w:p>
    <w:p>
      <w:pPr>
        <w:keepNext/>
        <w:spacing w:before="240" w:after="0" w:line="480" w:lineRule="auto"/>
        <w:jc w:val="left"/>
      </w:pPr>
      <w:r>
        <w:rPr>
          <w:rFonts w:ascii="Times New Roman" w:hAnsi="Times New Roman" w:cs="Times New Roman" w:eastAsia="Times New Roman"/>
          <w:b/>
          <w:i w:val="0"/>
          <w:sz w:val="24"/>
        </w:rPr>
        <w:t>Table Definitions</w:t>
      </w:r>
    </w:p>
    <w:p>
      <w:pPr>
        <w:spacing w:before="0" w:after="0" w:line="480" w:lineRule="auto"/>
        <w:ind w:firstLine="720"/>
        <w:jc w:val="left"/>
      </w:pPr>
      <w:r>
        <w:rPr>
          <w:rFonts w:ascii="Times New Roman" w:hAnsi="Times New Roman" w:cs="Times New Roman" w:eastAsia="Times New Roman"/>
          <w:b w:val="0"/>
          <w:i w:val="0"/>
          <w:sz w:val="24"/>
        </w:rPr>
        <w:t>Here is every table, column by column: the data type and size, whether a value is required, what constrains it, whether it is part of the primary key, and why we have it. Constraint names follow the pattern we use through this course — PK_ for primary keys, FK_ for foreign keys, UQ_ for unique constraints, CK_ for check constraints and DF for defaults.</w:t>
      </w:r>
    </w:p>
    <w:p>
      <w:pPr>
        <w:keepNext/>
        <w:spacing w:before="120" w:after="0" w:line="480" w:lineRule="auto"/>
        <w:jc w:val="left"/>
      </w:pPr>
      <w:r>
        <w:rPr>
          <w:rFonts w:ascii="Times New Roman" w:hAnsi="Times New Roman" w:cs="Times New Roman" w:eastAsia="Times New Roman"/>
          <w:b/>
          <w:i/>
          <w:sz w:val="24"/>
        </w:rPr>
        <w:t>DimGeography</w:t>
      </w:r>
    </w:p>
    <w:p>
      <w:pPr>
        <w:spacing w:before="0" w:after="0" w:line="480" w:lineRule="auto"/>
        <w:ind w:firstLine="720"/>
        <w:jc w:val="left"/>
      </w:pPr>
      <w:r>
        <w:rPr>
          <w:rFonts w:ascii="Times New Roman" w:hAnsi="Times New Roman" w:cs="Times New Roman" w:eastAsia="Times New Roman"/>
          <w:b w:val="0"/>
          <w:i w:val="0"/>
          <w:sz w:val="24"/>
        </w:rPr>
        <w:t>Every place the system knows about, with its region, its coordinates and how risky it is. Five columns across four tables point at this one table, which is what lets registered location, last known location, billing location and transaction location all be compared against each other.</w:t>
      </w:r>
    </w:p>
    <w:p>
      <w:pPr>
        <w:keepNext/>
        <w:spacing w:before="120" w:after="0" w:line="240" w:lineRule="auto"/>
        <w:jc w:val="left"/>
      </w:pPr>
      <w:r>
        <w:rPr>
          <w:rFonts w:ascii="Times New Roman" w:hAnsi="Times New Roman" w:cs="Times New Roman" w:eastAsia="Times New Roman"/>
          <w:b w:val="0"/>
          <w:i/>
          <w:sz w:val="24"/>
        </w:rPr>
        <w:t>Table 3</w:t>
      </w:r>
    </w:p>
    <w:p>
      <w:pPr>
        <w:keepNext/>
        <w:spacing w:before="0" w:after="120" w:line="240" w:lineRule="auto"/>
        <w:jc w:val="left"/>
      </w:pPr>
      <w:r>
        <w:rPr>
          <w:rFonts w:ascii="Times New Roman" w:hAnsi="Times New Roman" w:cs="Times New Roman" w:eastAsia="Times New Roman"/>
          <w:b w:val="0"/>
          <w:i w:val="0"/>
          <w:sz w:val="24"/>
        </w:rPr>
        <w:t>DimGeography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GeoID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PK_Geography</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Five different columns point at this table, so one row answers every question about place.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CountryCode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ISO country code. Fixed-width CHAR because it is always two letters.</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CountryName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60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Country name for reports.</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Region</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CK_Geo_Region</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North America, EMEA, APAC or LATAM. The coarse grouping most executive reporting rolls up to.</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City</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60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City, so location is finer than a country when it needs to be.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Latitude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9,6</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CK_Geo_Latitude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Between -90 and 90. Feeds the distance calculation behind the impossible-travel check.</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Longitude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9,6</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CK_Geo_Longitude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Between -180 and 180. The other half of that calculation.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RiskTier</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CK_Geo_RiskTier</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Low, Medium or High. Lets a payment be screened on where it came from without hard-coding a country list into a query.</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DimUser</w:t>
      </w:r>
    </w:p>
    <w:p>
      <w:pPr>
        <w:spacing w:before="0" w:after="0" w:line="480" w:lineRule="auto"/>
        <w:ind w:firstLine="720"/>
        <w:jc w:val="left"/>
      </w:pPr>
      <w:r>
        <w:rPr>
          <w:rFonts w:ascii="Times New Roman" w:hAnsi="Times New Roman" w:cs="Times New Roman" w:eastAsia="Times New Roman"/>
          <w:b w:val="0"/>
          <w:i w:val="0"/>
          <w:sz w:val="24"/>
        </w:rPr>
        <w:t>One row per person. This is the table customer analysis slices on: age band, device, lifecycle stage, signup cohort, acquiring campaign, acquisition cost, and both of the geography columns.</w:t>
      </w:r>
    </w:p>
    <w:p>
      <w:pPr>
        <w:keepNext/>
        <w:spacing w:before="120" w:after="0" w:line="240" w:lineRule="auto"/>
        <w:jc w:val="left"/>
      </w:pPr>
      <w:r>
        <w:rPr>
          <w:rFonts w:ascii="Times New Roman" w:hAnsi="Times New Roman" w:cs="Times New Roman" w:eastAsia="Times New Roman"/>
          <w:b w:val="0"/>
          <w:i/>
          <w:sz w:val="24"/>
        </w:rPr>
        <w:t>Table 4</w:t>
      </w:r>
    </w:p>
    <w:p>
      <w:pPr>
        <w:keepNext/>
        <w:spacing w:before="0" w:after="120" w:line="240" w:lineRule="auto"/>
        <w:jc w:val="left"/>
      </w:pPr>
      <w:r>
        <w:rPr>
          <w:rFonts w:ascii="Times New Roman" w:hAnsi="Times New Roman" w:cs="Times New Roman" w:eastAsia="Times New Roman"/>
          <w:b w:val="0"/>
          <w:i w:val="0"/>
          <w:sz w:val="24"/>
        </w:rPr>
        <w:t>DimUser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UserID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PK_User</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the person.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Username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UQ_User_Username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Public display name. Unique across the game.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Email</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100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Login and contact address.</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SignupDate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the person first registered. The anchor every cohort and retention measure is built on.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RegisteredGeoID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FK_User_RegGeo</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Where the account was registered. The first half of the geography mismatch test.</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LastSeenGeoID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FK_User_LastGeo</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Last known location. NULL until the first session. Compared against the registered location and against where a payment came from.</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LastSeenAt</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DATETIME2</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8</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When they were last seen in that location. With the two geography columns, this is what makes impossible travel detectable.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AgeBand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CK_User_AgeBand</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13-17, 18-24, 25-34, 35-49 or 50+. Banded rather than a birth date, which keeps the segment useful without storing a precise identifier.</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PreferredDevice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CK_User_Device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iOS, Android, PC or Console. The platform they mostly play on.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LifecycleStage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CK_User_Lifecycle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New, Active, AtRisk, Churned or Banned. The single column most segmentation starts from.</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AcqCampaignID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FK_User_Campaign</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The campaign that acquired this person. NULL means organic, which is why it is optional.</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AcqCostUSD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8,2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CK_User_AcqCost</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What acquiring them cost. Carrying it here means cost per acquisition is computable without a click-level table.</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DimAccount</w:t>
      </w:r>
    </w:p>
    <w:p>
      <w:pPr>
        <w:spacing w:before="0" w:after="0" w:line="480" w:lineRule="auto"/>
        <w:ind w:firstLine="720"/>
        <w:jc w:val="left"/>
      </w:pPr>
      <w:r>
        <w:rPr>
          <w:rFonts w:ascii="Times New Roman" w:hAnsi="Times New Roman" w:cs="Times New Roman" w:eastAsia="Times New Roman"/>
          <w:b w:val="0"/>
          <w:i w:val="0"/>
          <w:sz w:val="24"/>
        </w:rPr>
        <w:t>One row per billing entity. Separate from the person because a person can close an account and open another, and because plan, status and billing address belong to the account rather than to them.</w:t>
      </w:r>
    </w:p>
    <w:p>
      <w:pPr>
        <w:keepNext/>
        <w:spacing w:before="120" w:after="0" w:line="240" w:lineRule="auto"/>
        <w:jc w:val="left"/>
      </w:pPr>
      <w:r>
        <w:rPr>
          <w:rFonts w:ascii="Times New Roman" w:hAnsi="Times New Roman" w:cs="Times New Roman" w:eastAsia="Times New Roman"/>
          <w:b w:val="0"/>
          <w:i/>
          <w:sz w:val="24"/>
        </w:rPr>
        <w:t>Table 5</w:t>
      </w:r>
    </w:p>
    <w:p>
      <w:pPr>
        <w:keepNext/>
        <w:spacing w:before="0" w:after="120" w:line="240" w:lineRule="auto"/>
        <w:jc w:val="left"/>
      </w:pPr>
      <w:r>
        <w:rPr>
          <w:rFonts w:ascii="Times New Roman" w:hAnsi="Times New Roman" w:cs="Times New Roman" w:eastAsia="Times New Roman"/>
          <w:b w:val="0"/>
          <w:i w:val="0"/>
          <w:sz w:val="24"/>
        </w:rPr>
        <w:t>DimAccount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AccountID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PK_Account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the billing entity.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UserID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FK_Account_User</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person who holds the account. One person can hold several over time, which is why these are separate tables.</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AccountNumber</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UQ_Account_Number</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The external identifier billing systems and support tickets quote. Unique.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PlanID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FK_Account_Plan</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plan the account is on right now. Mandatory: every account sits on some plan, even the free one.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AccountStatus</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CK_Account_Status</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Trial, Active, PastDue, Cancelled or Suspended. PastDue and Suspended are the states that matter to revenue and to fraud.</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OpenedDate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the account was opened.</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ClosedDate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3</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CK_Account_Dates</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When it closed. NULL means still open. Must not precede OpenedDate.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IsAutoRenew</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DF 1</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Whether the plan renews on its own. A leading indicator of churn before a cancellation ever lands.</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BillingGeoID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FK_Account_BillGeo</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Where the billing address sits. A third place a location can differ from the other two.</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DimPlan</w:t>
      </w:r>
    </w:p>
    <w:p>
      <w:pPr>
        <w:spacing w:before="0" w:after="0" w:line="480" w:lineRule="auto"/>
        <w:ind w:firstLine="720"/>
        <w:jc w:val="left"/>
      </w:pPr>
      <w:r>
        <w:rPr>
          <w:rFonts w:ascii="Times New Roman" w:hAnsi="Times New Roman" w:cs="Times New Roman" w:eastAsia="Times New Roman"/>
          <w:b w:val="0"/>
          <w:i w:val="0"/>
          <w:sz w:val="24"/>
        </w:rPr>
        <w:t>The subscription plans an account can be on. This is the lookup table the audit requirement is built on, because price and perks are exactly the kind of reference data that changes and that somebody later needs to account for.</w:t>
      </w:r>
    </w:p>
    <w:p>
      <w:pPr>
        <w:keepNext/>
        <w:spacing w:before="120" w:after="0" w:line="240" w:lineRule="auto"/>
        <w:jc w:val="left"/>
      </w:pPr>
      <w:r>
        <w:rPr>
          <w:rFonts w:ascii="Times New Roman" w:hAnsi="Times New Roman" w:cs="Times New Roman" w:eastAsia="Times New Roman"/>
          <w:b w:val="0"/>
          <w:i/>
          <w:sz w:val="24"/>
        </w:rPr>
        <w:t>Table 6</w:t>
      </w:r>
    </w:p>
    <w:p>
      <w:pPr>
        <w:keepNext/>
        <w:spacing w:before="0" w:after="120" w:line="240" w:lineRule="auto"/>
        <w:jc w:val="left"/>
      </w:pPr>
      <w:r>
        <w:rPr>
          <w:rFonts w:ascii="Times New Roman" w:hAnsi="Times New Roman" w:cs="Times New Roman" w:eastAsia="Times New Roman"/>
          <w:b w:val="0"/>
          <w:i w:val="0"/>
          <w:sz w:val="24"/>
        </w:rPr>
        <w:t>DimPlan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PlanID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PK_Plan</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the plan.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PlanName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UQ_Plan_Name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Free, Plus, Premium and so on. Unique so two plans cannot share a label.</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PriceUSD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6,2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CK_Plan_Price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Recurring price, 0.00 on the free plan. Exact decimal because it is money. Must be &gt;= 0.</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BillingPeriod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CK_Plan_Period</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Monthly, Annual or None. Needed to turn a price into monthly recurring revenue.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IsPaid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DF 0</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1 when the plan costs money. This is the column the free-versus-paid analysis splits on.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TrialDays</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CK_Plan_Trial</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Length of the free trial, 0 when there is none. Must be &gt;= 0.</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AdsEnabled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DF 1</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Whether ads are shown. Explains ad-watch event volume by plan.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EffectiveDate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this plan and price took effect.</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DimProduct</w:t>
      </w:r>
    </w:p>
    <w:p>
      <w:pPr>
        <w:spacing w:before="0" w:after="0" w:line="480" w:lineRule="auto"/>
        <w:ind w:firstLine="720"/>
        <w:jc w:val="left"/>
      </w:pPr>
      <w:r>
        <w:rPr>
          <w:rFonts w:ascii="Times New Roman" w:hAnsi="Times New Roman" w:cs="Times New Roman" w:eastAsia="Times New Roman"/>
          <w:b w:val="0"/>
          <w:i w:val="0"/>
          <w:sz w:val="24"/>
        </w:rPr>
        <w:t>The store catalog behind one-time sales, kept separate so a price change does not rewrite purchase history.</w:t>
      </w:r>
    </w:p>
    <w:p>
      <w:pPr>
        <w:keepNext/>
        <w:spacing w:before="120" w:after="0" w:line="240" w:lineRule="auto"/>
        <w:jc w:val="left"/>
      </w:pPr>
      <w:r>
        <w:rPr>
          <w:rFonts w:ascii="Times New Roman" w:hAnsi="Times New Roman" w:cs="Times New Roman" w:eastAsia="Times New Roman"/>
          <w:b w:val="0"/>
          <w:i/>
          <w:sz w:val="24"/>
        </w:rPr>
        <w:t>Table 7</w:t>
      </w:r>
    </w:p>
    <w:p>
      <w:pPr>
        <w:keepNext/>
        <w:spacing w:before="0" w:after="120" w:line="240" w:lineRule="auto"/>
        <w:jc w:val="left"/>
      </w:pPr>
      <w:r>
        <w:rPr>
          <w:rFonts w:ascii="Times New Roman" w:hAnsi="Times New Roman" w:cs="Times New Roman" w:eastAsia="Times New Roman"/>
          <w:b w:val="0"/>
          <w:i w:val="0"/>
          <w:sz w:val="24"/>
        </w:rPr>
        <w:t>DimProduct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ProductID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PK_Product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the item.</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ProductName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60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Item name in the store.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ProductCategory</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CK_Product_Category</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Currency, Cosmetic, BattlePass or Subscription. Lets revenue be split by what people actually buy.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ListPriceUSD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6,2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CK_Product_Price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List price. Must be &gt; 0; a free item is not a store product. Kept here so a price change does not rewrite sales history.</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IsActive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DF 1</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Whether the item is still for sale. Retired items keep their history.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ReleaseDate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the item went on sale.</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DimCampaign</w:t>
      </w:r>
    </w:p>
    <w:p>
      <w:pPr>
        <w:spacing w:before="0" w:after="0" w:line="480" w:lineRule="auto"/>
        <w:ind w:firstLine="720"/>
        <w:jc w:val="left"/>
      </w:pPr>
      <w:r>
        <w:rPr>
          <w:rFonts w:ascii="Times New Roman" w:hAnsi="Times New Roman" w:cs="Times New Roman" w:eastAsia="Times New Roman"/>
          <w:b w:val="0"/>
          <w:i w:val="0"/>
          <w:sz w:val="24"/>
        </w:rPr>
        <w:t>Every campaign the game has run, with the channel it ran on and what it was budgeted. Without the budget there is no way to say whether a channel paid for itself.</w:t>
      </w:r>
    </w:p>
    <w:p>
      <w:pPr>
        <w:keepNext/>
        <w:spacing w:before="120" w:after="0" w:line="240" w:lineRule="auto"/>
        <w:jc w:val="left"/>
      </w:pPr>
      <w:r>
        <w:rPr>
          <w:rFonts w:ascii="Times New Roman" w:hAnsi="Times New Roman" w:cs="Times New Roman" w:eastAsia="Times New Roman"/>
          <w:b w:val="0"/>
          <w:i/>
          <w:sz w:val="24"/>
        </w:rPr>
        <w:t>Table 8</w:t>
      </w:r>
    </w:p>
    <w:p>
      <w:pPr>
        <w:keepNext/>
        <w:spacing w:before="0" w:after="120" w:line="240" w:lineRule="auto"/>
        <w:jc w:val="left"/>
      </w:pPr>
      <w:r>
        <w:rPr>
          <w:rFonts w:ascii="Times New Roman" w:hAnsi="Times New Roman" w:cs="Times New Roman" w:eastAsia="Times New Roman"/>
          <w:b w:val="0"/>
          <w:i w:val="0"/>
          <w:sz w:val="24"/>
        </w:rPr>
        <w:t>DimCampaign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CampaignID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PK_Campaign</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the campaign.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CampaignName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60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Campaign name as the marketing team refers to it.</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Channel</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30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CK_Campaign_Channel</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Paid Search, Social, Influencer, Email or Organic. Restricted so a typo cannot create a channel.</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CostModel</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CK_Campaign_CostModel</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CPC, CPM or CPI. How the channel bills.</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StartDate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3</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First day the campaign ran.</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EndDate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CK_Campaign_Dates</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Last day it ran. NULL means it is still running. Must not precede StartDate.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BudgetUSD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10,2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CK_Campaign_Budget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Total committed spend. The denominator in return on ad spend. Must be &gt;= 0.</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FactUserEvent</w:t>
      </w:r>
    </w:p>
    <w:p>
      <w:pPr>
        <w:spacing w:before="0" w:after="0" w:line="480" w:lineRule="auto"/>
        <w:ind w:firstLine="720"/>
        <w:jc w:val="left"/>
      </w:pPr>
      <w:r>
        <w:rPr>
          <w:rFonts w:ascii="Times New Roman" w:hAnsi="Times New Roman" w:cs="Times New Roman" w:eastAsia="Times New Roman"/>
          <w:b w:val="0"/>
          <w:i w:val="0"/>
          <w:sz w:val="24"/>
        </w:rPr>
        <w:t>One row per action, session boundaries included. The finest grain in the database and the single busiest table, which is why it carries nothing but keys, a timestamp and a handful of short codes.</w:t>
      </w:r>
    </w:p>
    <w:p>
      <w:pPr>
        <w:keepNext/>
        <w:spacing w:before="120" w:after="0" w:line="240" w:lineRule="auto"/>
        <w:jc w:val="left"/>
      </w:pPr>
      <w:r>
        <w:rPr>
          <w:rFonts w:ascii="Times New Roman" w:hAnsi="Times New Roman" w:cs="Times New Roman" w:eastAsia="Times New Roman"/>
          <w:b w:val="0"/>
          <w:i/>
          <w:sz w:val="24"/>
        </w:rPr>
        <w:t>Table 9</w:t>
      </w:r>
    </w:p>
    <w:p>
      <w:pPr>
        <w:keepNext/>
        <w:spacing w:before="0" w:after="120" w:line="240" w:lineRule="auto"/>
        <w:jc w:val="left"/>
      </w:pPr>
      <w:r>
        <w:rPr>
          <w:rFonts w:ascii="Times New Roman" w:hAnsi="Times New Roman" w:cs="Times New Roman" w:eastAsia="Times New Roman"/>
          <w:b w:val="0"/>
          <w:i w:val="0"/>
          <w:sz w:val="24"/>
        </w:rPr>
        <w:t>FactUserEvent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EventID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PK_UserEvent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IDENTITY, because at this volume nothing should be assigning keys by hand.</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UserID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FK_Event_User</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Who acted. Mandatory; this is how an event reaches a person.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SessionID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Groups events into one sitting. A degenerate dimension: it needs no table of its own, because session length is just the span of the events that carry the same value.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GeoID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FK_Event_Geo</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Where the event happened. Compared against the person's registered location to spot an account being used somewhere new.</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EventType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CK_Event_Type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SessionStart, SessionEnd, LevelStart, LevelComplete, LevelFail, ItemUsed or AdWatched. One vocabulary for the whole stream.</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EventTS</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DATETIME2</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8</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it happened. Indexed, because the date part of this column is what daily and monthly active users are counted from.</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LevelNumber</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CK_Event_Level</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Level in play, 1 to 10. NULL for events that do not belong to a level, such as an ad watch.</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Outcome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CK_Event_Outcome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Win, Loss or Abandon. Only level events carry one. This is what level difficulty is measured from.</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DeviceType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CK_Event_Device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The device this event came from, which is not always the person's usual one.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SourceSystem</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CK_Event_Source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GameClient, MobileSDK or WebClient. Which system emitted the row, so several feeds can land in one table and still be told apart.</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FactPayment</w:t>
      </w:r>
    </w:p>
    <w:p>
      <w:pPr>
        <w:spacing w:before="0" w:after="0" w:line="480" w:lineRule="auto"/>
        <w:ind w:firstLine="720"/>
        <w:jc w:val="left"/>
      </w:pPr>
      <w:r>
        <w:rPr>
          <w:rFonts w:ascii="Times New Roman" w:hAnsi="Times New Roman" w:cs="Times New Roman" w:eastAsia="Times New Roman"/>
          <w:b w:val="0"/>
          <w:i w:val="0"/>
          <w:sz w:val="24"/>
        </w:rPr>
        <w:t>One row per payment: store sales, subscription charges and refunds, each tagged with where the transaction came from.</w:t>
      </w:r>
    </w:p>
    <w:p>
      <w:pPr>
        <w:keepNext/>
        <w:spacing w:before="120" w:after="0" w:line="240" w:lineRule="auto"/>
        <w:jc w:val="left"/>
      </w:pPr>
      <w:r>
        <w:rPr>
          <w:rFonts w:ascii="Times New Roman" w:hAnsi="Times New Roman" w:cs="Times New Roman" w:eastAsia="Times New Roman"/>
          <w:b w:val="0"/>
          <w:i/>
          <w:sz w:val="24"/>
        </w:rPr>
        <w:t>Table 10</w:t>
      </w:r>
    </w:p>
    <w:p>
      <w:pPr>
        <w:keepNext/>
        <w:spacing w:before="0" w:after="120" w:line="240" w:lineRule="auto"/>
        <w:jc w:val="left"/>
      </w:pPr>
      <w:r>
        <w:rPr>
          <w:rFonts w:ascii="Times New Roman" w:hAnsi="Times New Roman" w:cs="Times New Roman" w:eastAsia="Times New Roman"/>
          <w:b w:val="0"/>
          <w:i w:val="0"/>
          <w:sz w:val="24"/>
        </w:rPr>
        <w:t>FactPayment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PaymentID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PK_Payment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one payment. IDENTITY.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AccountID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FK_Payment_Account</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account charged. Mandatory.</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ProductID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FK_Payment_Product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What was bought. NULL on a plain subscription charge, which buys no catalog item.</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CampaignID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FK_Payment_Campaign</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Campaign credited with the sale. NULL when it is not attributable.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GeoID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FK_Payment_Geo</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Where the transaction originated. This is the fraud hook: a payment from a country the person did not register in, or one too far from where they were last seen, is the thing worth reviewing.</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PaymentTS</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DATETIME2</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8</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the money moved. Indexed; drives monthly revenue.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AmountUSD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8,2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CK_Payment_Amount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What was actually charged, which can differ from list price after a discount. Must be &gt; 0.</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PaymentType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CK_Payment_Type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OneTime, Subscription or Refund. Separates store sales from recurring revenue inside one table.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PaymentMethod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20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CK_Payment_Method</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Card, PayPal, AppStore or GooglePlay. Store fees differ by method.</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IsFlagged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DF 0</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Set when the transaction trips a review rule. Stored rather than recomputed so a decision made once is not re-litigated.</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SourceSystem</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30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CK_Payment_Source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BillingAPI, AppStore or PlayStore. Which system reported the payment.</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FactSubscription</w:t>
      </w:r>
    </w:p>
    <w:p>
      <w:pPr>
        <w:spacing w:before="0" w:after="0" w:line="480" w:lineRule="auto"/>
        <w:ind w:firstLine="720"/>
        <w:jc w:val="left"/>
      </w:pPr>
      <w:r>
        <w:rPr>
          <w:rFonts w:ascii="Times New Roman" w:hAnsi="Times New Roman" w:cs="Times New Roman" w:eastAsia="Times New Roman"/>
          <w:b w:val="0"/>
          <w:i w:val="0"/>
          <w:sz w:val="24"/>
        </w:rPr>
        <w:t>One row per subscription event. Separate from payments because the events that matter most to retention, a downgrade and a cancel, move no money at all and would have nowhere to live otherwise.</w:t>
      </w:r>
    </w:p>
    <w:p>
      <w:pPr>
        <w:keepNext/>
        <w:spacing w:before="120" w:after="0" w:line="240" w:lineRule="auto"/>
        <w:jc w:val="left"/>
      </w:pPr>
      <w:r>
        <w:rPr>
          <w:rFonts w:ascii="Times New Roman" w:hAnsi="Times New Roman" w:cs="Times New Roman" w:eastAsia="Times New Roman"/>
          <w:b w:val="0"/>
          <w:i/>
          <w:sz w:val="24"/>
        </w:rPr>
        <w:t>Table 11</w:t>
      </w:r>
    </w:p>
    <w:p>
      <w:pPr>
        <w:keepNext/>
        <w:spacing w:before="0" w:after="120" w:line="240" w:lineRule="auto"/>
        <w:jc w:val="left"/>
      </w:pPr>
      <w:r>
        <w:rPr>
          <w:rFonts w:ascii="Times New Roman" w:hAnsi="Times New Roman" w:cs="Times New Roman" w:eastAsia="Times New Roman"/>
          <w:b w:val="0"/>
          <w:i w:val="0"/>
          <w:sz w:val="24"/>
        </w:rPr>
        <w:t>FactSubscription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SubEventID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PK_Subscription</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for one subscription event. IDENTITY.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AccountID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FK_Sub_Account</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account whose subscription changed. Mandatory.</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PlanID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FK_Sub_Plan</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The plan as of this event.</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PrevPlanID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FK_Sub_PrevPlan</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plan they moved from. NULL on a first start. A second reference to the same plan table, which is what makes an upgrade and a downgrade distinguishable.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EventType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CK_Sub_EventType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Start, Renew, Upgrade, Downgrade, Cancel or Expire. The subscription lifecycle, including the events that move no money.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EventDate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DATE</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When the change took effect.</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MRRDeltaUSD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8,2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Change in monthly recurring revenue, negative on a downgrade or a cancel. Summed over time, this column is the MRR trend.</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TermMonths</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CK_Sub_Term</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Committed term. NULL on a cancel or an expiry.</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CancelReason</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Why they left. Only populated on a cancel, which is why it is optional, and it is the most useful text in the database.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SourceSystem</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CK_Sub_Source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BillingAPI, AppStore or PlayStore. Which system reported it.</w:t>
            </w:r>
          </w:p>
        </w:tc>
      </w:tr>
    </w:tbl>
    <w:p>
      <w:pPr>
        <w:spacing w:before="0" w:after="120" w:line="240" w:lineRule="auto"/>
      </w:pPr>
    </w:p>
    <w:p>
      <w:pPr>
        <w:keepNext/>
        <w:spacing w:before="120" w:after="0" w:line="480" w:lineRule="auto"/>
        <w:jc w:val="left"/>
      </w:pPr>
      <w:r>
        <w:rPr>
          <w:rFonts w:ascii="Times New Roman" w:hAnsi="Times New Roman" w:cs="Times New Roman" w:eastAsia="Times New Roman"/>
          <w:b/>
          <w:i/>
          <w:sz w:val="24"/>
        </w:rPr>
        <w:t>DimPlanAudit</w:t>
      </w:r>
    </w:p>
    <w:p>
      <w:pPr>
        <w:spacing w:before="0" w:after="0" w:line="480" w:lineRule="auto"/>
        <w:ind w:firstLine="720"/>
        <w:jc w:val="left"/>
      </w:pPr>
      <w:r>
        <w:rPr>
          <w:rFonts w:ascii="Times New Roman" w:hAnsi="Times New Roman" w:cs="Times New Roman" w:eastAsia="Times New Roman"/>
          <w:b w:val="0"/>
          <w:i w:val="0"/>
          <w:sz w:val="24"/>
        </w:rPr>
        <w:t>The change history of DimPlan. Written only by a trigger, never by hand.</w:t>
      </w:r>
    </w:p>
    <w:p>
      <w:pPr>
        <w:keepNext/>
        <w:spacing w:before="120" w:after="0" w:line="240" w:lineRule="auto"/>
        <w:jc w:val="left"/>
      </w:pPr>
      <w:r>
        <w:rPr>
          <w:rFonts w:ascii="Times New Roman" w:hAnsi="Times New Roman" w:cs="Times New Roman" w:eastAsia="Times New Roman"/>
          <w:b w:val="0"/>
          <w:i/>
          <w:sz w:val="24"/>
        </w:rPr>
        <w:t>Table 12</w:t>
      </w:r>
    </w:p>
    <w:p>
      <w:pPr>
        <w:keepNext/>
        <w:spacing w:before="0" w:after="120" w:line="240" w:lineRule="auto"/>
        <w:jc w:val="left"/>
      </w:pPr>
      <w:r>
        <w:rPr>
          <w:rFonts w:ascii="Times New Roman" w:hAnsi="Times New Roman" w:cs="Times New Roman" w:eastAsia="Times New Roman"/>
          <w:b w:val="0"/>
          <w:i w:val="0"/>
          <w:sz w:val="24"/>
        </w:rPr>
        <w:t>DimPlanAudit — column specification.</w:t>
      </w:r>
    </w:p>
    <w:tbl>
      <w:tblPr>
        <w:tblW w:type="auto" w:w="0"/>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Layout w:type="fixed"/>
      </w:tblPr>
      <w:tblGrid>
        <w:gridCol w:w="1584"/>
        <w:gridCol w:w="1152"/>
        <w:gridCol w:w="576"/>
        <w:gridCol w:w="864"/>
        <w:gridCol w:w="2088"/>
        <w:gridCol w:w="547"/>
        <w:gridCol w:w="2549"/>
      </w:tblGrid>
      <w:tr>
        <w:trPr>
          <w:tblHeader w:val="true"/>
          <w:cantSplit/>
        </w:trPr>
        <w:tc>
          <w:tcPr>
            <w:tcW w:type="dxa" w:w="1584"/>
            <w:shd w:val="clear" w:color="auto" w:fill="1F3864"/>
          </w:tcPr>
          <w:p>
            <w:pPr>
              <w:spacing w:line="240" w:lineRule="auto" w:after="0"/>
            </w:pPr>
            <w:r/>
            <w:r>
              <w:rPr>
                <w:rFonts w:ascii="Times New Roman" w:hAnsi="Times New Roman" w:cs="Times New Roman" w:eastAsia="Times New Roman"/>
                <w:b/>
                <w:i w:val="0"/>
                <w:color w:val="FFFFFF"/>
                <w:sz w:val="16"/>
              </w:rPr>
              <w:t>Column Name</w:t>
            </w:r>
          </w:p>
        </w:tc>
        <w:tc>
          <w:tcPr>
            <w:tcW w:type="dxa" w:w="1152"/>
            <w:shd w:val="clear" w:color="auto" w:fill="1F3864"/>
          </w:tcPr>
          <w:p>
            <w:pPr>
              <w:spacing w:line="240" w:lineRule="auto" w:after="0"/>
            </w:pPr>
            <w:r/>
            <w:r>
              <w:rPr>
                <w:rFonts w:ascii="Times New Roman" w:hAnsi="Times New Roman" w:cs="Times New Roman" w:eastAsia="Times New Roman"/>
                <w:b/>
                <w:i w:val="0"/>
                <w:color w:val="FFFFFF"/>
                <w:sz w:val="16"/>
              </w:rPr>
              <w:t>Data Type</w:t>
            </w:r>
          </w:p>
        </w:tc>
        <w:tc>
          <w:tcPr>
            <w:tcW w:type="dxa" w:w="576"/>
            <w:shd w:val="clear" w:color="auto" w:fill="1F3864"/>
          </w:tcPr>
          <w:p>
            <w:pPr>
              <w:spacing w:line="240" w:lineRule="auto" w:after="0"/>
            </w:pPr>
            <w:r/>
            <w:r>
              <w:rPr>
                <w:rFonts w:ascii="Times New Roman" w:hAnsi="Times New Roman" w:cs="Times New Roman" w:eastAsia="Times New Roman"/>
                <w:b/>
                <w:i w:val="0"/>
                <w:color w:val="FFFFFF"/>
                <w:sz w:val="16"/>
              </w:rPr>
              <w:t>Size</w:t>
            </w:r>
          </w:p>
        </w:tc>
        <w:tc>
          <w:tcPr>
            <w:tcW w:type="dxa" w:w="864"/>
            <w:shd w:val="clear" w:color="auto" w:fill="1F3864"/>
          </w:tcPr>
          <w:p>
            <w:pPr>
              <w:spacing w:line="240" w:lineRule="auto" w:after="0"/>
            </w:pPr>
            <w:r/>
            <w:r>
              <w:rPr>
                <w:rFonts w:ascii="Times New Roman" w:hAnsi="Times New Roman" w:cs="Times New Roman" w:eastAsia="Times New Roman"/>
                <w:b/>
                <w:i w:val="0"/>
                <w:color w:val="FFFFFF"/>
                <w:sz w:val="16"/>
              </w:rPr>
              <w:t>Null / NOT Null</w:t>
            </w:r>
          </w:p>
        </w:tc>
        <w:tc>
          <w:tcPr>
            <w:tcW w:type="dxa" w:w="2088"/>
            <w:shd w:val="clear" w:color="auto" w:fill="1F3864"/>
          </w:tcPr>
          <w:p>
            <w:pPr>
              <w:spacing w:line="240" w:lineRule="auto" w:after="0"/>
            </w:pPr>
            <w:r/>
            <w:r>
              <w:rPr>
                <w:rFonts w:ascii="Times New Roman" w:hAnsi="Times New Roman" w:cs="Times New Roman" w:eastAsia="Times New Roman"/>
                <w:b/>
                <w:i w:val="0"/>
                <w:color w:val="FFFFFF"/>
                <w:sz w:val="16"/>
              </w:rPr>
              <w:t>Constraint</w:t>
            </w:r>
          </w:p>
        </w:tc>
        <w:tc>
          <w:tcPr>
            <w:tcW w:type="dxa" w:w="547"/>
            <w:shd w:val="clear" w:color="auto" w:fill="1F3864"/>
          </w:tcPr>
          <w:p>
            <w:pPr>
              <w:spacing w:line="240" w:lineRule="auto" w:after="0"/>
            </w:pPr>
            <w:r/>
            <w:r>
              <w:rPr>
                <w:rFonts w:ascii="Times New Roman" w:hAnsi="Times New Roman" w:cs="Times New Roman" w:eastAsia="Times New Roman"/>
                <w:b/>
                <w:i w:val="0"/>
                <w:color w:val="FFFFFF"/>
                <w:sz w:val="16"/>
              </w:rPr>
              <w:t>PK</w:t>
            </w:r>
          </w:p>
        </w:tc>
        <w:tc>
          <w:tcPr>
            <w:tcW w:type="dxa" w:w="2549"/>
            <w:shd w:val="clear" w:color="auto" w:fill="1F3864"/>
          </w:tcPr>
          <w:p>
            <w:pPr>
              <w:spacing w:line="240" w:lineRule="auto" w:after="0"/>
            </w:pPr>
            <w:r/>
            <w:r>
              <w:rPr>
                <w:rFonts w:ascii="Times New Roman" w:hAnsi="Times New Roman" w:cs="Times New Roman" w:eastAsia="Times New Roman"/>
                <w:b/>
                <w:i w:val="0"/>
                <w:color w:val="FFFFFF"/>
                <w:sz w:val="16"/>
              </w:rPr>
              <w:t>Purpose of the column</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AuditID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4</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PK_PlanAudit</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t>Yes</w:t>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Surrogate key. IDENTITY, because the trigger cannot supply a key.</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PlanID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INT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4</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Which plan changed. Deliberately NOT a foreign key, so a DELETE audit row survives the row it describes.</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ChangeType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6</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CK_Audit_ChangeType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INSERT, UPDATE or DELETE. Which operation fired the trigger.</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OldPlanName</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30</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Plan name before the change. NULL on an insert.</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NewPlanName</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30</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Plan name after the change. NULL on a delete.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OldPriceUSD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6,2</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Price before the change. NULL on an insert.</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NewPriceUSD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DECIMAL</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6,2</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Price after the change. NULL on a delete.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OldIsPaid</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Paid flag before the change. NULL on an insert.</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NewIsPaid</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BIT</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1</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Paid flag after the change. NULL on a delete.</w:t>
            </w:r>
          </w:p>
        </w:tc>
      </w:tr>
      <w:tr>
        <w:trPr>
          <w:cantSplit/>
        </w:trPr>
        <w:tc>
          <w:tcPr>
            <w:tcW w:type="dxa" w:w="1584"/>
            <w:shd w:val="clear" w:color="auto" w:fill="FFFFFF"/>
          </w:tcPr>
          <w:p>
            <w:pPr>
              <w:spacing w:line="240" w:lineRule="auto" w:after="0"/>
            </w:pPr>
            <w:r/>
            <w:r>
              <w:rPr>
                <w:rFonts w:ascii="Times New Roman" w:hAnsi="Times New Roman" w:cs="Times New Roman" w:eastAsia="Times New Roman"/>
                <w:b w:val="0"/>
                <w:i w:val="0"/>
                <w:sz w:val="16"/>
              </w:rPr>
              <w:t>ChangedBy</w:t>
            </w:r>
          </w:p>
        </w:tc>
        <w:tc>
          <w:tcPr>
            <w:tcW w:type="dxa" w:w="1152"/>
            <w:shd w:val="clear" w:color="auto" w:fill="FFFFFF"/>
          </w:tcPr>
          <w:p>
            <w:pPr>
              <w:spacing w:line="240" w:lineRule="auto" w:after="0"/>
            </w:pPr>
            <w:r/>
            <w:r>
              <w:rPr>
                <w:rFonts w:ascii="Times New Roman" w:hAnsi="Times New Roman" w:cs="Times New Roman" w:eastAsia="Times New Roman"/>
                <w:b w:val="0"/>
                <w:i w:val="0"/>
                <w:sz w:val="16"/>
              </w:rPr>
              <w:t>VARCHAR</w:t>
            </w:r>
          </w:p>
        </w:tc>
        <w:tc>
          <w:tcPr>
            <w:tcW w:type="dxa" w:w="576"/>
            <w:shd w:val="clear" w:color="auto" w:fill="FFFFFF"/>
          </w:tcPr>
          <w:p>
            <w:pPr>
              <w:spacing w:line="240" w:lineRule="auto" w:after="0"/>
            </w:pPr>
            <w:r/>
            <w:r>
              <w:rPr>
                <w:rFonts w:ascii="Times New Roman" w:hAnsi="Times New Roman" w:cs="Times New Roman" w:eastAsia="Times New Roman"/>
                <w:b w:val="0"/>
                <w:i w:val="0"/>
                <w:sz w:val="16"/>
              </w:rPr>
              <w:t>128</w:t>
            </w:r>
          </w:p>
        </w:tc>
        <w:tc>
          <w:tcPr>
            <w:tcW w:type="dxa" w:w="864"/>
            <w:shd w:val="clear" w:color="auto" w:fill="FFFFFF"/>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FFFFFF"/>
          </w:tcPr>
          <w:p>
            <w:pPr>
              <w:spacing w:line="240" w:lineRule="auto" w:after="0"/>
            </w:pPr>
            <w:r/>
            <w:r>
              <w:rPr>
                <w:rFonts w:ascii="Times New Roman" w:hAnsi="Times New Roman" w:cs="Times New Roman" w:eastAsia="Times New Roman"/>
                <w:b w:val="0"/>
                <w:i w:val="0"/>
                <w:sz w:val="16"/>
              </w:rPr>
              <w:t>DF SUSER_SNAME()</w:t>
            </w:r>
          </w:p>
        </w:tc>
        <w:tc>
          <w:tcPr>
            <w:tcW w:type="dxa" w:w="547"/>
            <w:shd w:val="clear" w:color="auto" w:fill="FFFFFF"/>
          </w:tcPr>
          <w:p>
            <w:pPr>
              <w:spacing w:line="240" w:lineRule="auto" w:after="0"/>
            </w:pPr>
            <w:r/>
            <w:r>
              <w:rPr>
                <w:rFonts w:ascii="Times New Roman" w:hAnsi="Times New Roman" w:cs="Times New Roman" w:eastAsia="Times New Roman"/>
                <w:b w:val="0"/>
                <w:i w:val="0"/>
                <w:sz w:val="16"/>
              </w:rPr>
            </w:r>
          </w:p>
        </w:tc>
        <w:tc>
          <w:tcPr>
            <w:tcW w:type="dxa" w:w="2549"/>
            <w:shd w:val="clear" w:color="auto" w:fill="FFFFFF"/>
          </w:tcPr>
          <w:p>
            <w:pPr>
              <w:spacing w:line="240" w:lineRule="auto" w:after="0"/>
            </w:pPr>
            <w:r/>
            <w:r>
              <w:rPr>
                <w:rFonts w:ascii="Times New Roman" w:hAnsi="Times New Roman" w:cs="Times New Roman" w:eastAsia="Times New Roman"/>
                <w:b w:val="0"/>
                <w:i w:val="0"/>
                <w:sz w:val="16"/>
              </w:rPr>
              <w:t>The login that made the change.</w:t>
            </w:r>
          </w:p>
        </w:tc>
      </w:tr>
      <w:tr>
        <w:trPr>
          <w:cantSplit/>
        </w:trPr>
        <w:tc>
          <w:tcPr>
            <w:tcW w:type="dxa" w:w="1584"/>
            <w:shd w:val="clear" w:color="auto" w:fill="E8EDF5"/>
          </w:tcPr>
          <w:p>
            <w:pPr>
              <w:spacing w:line="240" w:lineRule="auto" w:after="0"/>
            </w:pPr>
            <w:r/>
            <w:r>
              <w:rPr>
                <w:rFonts w:ascii="Times New Roman" w:hAnsi="Times New Roman" w:cs="Times New Roman" w:eastAsia="Times New Roman"/>
                <w:b w:val="0"/>
                <w:i w:val="0"/>
                <w:sz w:val="16"/>
              </w:rPr>
              <w:t>ChangedAt</w:t>
            </w:r>
          </w:p>
        </w:tc>
        <w:tc>
          <w:tcPr>
            <w:tcW w:type="dxa" w:w="1152"/>
            <w:shd w:val="clear" w:color="auto" w:fill="E8EDF5"/>
          </w:tcPr>
          <w:p>
            <w:pPr>
              <w:spacing w:line="240" w:lineRule="auto" w:after="0"/>
            </w:pPr>
            <w:r/>
            <w:r>
              <w:rPr>
                <w:rFonts w:ascii="Times New Roman" w:hAnsi="Times New Roman" w:cs="Times New Roman" w:eastAsia="Times New Roman"/>
                <w:b w:val="0"/>
                <w:i w:val="0"/>
                <w:sz w:val="16"/>
              </w:rPr>
              <w:t>DATETIME2</w:t>
            </w:r>
          </w:p>
        </w:tc>
        <w:tc>
          <w:tcPr>
            <w:tcW w:type="dxa" w:w="576"/>
            <w:shd w:val="clear" w:color="auto" w:fill="E8EDF5"/>
          </w:tcPr>
          <w:p>
            <w:pPr>
              <w:spacing w:line="240" w:lineRule="auto" w:after="0"/>
            </w:pPr>
            <w:r/>
            <w:r>
              <w:rPr>
                <w:rFonts w:ascii="Times New Roman" w:hAnsi="Times New Roman" w:cs="Times New Roman" w:eastAsia="Times New Roman"/>
                <w:b w:val="0"/>
                <w:i w:val="0"/>
                <w:sz w:val="16"/>
              </w:rPr>
              <w:t>8</w:t>
            </w:r>
          </w:p>
        </w:tc>
        <w:tc>
          <w:tcPr>
            <w:tcW w:type="dxa" w:w="864"/>
            <w:shd w:val="clear" w:color="auto" w:fill="E8EDF5"/>
          </w:tcPr>
          <w:p>
            <w:pPr>
              <w:spacing w:line="240" w:lineRule="auto" w:after="0"/>
            </w:pPr>
            <w:r/>
            <w:r>
              <w:rPr>
                <w:rFonts w:ascii="Times New Roman" w:hAnsi="Times New Roman" w:cs="Times New Roman" w:eastAsia="Times New Roman"/>
                <w:b w:val="0"/>
                <w:i w:val="0"/>
                <w:sz w:val="16"/>
              </w:rPr>
              <w:t>NOT NULL</w:t>
            </w:r>
          </w:p>
        </w:tc>
        <w:tc>
          <w:tcPr>
            <w:tcW w:type="dxa" w:w="2088"/>
            <w:shd w:val="clear" w:color="auto" w:fill="E8EDF5"/>
          </w:tcPr>
          <w:p>
            <w:pPr>
              <w:spacing w:line="240" w:lineRule="auto" w:after="0"/>
            </w:pPr>
            <w:r/>
            <w:r>
              <w:rPr>
                <w:rFonts w:ascii="Times New Roman" w:hAnsi="Times New Roman" w:cs="Times New Roman" w:eastAsia="Times New Roman"/>
                <w:b w:val="0"/>
                <w:i w:val="0"/>
                <w:sz w:val="16"/>
              </w:rPr>
              <w:t>DF SYSDATETIME()</w:t>
            </w:r>
          </w:p>
        </w:tc>
        <w:tc>
          <w:tcPr>
            <w:tcW w:type="dxa" w:w="547"/>
            <w:shd w:val="clear" w:color="auto" w:fill="E8EDF5"/>
          </w:tcPr>
          <w:p>
            <w:pPr>
              <w:spacing w:line="240" w:lineRule="auto" w:after="0"/>
            </w:pPr>
            <w:r/>
            <w:r>
              <w:rPr>
                <w:rFonts w:ascii="Times New Roman" w:hAnsi="Times New Roman" w:cs="Times New Roman" w:eastAsia="Times New Roman"/>
                <w:b w:val="0"/>
                <w:i w:val="0"/>
                <w:sz w:val="16"/>
              </w:rPr>
            </w:r>
          </w:p>
        </w:tc>
        <w:tc>
          <w:tcPr>
            <w:tcW w:type="dxa" w:w="2549"/>
            <w:shd w:val="clear" w:color="auto" w:fill="E8EDF5"/>
          </w:tcPr>
          <w:p>
            <w:pPr>
              <w:spacing w:line="240" w:lineRule="auto" w:after="0"/>
            </w:pPr>
            <w:r/>
            <w:r>
              <w:rPr>
                <w:rFonts w:ascii="Times New Roman" w:hAnsi="Times New Roman" w:cs="Times New Roman" w:eastAsia="Times New Roman"/>
                <w:b w:val="0"/>
                <w:i w:val="0"/>
                <w:sz w:val="16"/>
              </w:rPr>
              <w:t>When the change happened. This is the datetime column the assignment requires on the audit table.</w:t>
            </w:r>
          </w:p>
        </w:tc>
      </w:tr>
    </w:tbl>
    <w:p>
      <w:pPr>
        <w:spacing w:before="0" w:after="120" w:line="240" w:lineRule="auto"/>
      </w:pP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2026-08-30T03:03:36.285Z</dcterms:created>
  <dcterms:modified xsi:type="dcterms:W3CDTF">2026-08-30T03:03:36.298Z</dcterms:modified>
</cp:coreProperties>
</file>

<file path=docProps/custom.xml><?xml version="1.0" encoding="utf-8"?>
<Properties xmlns="http://schemas.openxmlformats.org/officeDocument/2006/custom-properties" xmlns:vt="http://schemas.openxmlformats.org/officeDocument/2006/docPropsVTypes"/>
</file>