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Society of Decision Professionals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Application for Fellow Status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Information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address: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Place of Employment:</w:t>
            </w:r>
          </w:p>
        </w:tc>
        <w:tc>
          <w:tcPr/>
          <w:p w:rsidR="00000000" w:rsidDel="00000000" w:rsidP="00000000" w:rsidRDefault="00000000" w:rsidRPr="00000000" w14:paraId="0000000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Address: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Phone:</w:t>
            </w:r>
          </w:p>
        </w:tc>
        <w:tc>
          <w:tcPr/>
          <w:p w:rsidR="00000000" w:rsidDel="00000000" w:rsidP="00000000" w:rsidRDefault="00000000" w:rsidRPr="00000000" w14:paraId="0000000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Cell Phone:</w:t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SDP Reviewer</w:t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Educational and Professional Background</w:t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Post-graduate in Decision Analysis or equivalent training with at least 5 years full-time equivalent experience in applying Decision Analysis. Elected by 3 fellows.  Fellows need to submit a letter to the society demonstrating their qualifications (please attach)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82"/>
        <w:gridCol w:w="3097"/>
        <w:gridCol w:w="3097"/>
        <w:tblGridChange w:id="0">
          <w:tblGrid>
            <w:gridCol w:w="3382"/>
            <w:gridCol w:w="3097"/>
            <w:gridCol w:w="30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Degrees Attained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</w:t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Employer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tbl>
      <w:tblPr>
        <w:tblStyle w:val="Table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SDP (2 Required at Lead or Fellow Status)</w:t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(1 Required)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pageBreakBefore w:val="0"/>
              <w:rPr>
                <w:i w:val="1"/>
                <w:color w:val="002060"/>
              </w:rPr>
            </w:pPr>
            <w:r w:rsidDel="00000000" w:rsidR="00000000" w:rsidRPr="00000000">
              <w:rPr>
                <w:b w:val="1"/>
                <w:i w:val="1"/>
                <w:color w:val="002060"/>
                <w:rtl w:val="0"/>
              </w:rPr>
              <w:t xml:space="preserve">Process and Facilitative Leadership:  </w:t>
            </w:r>
            <w:r w:rsidDel="00000000" w:rsidR="00000000" w:rsidRPr="00000000">
              <w:rPr>
                <w:i w:val="1"/>
                <w:color w:val="002060"/>
                <w:rtl w:val="0"/>
              </w:rPr>
              <w:t xml:space="preserve">Effective in leading team members and decision makers on engagements of high analytical and organizational complexity and uncertainty. Can also guide a team to solution even when there is a lack of clarity on what the frame is</w:t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3923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728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i w:val="1"/>
                <w:color w:val="002060"/>
              </w:rPr>
            </w:pPr>
            <w:r w:rsidDel="00000000" w:rsidR="00000000" w:rsidRPr="00000000">
              <w:rPr>
                <w:b w:val="1"/>
                <w:i w:val="1"/>
                <w:color w:val="002060"/>
                <w:rtl w:val="0"/>
              </w:rPr>
              <w:t xml:space="preserve">Decision Analysis and Modeling:  </w:t>
            </w:r>
            <w:r w:rsidDel="00000000" w:rsidR="00000000" w:rsidRPr="00000000">
              <w:rPr>
                <w:i w:val="1"/>
                <w:color w:val="002060"/>
                <w:rtl w:val="0"/>
              </w:rPr>
              <w:t xml:space="preserve">Can lead any modeling and decision analysis activity even when standard or well known approaches are not applicable i.e. can develop and use novel approaches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10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4463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i w:val="1"/>
                <w:color w:val="002060"/>
              </w:rPr>
            </w:pPr>
            <w:r w:rsidDel="00000000" w:rsidR="00000000" w:rsidRPr="00000000">
              <w:rPr>
                <w:b w:val="1"/>
                <w:i w:val="1"/>
                <w:color w:val="002060"/>
                <w:rtl w:val="0"/>
              </w:rPr>
              <w:t xml:space="preserve">Creativity and Problem Solving</w:t>
            </w:r>
            <w:r w:rsidDel="00000000" w:rsidR="00000000" w:rsidRPr="00000000">
              <w:rPr>
                <w:i w:val="1"/>
                <w:color w:val="002060"/>
                <w:rtl w:val="0"/>
              </w:rPr>
              <w:t xml:space="preserve">:  Develops or inspires teams to develop novel solutions to opportunities</w:t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4103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pageBreakBefore w:val="0"/>
              <w:rPr>
                <w:i w:val="1"/>
                <w:color w:val="002060"/>
              </w:rPr>
            </w:pPr>
            <w:r w:rsidDel="00000000" w:rsidR="00000000" w:rsidRPr="00000000">
              <w:rPr>
                <w:b w:val="1"/>
                <w:i w:val="1"/>
                <w:color w:val="002060"/>
                <w:rtl w:val="0"/>
              </w:rPr>
              <w:t xml:space="preserve">Information Gathering and Value Assessment:  </w:t>
            </w:r>
            <w:r w:rsidDel="00000000" w:rsidR="00000000" w:rsidRPr="00000000">
              <w:rPr>
                <w:i w:val="1"/>
                <w:color w:val="002060"/>
                <w:rtl w:val="0"/>
              </w:rPr>
              <w:t xml:space="preserve">As well as leading information and value assessment sessions, is capable of judging the quality of information, uncertainty and resulting value, and quickly identifying any underlying drivers</w:t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449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i w:val="1"/>
                <w:color w:val="002060"/>
              </w:rPr>
            </w:pPr>
            <w:r w:rsidDel="00000000" w:rsidR="00000000" w:rsidRPr="00000000">
              <w:rPr>
                <w:b w:val="1"/>
                <w:i w:val="1"/>
                <w:color w:val="002060"/>
                <w:rtl w:val="0"/>
              </w:rPr>
              <w:t xml:space="preserve">Education and Training</w:t>
            </w:r>
            <w:r w:rsidDel="00000000" w:rsidR="00000000" w:rsidRPr="00000000">
              <w:rPr>
                <w:i w:val="1"/>
                <w:color w:val="002060"/>
                <w:rtl w:val="0"/>
              </w:rPr>
              <w:t xml:space="preserve">:  Is improving the decision making capabilities of decision practitioners, project teams and decision makers</w:t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3635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pageBreakBefore w:val="0"/>
              <w:rPr>
                <w:i w:val="1"/>
                <w:color w:val="002060"/>
              </w:rPr>
            </w:pPr>
            <w:r w:rsidDel="00000000" w:rsidR="00000000" w:rsidRPr="00000000">
              <w:rPr>
                <w:b w:val="1"/>
                <w:i w:val="1"/>
                <w:color w:val="002060"/>
                <w:rtl w:val="0"/>
              </w:rPr>
              <w:t xml:space="preserve">Project Management:  </w:t>
            </w:r>
            <w:r w:rsidDel="00000000" w:rsidR="00000000" w:rsidRPr="00000000">
              <w:rPr>
                <w:i w:val="1"/>
                <w:color w:val="002060"/>
                <w:rtl w:val="0"/>
              </w:rPr>
              <w:t xml:space="preserve">Can successfully design, supervise, and lead a large project or several small projects concurrently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5273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pageBreakBefore w:val="0"/>
              <w:rPr>
                <w:i w:val="1"/>
                <w:color w:val="002060"/>
              </w:rPr>
            </w:pPr>
            <w:r w:rsidDel="00000000" w:rsidR="00000000" w:rsidRPr="00000000">
              <w:rPr>
                <w:b w:val="1"/>
                <w:i w:val="1"/>
                <w:color w:val="002060"/>
                <w:rtl w:val="0"/>
              </w:rPr>
              <w:t xml:space="preserve">Role Modeling:  </w:t>
            </w:r>
            <w:r w:rsidDel="00000000" w:rsidR="00000000" w:rsidRPr="00000000">
              <w:rPr>
                <w:i w:val="1"/>
                <w:color w:val="002060"/>
                <w:rtl w:val="0"/>
              </w:rPr>
              <w:t xml:space="preserve">Fellows need to be role models for members of the society – with other members wanting to emulate their decision analysis capabilities. Examples of what it means to be a role model include: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Capable of walking into any situation, even in the most destructive of meetings, taking hold of the meeting and resolving the issues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Considered the DA subject matter expert among their colleagues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Widely respected by the society’s members for their knowledge and experience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5273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pageBreakBefore w:val="0"/>
              <w:rPr>
                <w:i w:val="1"/>
                <w:color w:val="002060"/>
              </w:rPr>
            </w:pPr>
            <w:r w:rsidDel="00000000" w:rsidR="00000000" w:rsidRPr="00000000">
              <w:rPr>
                <w:b w:val="1"/>
                <w:i w:val="1"/>
                <w:color w:val="002060"/>
                <w:rtl w:val="0"/>
              </w:rPr>
              <w:t xml:space="preserve">Help Improve the Practice:  </w:t>
            </w:r>
            <w:r w:rsidDel="00000000" w:rsidR="00000000" w:rsidRPr="00000000">
              <w:rPr>
                <w:i w:val="1"/>
                <w:color w:val="002060"/>
                <w:rtl w:val="0"/>
              </w:rPr>
              <w:t xml:space="preserve">Fellows need to help undertake activities that will improve the decision analysis practice. Examples of how they may improve the practice include: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Developing and cascading new approaches, tools, and methods to improve the application of DA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Leading communities of practice to share best practice between organizations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Actively coaching and mentoring all levels of the profession to create the society’s next generation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Raising the professional standards of the profession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Participating in external events and conferences to promote the profession</w:t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915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F0709"/>
    <w:pPr>
      <w:spacing w:after="200" w:line="276" w:lineRule="auto"/>
    </w:pPr>
  </w:style>
  <w:style w:type="character" w:styleId="DefaultParagraphFont" w:default="1">
    <w:name w:val="Default Paragraph Font"/>
    <w:uiPriority w:val="99"/>
    <w:semiHidden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99"/>
    <w:rsid w:val="00E130EC"/>
    <w:rPr>
      <w:sz w:val="20"/>
      <w:szCs w:val="20"/>
    </w:r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99"/>
    <w:qFormat w:val="1"/>
    <w:rsid w:val="00B53C7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74YP3gT+iR8NTlYERkOr+ZSEPA==">AMUW2mXlOZjzJhSaa5OUGLDluzBPW07uXwaKqE3bXrS9VzL2J2z5e/Aoc1eACBz0FNFfxpjfF2ErkYiGKjQbYMn0t4lg/i22kyzi6t8Qvuyywe71O8ncWT4=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2012-03-27T05:27:00Z</dcterms:created>
  <dc:creator>Larry Neal</dc:creator>
</cp:coreProperties>
</file>