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Oferta wdrożenia</w:t>
      </w:r>
    </w:p>
    <w:p>
      <w:r>
        <w:t>Projekt do uzgodnienia • wersja 1.1</w:t>
      </w:r>
    </w:p>
    <w:p>
      <w:r>
        <w:t>Wzór dla relacji między przedsiębiorcami. Przed podpisaniem potwierdź rzeczywistego wykonawcę i jego reprezentację. Jeżeli klientowi przysługują uprawnienia konsumenckie, dokument wymaga odpowiedniego dostosowania. Wybór modelu Kozbud i rozliczenie pracy Dawida pozostają odrębnymi ustaleniami.</w:t>
      </w:r>
    </w:p>
    <w:p>
      <w:pPr>
        <w:pStyle w:val="Heading1"/>
      </w:pPr>
      <w:r>
        <w:t>Oferta nr [Numer projektu / umowy]</w:t>
      </w:r>
    </w:p>
    <w:p>
      <w:r>
        <w:t>Dla: [Pełna nazwa zamawiającego], [Adres zamawiającego], NIP [NIP zamawiającego]. Przygotował: [Pełna nazwa prawna wykonawcy], [Adres wykonawcy], NIP 6272742701, kontakt kontakt@dawkoz.com. Data: [Data dokumentu]. Oferta ważna do [Ważność oferty do].</w:t>
      </w:r>
    </w:p>
    <w:p>
      <w:pPr>
        <w:pStyle w:val="Heading1"/>
      </w:pPr>
      <w:r>
        <w:t>Cel projektu</w:t>
      </w:r>
    </w:p>
    <w:p>
      <w:r>
        <w:t>Projekt: [Nazwa projektu]. Problem i cel biznesowy: [Problem i cel biznesowy]. Oczekiwany efekt i sposób jego oceny: [Sposób oceny efektu]. Wskazane efekty są celami projektu; gwarancje mierzalnych wyników wymagają wyraźnego, odrębnego uzgodnienia.</w:t>
      </w:r>
    </w:p>
    <w:p>
      <w:pPr>
        <w:pStyle w:val="Heading1"/>
      </w:pPr>
      <w:r>
        <w:t>Proponowane rozwiązanie</w:t>
      </w:r>
    </w:p>
    <w:p>
      <w:r>
        <w:t>Zakres: [Zakres rozwiązania]. Rezultaty: [Lista rezultatów i plików]. Integracje: [Integracje i ich zakres]. Poza zakresem: [Elementy poza zakresem].</w:t>
      </w:r>
    </w:p>
    <w:p>
      <w:pPr>
        <w:pStyle w:val="Heading1"/>
      </w:pPr>
      <w:r>
        <w:t>Harmonogram i udział klienta</w:t>
      </w:r>
    </w:p>
    <w:p>
      <w:r>
        <w:t>Etapy i terminy: [Etapy, terminy i zależności]. Materiały oraz dostępy klienta: [Materiały, dane i dostępy od klienta], termin ich dostarczenia: [Termin dostarczenia materiałów]. Warunki uruchomienia: [Data / warunki uruchomienia].</w:t>
      </w:r>
    </w:p>
    <w:p>
      <w:pPr>
        <w:pStyle w:val="Heading1"/>
      </w:pPr>
      <w:r>
        <w:t>Wdrożenie i rozliczenie</w:t>
      </w:r>
    </w:p>
    <w:p>
      <w:r>
        <w:t>Wynagrodzenie za wdrożenie: [Cena wdrożenia (kwota i waluta)]; sposób podania cen: brutto. Status VAT i fakturowanie: [Status VAT i sposób fakturowania]. Zaliczka: [Kwota zaliczki i termin]. Kolejne płatności: [Płatności etapowe i warunki]. Termin zapłaty faktur: [Termin zapłaty faktury (dni)] dni.</w:t>
      </w:r>
    </w:p>
    <w:p>
      <w:pPr>
        <w:pStyle w:val="Heading1"/>
      </w:pPr>
      <w:r>
        <w:t>Abonament i zużycie</w:t>
      </w:r>
    </w:p>
    <w:p>
      <w:r>
        <w:t>Proponowany abonament: [Miesięczny abonament (kwota i waluta)] miesięcznie, ceny brutto, naliczany od [Początek naliczania abonamentu]. Zakres opieki: [Zakres utrzymania i opieki]. Pakiet obejmuje [Miesięczny limit minut rozmów] minut rozmów oraz [Limit rozliczeniowych części SMS] rozliczeniowych części SMS miesięcznie. Koszty AI i telefonii w uzgodnionym scenariuszu mieszczą się w pakiecie. Limity drobnych zmian: [Limit drobnych zmian w miesiącu].</w:t>
      </w:r>
    </w:p>
    <w:p>
      <w:r>
        <w:t>Stawki ponad pakiet: minuta [Stawka za minutę ponad pakiet], część SMS [Stawka za część SMS ponad pakiet]. Zasady po wyczerpaniu limitów: [Działanie po wyczerpaniu pakietu]. Zatwierdzony dodatkowy budżet: [Zatwierdzony budżet dodatkowego zużycia]. Pozostałe usługi i ich płatnik: [Zewnętrzne usługi, licencje i ich płatnik]. Wdrożenie i większe rozbudowy rozlicza się osobno.</w:t>
      </w:r>
    </w:p>
    <w:p>
      <w:r>
        <w:t>Sposób pomiaru i rozliczania: [Sposób liczenia minut i SMS].</w:t>
      </w:r>
    </w:p>
    <w:p>
      <w:pPr>
        <w:pStyle w:val="Heading1"/>
      </w:pPr>
      <w:r>
        <w:t>Dalszy krok</w:t>
      </w:r>
    </w:p>
    <w:p>
      <w:r>
        <w:t>Przed rozpoczęciem prac strony uzgadniają umowę, zakres i zasady odbioru: [Scenariusze i kryteria odbioru]. Osoby kontaktowe i kanały: [Kanały i osoby do uzgodnień]. Oferta nie zastępuje tych ustaleń.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WZÓR B2B • PROJEKT DO UZGODNIENIA • WERSJA 1.1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DAWKOZ / DOKUMENTY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273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Oferta wdrożenia</dc:title>
  <dc:subject/>
  <dc:creator>DAWKOZ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