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Instrukcja i protokół przekazania</w:t>
      </w:r>
    </w:p>
    <w:p>
      <w:r>
        <w:t>Projekt do uzgodnienia • wersja 1.1</w:t>
      </w:r>
    </w:p>
    <w:p>
      <w:r>
        <w:t>Wzory B2B do uzupełnienia i dostosowania przed podpisaniem. Potwierdź model współpracy z Kozbud, dane stron, ceny i limity. Dokumenty nie zostały zweryfikowane dla konkretnej transakcji przez prawnika.</w:t>
      </w:r>
    </w:p>
    <w:p>
      <w:pPr>
        <w:pStyle w:val="Heading1"/>
      </w:pPr>
      <w:r>
        <w:t>Identyfikacja</w:t>
      </w:r>
    </w:p>
    <w:p>
      <w:r>
        <w:t>Projekt [Nazwa projektu], numer [Numer projektu / umowy], data [Data dokumentu]. Przekazuje: [Pełna nazwa prawna wykonawcy], koordynator Dawid Kozula. Odbiera: [Pełna nazwa zamawiającego].</w:t>
      </w:r>
    </w:p>
    <w:p>
      <w:pPr>
        <w:pStyle w:val="Heading1"/>
      </w:pPr>
      <w:r>
        <w:t>Rezultaty i wersje</w:t>
      </w:r>
    </w:p>
    <w:p>
      <w:r>
        <w:t>Przekazywane elementy: [Przekazane pliki, instrukcje i uprawnienia]. Repozytoria, wersje, pliki i miejsca przechowywania: [Repozytoria, wersje i miejsca przechowywania]. Zależności i licencje: [Zewnętrzne usługi, licencje i ich płatnik].</w:t>
      </w:r>
    </w:p>
    <w:p>
      <w:pPr>
        <w:pStyle w:val="Heading1"/>
      </w:pPr>
      <w:r>
        <w:t>Konta i dostęp</w:t>
      </w:r>
    </w:p>
    <w:p>
      <w:r>
        <w:t>Wykaz kont, właścicieli i uprawnień: [Wykaz kont, właścicieli i uprawnień — bez haseł]. Sposób bezpiecznego przekazania: [Bezpieczny sposób przekazania dostępów]. Potwierdź działanie dostępu po stronie klienta, 2FA, kody odzyskiwania i odebranie niepotrzebnych uprawnień. Nie zapisuj w dokumencie haseł, tokenów, kluczy API ani kodów odzyskiwania.</w:t>
      </w:r>
    </w:p>
    <w:p>
      <w:pPr>
        <w:pStyle w:val="Heading1"/>
      </w:pPr>
      <w:r>
        <w:t>Obsługa i awarie</w:t>
      </w:r>
    </w:p>
    <w:p>
      <w:r>
        <w:t>Instrukcja codzienna, aktualizacje, kontrola zgłoszeń i postępowanie awaryjne: [Instrukcja codziennej obsługi i procedura awaryjna]. Ryzyka i eskalacja do człowieka: [Ograniczenia, sytuacje awaryjne i eskalacja]. Kontakt i zakres wsparcia: kontakt@dawkoz.com; [Zakres utrzymania i opieki].</w:t>
      </w:r>
    </w:p>
    <w:p>
      <w:pPr>
        <w:pStyle w:val="Heading1"/>
      </w:pPr>
      <w:r>
        <w:t>Kopie i dane</w:t>
      </w:r>
    </w:p>
    <w:p>
      <w:r>
        <w:t>Kopie, retencja i udokumentowany wynik testu odtworzenia: [Kopie zapasowe, retencja i wynik testu odtworzenia]. Postępowanie z danymi i kopiami po przekazaniu: [Zwrot / usunięcie danych i kopii po zakończeniu]. Potwierdź, które dostępy pozostają do opieki i na jakiej podstawie.</w:t>
      </w:r>
    </w:p>
    <w:p>
      <w:pPr>
        <w:pStyle w:val="Heading1"/>
      </w:pPr>
      <w:r>
        <w:t>Potwierdzenie i zaległe działania</w:t>
      </w:r>
    </w:p>
    <w:p>
      <w:r>
        <w:t>Uwagi i wynik sprawdzenia: [Wyniki testów i uwagi]. Pozostałe zadania, odpowiedzialni i terminy: [Pozostałe działania, odpowiedzialni i terminy]. Przekazujący: ____________________     Odbierający: 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WZÓR B2B • PROJEKT DO UZGODNIENIA • WERSJA 1.1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DAWKOZ / DOKUMENTY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273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527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Instrukcja i protokół przekazania</dc:title>
  <dc:subject/>
  <dc:creator>DAWKOZ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