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2873" w14:textId="77777777" w:rsidR="00453CFA" w:rsidRDefault="001A7015">
      <w:pPr>
        <w:spacing w:after="0" w:line="480" w:lineRule="auto"/>
        <w:jc w:val="center"/>
      </w:pPr>
      <w:r>
        <w:t>Hellhounds and the Void: The Heart Sūtra as Survival Technology in a Blues Epistemology</w:t>
      </w:r>
    </w:p>
    <w:p w14:paraId="1B67ADF4" w14:textId="77777777" w:rsidR="00453CFA" w:rsidRDefault="00453CFA"/>
    <w:p w14:paraId="73892BE0" w14:textId="77777777" w:rsidR="00453CFA" w:rsidRDefault="00453CFA"/>
    <w:p w14:paraId="70652017" w14:textId="77777777" w:rsidR="00453CFA" w:rsidRDefault="00453CFA"/>
    <w:p w14:paraId="728D0BF6" w14:textId="77777777" w:rsidR="00453CFA" w:rsidRDefault="001A7015">
      <w:pPr>
        <w:spacing w:after="0" w:line="480" w:lineRule="auto"/>
        <w:jc w:val="center"/>
      </w:pPr>
      <w:r>
        <w:t>Abstract</w:t>
      </w:r>
    </w:p>
    <w:p w14:paraId="2810D514" w14:textId="77777777" w:rsidR="00453CFA" w:rsidRDefault="00453CFA"/>
    <w:p w14:paraId="28CB2BB8" w14:textId="77777777" w:rsidR="00453CFA" w:rsidRDefault="001A7015">
      <w:pPr>
        <w:spacing w:after="0" w:line="480" w:lineRule="auto"/>
        <w:ind w:firstLine="720"/>
      </w:pPr>
      <w:r>
        <w:t xml:space="preserve">This article argues that the </w:t>
      </w:r>
      <w:r>
        <w:rPr>
          <w:i/>
        </w:rPr>
        <w:t>Prajñāpāramitā H</w:t>
      </w:r>
      <w:r>
        <w:rPr>
          <w:i/>
        </w:rPr>
        <w:t>ṛ</w:t>
      </w:r>
      <w:r>
        <w:rPr>
          <w:i/>
        </w:rPr>
        <w:t>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w:t>
      </w:r>
      <w:r>
        <w:t>ng fluid in a rigid world. The "Emptiness Blues" isn't a theory. It's a way through the fire.</w:t>
      </w:r>
    </w:p>
    <w:p w14:paraId="15590850" w14:textId="77777777" w:rsidR="00453CFA" w:rsidRDefault="00453CFA"/>
    <w:p w14:paraId="13A0B012" w14:textId="77777777" w:rsidR="00453CFA" w:rsidRDefault="001A7015">
      <w:pPr>
        <w:spacing w:after="0" w:line="480" w:lineRule="auto"/>
      </w:pPr>
      <w:r>
        <w:rPr>
          <w:b/>
        </w:rPr>
        <w:t>Keywords:</w:t>
      </w:r>
      <w:r>
        <w:t xml:space="preserve"> Heart Sūtra, Blues epistemology, survival technology, Africana religions, vernacular hermeneutics, Black Buddhism, śūnyatā</w:t>
      </w:r>
    </w:p>
    <w:p w14:paraId="168F4F33" w14:textId="77777777" w:rsidR="00453CFA" w:rsidRDefault="00453CFA"/>
    <w:p w14:paraId="12DE14E6" w14:textId="77777777" w:rsidR="00453CFA" w:rsidRDefault="001A7015">
      <w:pPr>
        <w:spacing w:after="0" w:line="480" w:lineRule="auto"/>
      </w:pPr>
      <w:r>
        <w:t>1. Introduction: The Black Buddhist Turn and the Ethics of Encounter</w:t>
      </w:r>
    </w:p>
    <w:p w14:paraId="6CD465F6" w14:textId="77777777" w:rsidR="00453CFA" w:rsidRDefault="00453CFA"/>
    <w:p w14:paraId="2B58873A" w14:textId="77777777" w:rsidR="00453CFA" w:rsidRDefault="001A7015">
      <w:pPr>
        <w:spacing w:after="0" w:line="480" w:lineRule="auto"/>
        <w:ind w:firstLine="720"/>
      </w:pPr>
      <w:r>
        <w:t xml:space="preserve">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commodity.[^1] Woods argued that the Blues wasn't just music. It was a "blues epistemology": a way of knowing forged in the crucible </w:t>
      </w:r>
      <w:r>
        <w:lastRenderedPageBreak/>
        <w:t xml:space="preserve">of absolute precarity, a survival technology designed to navigate the void where the law refuses to go. In this light, Johnson's "hellhound" is not merely a devilish creditor or a symbol of jim crow justice; it is the </w:t>
      </w:r>
      <w:r>
        <w:rPr>
          <w:i/>
        </w:rPr>
        <w:t>Void</w:t>
      </w:r>
      <w:r>
        <w:t xml:space="preserve"> itself—the relentless truth of emptiness pursuing the clinging self. In Buddhist epistemology, the Void (</w:t>
      </w:r>
      <w:r>
        <w:rPr>
          <w:i/>
        </w:rPr>
        <w:t>śūnyatā</w:t>
      </w:r>
      <w:r>
        <w:t>) is liberation, but to the ego attached to "self," it appears as a devouring hound. Johnson’s genius was to sing the terror of this encounter, framing the soteriological crisis</w:t>
      </w:r>
      <w:r>
        <w:t xml:space="preserve"> not as a tranquil meditation, but as a desperate flight.</w:t>
      </w:r>
    </w:p>
    <w:p w14:paraId="7E489575" w14:textId="77777777" w:rsidR="00453CFA" w:rsidRDefault="00453CFA"/>
    <w:p w14:paraId="419A9E18" w14:textId="77777777" w:rsidR="00453CFA" w:rsidRDefault="001A7015">
      <w:pPr>
        <w:spacing w:after="0" w:line="480" w:lineRule="auto"/>
        <w:ind w:firstLine="720"/>
      </w:pPr>
      <w:r>
        <w:t xml:space="preserve">I'm proposing a collision. Not a polite bridge-building exercise, but a high-speed crash between survival knowledge and the </w:t>
      </w:r>
      <w:r>
        <w:rPr>
          <w:i/>
        </w:rPr>
        <w:t>Prajñāpāramitā H</w:t>
      </w:r>
      <w:r>
        <w:rPr>
          <w:i/>
        </w:rPr>
        <w:t>ṛ</w:t>
      </w:r>
      <w:r>
        <w:rPr>
          <w:i/>
        </w:rPr>
        <w:t>daya Sūtra</w:t>
      </w:r>
      <w:r>
        <w:t xml:space="preserve">---the Heart Sūtra. For my purposes, this text functions as an ontological vacuum. Within the East Asian liturgical tradition, especially Xuanzang’s 7th-century rendering, the Sūtra’s approximately 260 characters of condensed prose operate as a </w:t>
      </w:r>
      <w:r>
        <w:rPr>
          <w:i/>
        </w:rPr>
        <w:t>dhāra</w:t>
      </w:r>
      <w:r>
        <w:rPr>
          <w:i/>
        </w:rPr>
        <w:t>ṇ</w:t>
      </w:r>
      <w:r>
        <w:rPr>
          <w:i/>
        </w:rPr>
        <w:t>ī</w:t>
      </w:r>
      <w:r>
        <w:t xml:space="preserve"> of annihilation, dismantling the coordinates of the self: sense-bases, consciousness, even the Four Noble Truths.[^19] It ends with a mantra---</w:t>
      </w:r>
      <w:r>
        <w:rPr>
          <w:i/>
        </w:rPr>
        <w:t>Gate gate pāragate pārasa</w:t>
      </w:r>
      <w:r>
        <w:rPr>
          <w:i/>
        </w:rPr>
        <w:t>ṃ</w:t>
      </w:r>
      <w:r>
        <w:rPr>
          <w:i/>
        </w:rPr>
        <w:t>gate bodhi svāhā</w:t>
      </w:r>
      <w:r>
        <w:t>---that sounds like a shout of hard-won liberat</w:t>
      </w:r>
      <w:r>
        <w:t>ion. Gone. Beyond. Awake. It is the sound of the chains falling off in the very middle of the deep night.</w:t>
      </w:r>
    </w:p>
    <w:p w14:paraId="63AFCA78" w14:textId="77777777" w:rsidR="00453CFA" w:rsidRDefault="00453CFA"/>
    <w:p w14:paraId="69F74FEF" w14:textId="77777777" w:rsidR="00453CFA" w:rsidRDefault="001A7015">
      <w:pPr>
        <w:spacing w:after="0" w:line="480" w:lineRule="auto"/>
        <w:ind w:firstLine="720"/>
      </w:pPr>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14:paraId="4FC264B5" w14:textId="77777777" w:rsidR="00453CFA" w:rsidRDefault="00453CFA"/>
    <w:p w14:paraId="6F9E4845" w14:textId="77777777" w:rsidR="00453CFA" w:rsidRDefault="001A7015">
      <w:pPr>
        <w:spacing w:after="0" w:line="480" w:lineRule="auto"/>
        <w:ind w:firstLine="720"/>
      </w:pPr>
      <w:r>
        <w:t xml:space="preserve">I approach this as a white practitioner and independent scholar working outside institutional academia. I've practiced Buddhism for forty years across multiple traditions—Chan, Zen, Shambhala, Theravāda, and Nichiren (SGI)—but I've lived those decades in a body that has </w:t>
      </w:r>
      <w:r>
        <w:lastRenderedPageBreak/>
        <w:t>never been a target for systemic violence. To write about the Blues from this position is to risk performing a kind of hermeneutic appropriation.</w:t>
      </w:r>
    </w:p>
    <w:p w14:paraId="26477B13" w14:textId="77777777" w:rsidR="00453CFA" w:rsidRDefault="00453CFA"/>
    <w:p w14:paraId="1F49530F" w14:textId="77777777" w:rsidR="00453CFA" w:rsidRDefault="001A7015">
      <w:pPr>
        <w:spacing w:after="0" w:line="480" w:lineRule="auto"/>
        <w:ind w:firstLine="720"/>
      </w:pPr>
      <w:r>
        <w:t xml:space="preserve">However, I frame the connection proposed here not as a mystical convergence or a "claiming" of lineage, but as </w:t>
      </w:r>
      <w:r>
        <w:rPr>
          <w:b/>
        </w:rPr>
        <w:t>convergent evolution</w:t>
      </w:r>
      <w:r>
        <w:t>. In biology, unrelated species (like bats and dolphins) independently evolve similar traits (echolocation) when navigating similar environmental constraints. I argue that human communities, when subjected to the crushing "environmental" pressure of ontological siege, independently develop functionally similar cognitive technologies to survive. The resonance between the Heart Sūtra and the Blues is not genealogical; it is functional. It is the shared engineering of survival.</w:t>
      </w:r>
    </w:p>
    <w:p w14:paraId="5B04210B" w14:textId="77777777" w:rsidR="00453CFA" w:rsidRDefault="00453CFA"/>
    <w:p w14:paraId="48747E7C" w14:textId="77777777" w:rsidR="00453CFA" w:rsidRDefault="001A7015">
      <w:pPr>
        <w:spacing w:after="0" w:line="480" w:lineRule="auto"/>
        <w:ind w:firstLine="720"/>
      </w:pPr>
      <w:r>
        <w:t>The stakes are high. Within the emerging "Black Buddhist Turn," scholars like Kamilah Majied[^4] and Rima Vesely-Flad[^5] are doing the real labor. They aren't just receiving a tradition; they're revealing what Zenju Earthlyn Manuel calls "the way of tenderness"---a path that runs right through the wounds of race.[^6] My role is to listen. To stay accountable. To point toward the wisdom that has been overlooked in white-dominant spaces.</w:t>
      </w:r>
    </w:p>
    <w:p w14:paraId="38252C92" w14:textId="77777777" w:rsidR="00453CFA" w:rsidRDefault="00453CFA"/>
    <w:p w14:paraId="052BA87F" w14:textId="77777777" w:rsidR="00453CFA" w:rsidRDefault="001A7015">
      <w:pPr>
        <w:spacing w:after="0" w:line="480" w:lineRule="auto"/>
        <w:ind w:firstLine="720"/>
      </w:pPr>
      <w:r>
        <w:t xml:space="preserve">This article reverses the usual hierarchy. I'm not using Blackness to "explain" Buddhism. I'm centering Black Buddhist thought as the primary lens. </w:t>
      </w:r>
      <w:r>
        <w:rPr>
          <w:b/>
        </w:rPr>
        <w:t>Crucially, the connection proposed here is one of structural resonance rather than historical genealogy.</w:t>
      </w:r>
      <w: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survival technologies for inhabiting the void. This reading would be weakened if it could be shown that the Heart Sūtra's original </w:t>
      </w:r>
      <w:r>
        <w:lastRenderedPageBreak/>
        <w:t>function wa</w:t>
      </w:r>
      <w:r>
        <w:t>s purely scholastic rather than crisis-responsive, or if contemporary practitioners explicitly rejected such Buddhist frameworks. However, the emerging "Black Buddhist Turn" suggests the resonance is both real and generative.</w:t>
      </w:r>
    </w:p>
    <w:p w14:paraId="76EBC03D" w14:textId="77777777" w:rsidR="00453CFA" w:rsidRDefault="00453CFA"/>
    <w:p w14:paraId="4D3AD587" w14:textId="77777777" w:rsidR="00453CFA" w:rsidRDefault="001A7015">
      <w:pPr>
        <w:spacing w:after="0" w:line="480" w:lineRule="auto"/>
        <w:ind w:firstLine="720"/>
      </w:pPr>
      <w:r>
        <w:t>Section 2 frames the Sūtra as a crisis text. Section 3 reads its negations as a survival strategy. Section 4 tackles "Emptiness as Mobility." Section 5 looks at the Mantra as a "sonic turn." Section 6 interrogates the ethics of emptiness in the racialized sangha, and Section 7 theorizes the aesthetics of fragmented wisdom. Section 8 concludes.</w:t>
      </w:r>
    </w:p>
    <w:p w14:paraId="651E6F23" w14:textId="77777777" w:rsidR="00453CFA" w:rsidRDefault="00453CFA"/>
    <w:p w14:paraId="5B9A7C69" w14:textId="77777777" w:rsidR="00453CFA" w:rsidRDefault="00453CFA"/>
    <w:p w14:paraId="50A3BB29" w14:textId="77777777" w:rsidR="00453CFA" w:rsidRDefault="001A7015">
      <w:pPr>
        <w:spacing w:after="0" w:line="480" w:lineRule="auto"/>
      </w:pPr>
      <w:r>
        <w:t>2. The Heart Sūtra as Crisis Text</w:t>
      </w:r>
    </w:p>
    <w:p w14:paraId="344FE6C4" w14:textId="77777777" w:rsidR="00453CFA" w:rsidRDefault="00453CFA"/>
    <w:p w14:paraId="7854C2FE" w14:textId="77777777" w:rsidR="00453CFA" w:rsidRDefault="001A7015">
      <w:pPr>
        <w:spacing w:after="0" w:line="480" w:lineRule="auto"/>
        <w:ind w:firstLine="720"/>
      </w:pPr>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14:paraId="66C989A6" w14:textId="77777777" w:rsidR="00453CFA" w:rsidRDefault="00453CFA"/>
    <w:p w14:paraId="5CB29D6A" w14:textId="77777777" w:rsidR="00453CFA" w:rsidRDefault="001A7015">
      <w:pPr>
        <w:spacing w:after="0" w:line="480" w:lineRule="auto"/>
        <w:ind w:firstLine="720"/>
      </w:pPr>
      <w:r>
        <w:t>How do we understand a text that denies its own foundations?</w:t>
      </w:r>
    </w:p>
    <w:p w14:paraId="4B4DCBDD" w14:textId="77777777" w:rsidR="00453CFA" w:rsidRDefault="00453CFA"/>
    <w:p w14:paraId="0292CDC2" w14:textId="77777777" w:rsidR="00453CFA" w:rsidRDefault="001A7015">
      <w:pPr>
        <w:spacing w:after="0" w:line="480" w:lineRule="auto"/>
        <w:ind w:firstLine="720"/>
      </w:pPr>
      <w:r>
        <w:t>Traditional scholarship treats it as a summary---a "heart" (</w:t>
      </w:r>
      <w:r>
        <w:rPr>
          <w:i/>
        </w:rPr>
        <w:t>h</w:t>
      </w:r>
      <w:r>
        <w:rPr>
          <w:i/>
        </w:rPr>
        <w:t>ṛ</w:t>
      </w:r>
      <w:r>
        <w:rPr>
          <w:i/>
        </w:rPr>
        <w:t>daya</w:t>
      </w:r>
      <w:r>
        <w:t xml:space="preserve">) of the vast Perfection of Wisdom literature. Donald Lopez has traced its functions across Asia: a philosophical treatise in India, a protective talisman in Tibet.[^8] The text has generated extensive commentarial traditions in Sanskrit, Tibetan, and Chinese—from Kamalaśīla's Indian commentary to the </w:t>
      </w:r>
      <w:r>
        <w:lastRenderedPageBreak/>
        <w:t xml:space="preserve">elaborate Tibetan </w:t>
      </w:r>
      <w:r>
        <w:rPr>
          <w:i/>
        </w:rPr>
        <w:t>tengyur</w:t>
      </w:r>
      <w:r>
        <w:t xml:space="preserve"> analyses—each offering distinct interpretative frameworks that repay close study. While acknowledging this rich exegetical history, this article focuses on the Heart Sūtra's </w:t>
      </w:r>
      <w:r>
        <w:rPr>
          <w:i/>
        </w:rPr>
        <w:t>fun</w:t>
      </w:r>
      <w:r>
        <w:rPr>
          <w:i/>
        </w:rPr>
        <w:t>ctional</w:t>
      </w:r>
      <w:r>
        <w:t xml:space="preserve"> interpretation—how it operates as survival technology rather than doctrinal content.</w:t>
      </w:r>
    </w:p>
    <w:p w14:paraId="54EC313D" w14:textId="77777777" w:rsidR="00453CFA" w:rsidRDefault="00453CFA"/>
    <w:p w14:paraId="0429DFFC" w14:textId="77777777" w:rsidR="00453CFA" w:rsidRDefault="001A7015">
      <w:pPr>
        <w:spacing w:after="0" w:line="480" w:lineRule="auto"/>
        <w:ind w:firstLine="720"/>
      </w:pPr>
      <w:r>
        <w:t xml:space="preserve">Philologically, Jan Nattier and Stefano Zacchetti suggest the Heart Sūtra might be a Chinese apocryphon---a creative synthesis of fragments rather than a direct translation from Sanskrit.[^9][^10]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14:paraId="55828376" w14:textId="77777777" w:rsidR="00453CFA" w:rsidRDefault="00453CFA"/>
    <w:p w14:paraId="0AFA398F" w14:textId="77777777" w:rsidR="00453CFA" w:rsidRDefault="001A7015">
      <w:pPr>
        <w:spacing w:after="0" w:line="480" w:lineRule="auto"/>
        <w:ind w:firstLine="720"/>
      </w:pPr>
      <w:r>
        <w:rPr>
          <w:b/>
        </w:rPr>
        <w:t>In this reading</w:t>
      </w:r>
      <w:r>
        <w:t xml:space="preserve">, the Heart Sūtra functions as a </w:t>
      </w:r>
      <w:r>
        <w:rPr>
          <w:b/>
        </w:rPr>
        <w:t>crisis text</w:t>
      </w:r>
      <w:r>
        <w:t xml:space="preserve">. In East Asian traditions like Zen and Sōtō, the Sūtra is chanted daily not merely as doctrine, but as a ritual technology for stabilizing the community—a function that parallels the way the Blues stabilizes the psyche under pressure. </w:t>
      </w:r>
      <w:r>
        <w:rPr>
          <w:b/>
        </w:rPr>
        <w:t>Within the context of Black religious reception</w:t>
      </w:r>
      <w:r>
        <w:t>, its systematic negations do not read as abstract philosophy, but as an active, somatic response to a world on fire. The Sūtra doesn't explain reality; it enacts a groundlessness. Kazu</w:t>
      </w:r>
      <w:r>
        <w:t>aki Tanahashi notes the goal is to collapse our ordinary categories.[^11] But for whom is this groundlessness a gift? For the comfortable, "groundlessness" is an abstract luxury---a philosophical toy. For the dispossessed, it's the air they've been forced to breathe.[^12]</w:t>
      </w:r>
    </w:p>
    <w:p w14:paraId="3C7EE7CF" w14:textId="77777777" w:rsidR="00453CFA" w:rsidRDefault="00453CFA"/>
    <w:p w14:paraId="6B8FC743" w14:textId="77777777" w:rsidR="00453CFA" w:rsidRDefault="001A7015">
      <w:pPr>
        <w:spacing w:after="0" w:line="480" w:lineRule="auto"/>
        <w:ind w:firstLine="720"/>
      </w:pPr>
      <w:r>
        <w:t xml:space="preserve">Much of modern, white-dominant Buddhism in the West is built on "liturgical hospitality."[^15] It's designed to soothe. It offers comfortable cushions, soft lighting, and </w:t>
      </w:r>
      <w:r>
        <w:lastRenderedPageBreak/>
        <w:t>translations that emphasize "peace" and "calm." The Heart Sūtra is the opposite. It's a controlled demolition. It refuses to stabilize the practitioner.</w:t>
      </w:r>
    </w:p>
    <w:p w14:paraId="05DC5818" w14:textId="77777777" w:rsidR="00453CFA" w:rsidRDefault="00453CFA"/>
    <w:p w14:paraId="712C42D8" w14:textId="77777777" w:rsidR="00453CFA" w:rsidRDefault="001A7015">
      <w:pPr>
        <w:spacing w:after="0" w:line="480" w:lineRule="auto"/>
        <w:ind w:firstLine="720"/>
      </w:pPr>
      <w:r>
        <w:t xml:space="preserve">This maps onto what Clyde Woods called the "Blues Block."[^13]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25--29).[^14] In the Delta, the "ground" was a trap. If you stood still long enough for the system to define you, you were caught.</w:t>
      </w:r>
    </w:p>
    <w:p w14:paraId="4A0D462A" w14:textId="77777777" w:rsidR="00453CFA" w:rsidRDefault="00453CFA"/>
    <w:p w14:paraId="7A499019" w14:textId="77777777" w:rsidR="00453CFA" w:rsidRDefault="001A7015">
      <w:pPr>
        <w:spacing w:after="0" w:line="480" w:lineRule="auto"/>
        <w:ind w:firstLine="720"/>
      </w:pPr>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14:paraId="7329FCED" w14:textId="77777777" w:rsidR="00453CFA" w:rsidRDefault="00453CFA"/>
    <w:p w14:paraId="2CD8F4E1" w14:textId="77777777" w:rsidR="00453CFA" w:rsidRDefault="001A7015">
      <w:pPr>
        <w:spacing w:after="0" w:line="480" w:lineRule="auto"/>
        <w:ind w:firstLine="720"/>
      </w:pPr>
      <w:r>
        <w:t>### Testimony and the Democratic Ear</w:t>
      </w:r>
    </w:p>
    <w:p w14:paraId="1A371B0E" w14:textId="77777777" w:rsidR="00453CFA" w:rsidRDefault="00453CFA"/>
    <w:p w14:paraId="4F15AE38" w14:textId="77777777" w:rsidR="00453CFA" w:rsidRDefault="001A7015">
      <w:pPr>
        <w:spacing w:after="0" w:line="480" w:lineRule="auto"/>
        <w:ind w:firstLine="720"/>
      </w:pPr>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w:t>
      </w:r>
    </w:p>
    <w:p w14:paraId="0DC974C9" w14:textId="77777777" w:rsidR="00453CFA" w:rsidRDefault="00453CFA"/>
    <w:p w14:paraId="0491FFB7" w14:textId="77777777" w:rsidR="00453CFA" w:rsidRDefault="001A7015">
      <w:pPr>
        <w:spacing w:after="0" w:line="480" w:lineRule="auto"/>
        <w:ind w:firstLine="720"/>
      </w:pPr>
      <w:r>
        <w:t xml:space="preserve">In the Blues, testimony is everything. "Woke up this morning" isn't a preamble; it's the anchor. It's what keeps the music from becoming mere entertainment. By framing Avalokiteśvara's insight as testimony, the Sūtra aligns with a mode of truth-telling that Black </w:t>
      </w:r>
      <w:r>
        <w:lastRenderedPageBreak/>
        <w:t>communities have used for centuries to testify to the "sounds of the world" without being destroyed by them.</w:t>
      </w:r>
    </w:p>
    <w:p w14:paraId="700BC7E6" w14:textId="77777777" w:rsidR="00453CFA" w:rsidRDefault="00453CFA"/>
    <w:p w14:paraId="0F00BA25" w14:textId="77777777" w:rsidR="00453CFA" w:rsidRDefault="001A7015">
      <w:pPr>
        <w:spacing w:after="0" w:line="480" w:lineRule="auto"/>
        <w:ind w:firstLine="720"/>
      </w:pPr>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14:paraId="29F1CD06" w14:textId="77777777" w:rsidR="00453CFA" w:rsidRDefault="00453CFA"/>
    <w:p w14:paraId="3C531FC5" w14:textId="77777777" w:rsidR="00453CFA" w:rsidRDefault="001A7015">
      <w:pPr>
        <w:spacing w:after="0" w:line="480" w:lineRule="auto"/>
        <w:ind w:firstLine="720"/>
      </w:pPr>
      <w:r>
        <w:t>This isn't just theory. It's what Angela Davis calls the "work" of the Blues singers---Ma Rainey and Bessie Smith taking the raw material of suffering and metabolizing it into art.[^13]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w:t>
      </w:r>
      <w:r>
        <w:t xml:space="preserve"> form"---figure that out or remain confused. "No eyes, no ears, no nose, no tongue, no body, no mind"---lose yourself or keep suffering.</w:t>
      </w:r>
    </w:p>
    <w:p w14:paraId="5BF69212" w14:textId="77777777" w:rsidR="00453CFA" w:rsidRDefault="00453CFA"/>
    <w:p w14:paraId="1D4E9DA6" w14:textId="77777777" w:rsidR="00453CFA" w:rsidRDefault="001A7015">
      <w:pPr>
        <w:spacing w:after="0" w:line="480" w:lineRule="auto"/>
        <w:ind w:firstLine="720"/>
      </w:pPr>
      <w:r>
        <w:t>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w:t>
      </w:r>
      <w:r>
        <w:t xml:space="preserve">g for a way out. It offers not explanation but </w:t>
      </w:r>
      <w:r>
        <w:rPr>
          <w:i/>
        </w:rPr>
        <w:t>demonstration</w:t>
      </w:r>
      <w:r>
        <w:t>.</w:t>
      </w:r>
    </w:p>
    <w:p w14:paraId="6C02AC5D" w14:textId="77777777" w:rsidR="00453CFA" w:rsidRDefault="00453CFA"/>
    <w:p w14:paraId="3D9B5B6E" w14:textId="77777777" w:rsidR="00453CFA" w:rsidRDefault="001A7015">
      <w:pPr>
        <w:spacing w:after="0" w:line="480" w:lineRule="auto"/>
        <w:ind w:firstLine="720"/>
      </w:pPr>
      <w:r>
        <w:lastRenderedPageBreak/>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w:t>
      </w:r>
      <w:r>
        <w:t>uid figure for this encounter; I refer to the bodhisattva as “she” to align with the feminized devotion that predominates in many Black Buddhist spaces.[^14]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w:t>
      </w:r>
      <w:r>
        <w:t>e felt the weight of the sky and stood at the crossroads at midnight.</w:t>
      </w:r>
    </w:p>
    <w:p w14:paraId="0C0F572B" w14:textId="77777777" w:rsidR="00453CFA" w:rsidRDefault="00453CFA"/>
    <w:p w14:paraId="438FB5AF" w14:textId="77777777" w:rsidR="00453CFA" w:rsidRDefault="001A7015">
      <w:pPr>
        <w:spacing w:after="0" w:line="480" w:lineRule="auto"/>
        <w:ind w:firstLine="720"/>
      </w:pPr>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14:paraId="7B39C2BA" w14:textId="77777777" w:rsidR="00453CFA" w:rsidRDefault="00453CFA"/>
    <w:p w14:paraId="71F056B3" w14:textId="77777777" w:rsidR="00453CFA" w:rsidRDefault="001A7015">
      <w:pPr>
        <w:spacing w:after="0" w:line="480" w:lineRule="auto"/>
        <w:ind w:firstLine="720"/>
      </w:pPr>
      <w:r>
        <w:t>You learn to stay.</w:t>
      </w:r>
    </w:p>
    <w:p w14:paraId="2C3AF7E8" w14:textId="77777777" w:rsidR="00453CFA" w:rsidRDefault="00453CFA"/>
    <w:p w14:paraId="6D4541E4" w14:textId="77777777" w:rsidR="00453CFA" w:rsidRDefault="001A7015">
      <w:pPr>
        <w:spacing w:after="0" w:line="480" w:lineRule="auto"/>
        <w:ind w:firstLine="720"/>
      </w:pPr>
      <w:r>
        <w:lastRenderedPageBreak/>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free."[^15]</w:t>
      </w:r>
    </w:p>
    <w:p w14:paraId="14FDB407" w14:textId="77777777" w:rsidR="00453CFA" w:rsidRDefault="00453CFA"/>
    <w:p w14:paraId="63F02F1B" w14:textId="77777777" w:rsidR="00453CFA" w:rsidRDefault="00453CFA"/>
    <w:p w14:paraId="104C125A" w14:textId="77777777" w:rsidR="00453CFA" w:rsidRDefault="001A7015">
      <w:pPr>
        <w:spacing w:after="0" w:line="480" w:lineRule="auto"/>
      </w:pPr>
      <w:r>
        <w:t>3. "No Eyes, No Ears": Dispossession, Not Abstraction</w:t>
      </w:r>
    </w:p>
    <w:p w14:paraId="5168BD9E" w14:textId="77777777" w:rsidR="00453CFA" w:rsidRDefault="00453CFA"/>
    <w:p w14:paraId="3A3F35B5" w14:textId="77777777" w:rsidR="00453CFA" w:rsidRDefault="001A7015">
      <w:pPr>
        <w:spacing w:after="0" w:line="480" w:lineRule="auto"/>
        <w:ind w:firstLine="720"/>
      </w:pPr>
      <w:r>
        <w:t>The structural center of the Heart Sūtra is the great negation. Avalokiteśvara systematically strips away the "I": "no eye, ear, nose, tongue, body, mind; no sight, sound, smell, taste, touch, thought."[^16]</w:t>
      </w:r>
    </w:p>
    <w:p w14:paraId="25FC3C65" w14:textId="77777777" w:rsidR="00453CFA" w:rsidRDefault="00453CFA"/>
    <w:p w14:paraId="58A5A7C9" w14:textId="77777777" w:rsidR="00453CFA" w:rsidRDefault="001A7015">
      <w:pPr>
        <w:spacing w:after="0" w:line="480" w:lineRule="auto"/>
        <w:ind w:firstLine="720"/>
      </w:pPr>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14:paraId="6622B397" w14:textId="77777777" w:rsidR="00453CFA" w:rsidRDefault="00453CFA"/>
    <w:p w14:paraId="5C50A56F" w14:textId="77777777" w:rsidR="00453CFA" w:rsidRDefault="001A7015">
      <w:pPr>
        <w:spacing w:after="0" w:line="480" w:lineRule="auto"/>
        <w:ind w:firstLine="720"/>
      </w:pPr>
      <w:r>
        <w:t xml:space="preserve">Ralph Ellison understood the weight of the gaze. He opened </w:t>
      </w:r>
      <w:r>
        <w:rPr>
          <w:i/>
        </w:rPr>
        <w:t>Invisible Man</w:t>
      </w:r>
      <w:r>
        <w:t xml:space="preserve"> with a paradox: "I am invisible, understand, simply because people refuse to see me."[^17] Ellison's narrator isn't a ghost. He's a man of "flesh and bone." But his invisibility is a social negation. A gaze that denies his heart. He finds freedom in a basement lit by stolen electricity. He becomes </w:t>
      </w:r>
      <w:r>
        <w:rPr>
          <w:i/>
        </w:rPr>
        <w:t>ungraspable</w:t>
      </w:r>
      <w:r>
        <w:t>.</w:t>
      </w:r>
    </w:p>
    <w:p w14:paraId="1CE77DA6" w14:textId="77777777" w:rsidR="00453CFA" w:rsidRDefault="00453CFA"/>
    <w:p w14:paraId="77CC197A" w14:textId="77777777" w:rsidR="00453CFA" w:rsidRDefault="001A7015">
      <w:pPr>
        <w:spacing w:after="0" w:line="480" w:lineRule="auto"/>
        <w:ind w:firstLine="720"/>
      </w:pPr>
      <w:r>
        <w:t xml:space="preserve">The Heart Sūtra's negations are a practice of </w:t>
      </w:r>
      <w:r>
        <w:rPr>
          <w:b/>
        </w:rPr>
        <w:t>strategic dispossession</w:t>
      </w:r>
      <w:r>
        <w:t xml:space="preserve">. Crucially, I am reading </w:t>
      </w:r>
      <w:r>
        <w:rPr>
          <w:i/>
        </w:rPr>
        <w:t>anātman</w:t>
      </w:r>
      <w:r>
        <w:t xml:space="preserve"> (not-self) here not as a static doctrinal truth, but as an </w:t>
      </w:r>
      <w:r>
        <w:rPr>
          <w:i/>
        </w:rPr>
        <w:t>active application</w:t>
      </w:r>
      <w:r>
        <w:t>—a tactical maneuver for those under siege. "No eyes, no ears, no body." To hear this while hyper-embodied as a target is an invitation. It dissolves the coordinates the system uses to find us.</w:t>
      </w:r>
    </w:p>
    <w:p w14:paraId="6BFA44CB" w14:textId="77777777" w:rsidR="00453CFA" w:rsidRDefault="00453CFA"/>
    <w:p w14:paraId="7B2E1A1A" w14:textId="77777777" w:rsidR="00453CFA" w:rsidRDefault="001A7015">
      <w:pPr>
        <w:spacing w:after="0" w:line="480" w:lineRule="auto"/>
        <w:ind w:firstLine="720"/>
      </w:pPr>
      <w:r>
        <w:t>I see this as a counter to what Orlando Patterson called "social death."[^21][^22] The enslaved person is rendered "no-one." Natally alienated. Generally dishonored. Under the law, they are a void.</w:t>
      </w:r>
    </w:p>
    <w:p w14:paraId="32AC491D" w14:textId="77777777" w:rsidR="00453CFA" w:rsidRDefault="00453CFA"/>
    <w:p w14:paraId="167DA625" w14:textId="77777777" w:rsidR="00453CFA" w:rsidRDefault="001A7015">
      <w:pPr>
        <w:spacing w:after="0" w:line="480" w:lineRule="auto"/>
        <w:ind w:firstLine="720"/>
      </w:pPr>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14:paraId="6D5B8D4A" w14:textId="77777777" w:rsidR="00453CFA" w:rsidRDefault="00453CFA"/>
    <w:p w14:paraId="6C484465" w14:textId="77777777" w:rsidR="00453CFA" w:rsidRDefault="001A7015">
      <w:pPr>
        <w:spacing w:after="0" w:line="480" w:lineRule="auto"/>
        <w:ind w:firstLine="720"/>
      </w:pPr>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14:paraId="2B74C1EA" w14:textId="77777777" w:rsidR="00453CFA" w:rsidRDefault="00453CFA"/>
    <w:p w14:paraId="39400526" w14:textId="77777777" w:rsidR="00453CFA" w:rsidRDefault="001A7015">
      <w:pPr>
        <w:spacing w:after="0" w:line="480" w:lineRule="auto"/>
        <w:ind w:firstLine="720"/>
      </w:pPr>
      <w:r>
        <w:t>"When you go all the way down, you find there ain't no bottom to stand on. And that's the freedom." This is the language of survival. Life brings the suffering---but it passes right through. Like shooting arrows at the sky.[^20]</w:t>
      </w:r>
    </w:p>
    <w:p w14:paraId="68126628" w14:textId="77777777" w:rsidR="00453CFA" w:rsidRDefault="00453CFA"/>
    <w:p w14:paraId="24E60731" w14:textId="77777777" w:rsidR="00453CFA" w:rsidRDefault="001A7015">
      <w:pPr>
        <w:spacing w:after="0" w:line="480" w:lineRule="auto"/>
        <w:ind w:firstLine="720"/>
      </w:pPr>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otherwise.[^43]</w:t>
      </w:r>
    </w:p>
    <w:p w14:paraId="27AEA38A" w14:textId="77777777" w:rsidR="00453CFA" w:rsidRDefault="00453CFA"/>
    <w:p w14:paraId="71C4BC92" w14:textId="77777777" w:rsidR="00453CFA" w:rsidRDefault="001A7015">
      <w:pPr>
        <w:spacing w:after="0" w:line="480" w:lineRule="auto"/>
        <w:ind w:firstLine="720"/>
      </w:pPr>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14:paraId="23832C45" w14:textId="77777777" w:rsidR="00453CFA" w:rsidRDefault="00453CFA"/>
    <w:p w14:paraId="7A4616E0" w14:textId="77777777" w:rsidR="00453CFA" w:rsidRDefault="001A7015">
      <w:pPr>
        <w:spacing w:after="0" w:line="480" w:lineRule="auto"/>
        <w:ind w:firstLine="720"/>
      </w:pPr>
      <w:r>
        <w:t xml:space="preserve">Zenju Earthlyn Manuel warns that this shouldn't be an escape into "color-blindness." In </w:t>
      </w:r>
      <w:r>
        <w:rPr>
          <w:i/>
        </w:rPr>
        <w:t>The Way of Tenderness</w:t>
      </w:r>
      <w:r>
        <w:t>, she argues that the realization of no-self doesn't erase race or gender. It allows us to hold them lightly.[^6] Race is real in its effects, but empty in its essence. The negations of the Sūtra don't deny the wounds of race; they deny the ontological solidity of the categories on which oppression depends.</w:t>
      </w:r>
    </w:p>
    <w:p w14:paraId="6DE877F9" w14:textId="77777777" w:rsidR="00453CFA" w:rsidRDefault="00453CFA"/>
    <w:p w14:paraId="0A4F7B2E" w14:textId="77777777" w:rsidR="00453CFA" w:rsidRDefault="001A7015">
      <w:pPr>
        <w:spacing w:after="0" w:line="480" w:lineRule="auto"/>
        <w:ind w:firstLine="720"/>
      </w:pPr>
      <w:r>
        <w:t>The Sūtra promises "no obstructions" (</w:t>
      </w:r>
      <w:r>
        <w:rPr>
          <w:i/>
        </w:rPr>
        <w:t>āvara</w:t>
      </w:r>
      <w:r>
        <w:rPr>
          <w:i/>
        </w:rPr>
        <w:t>ṇ</w:t>
      </w:r>
      <w:r>
        <w:rPr>
          <w:i/>
        </w:rPr>
        <w:t>a</w:t>
      </w:r>
      <w:r>
        <w:t xml:space="preserve">). In a Blues context, the greatest obstruction is the social position we're forced to inhabit---the assigned space in a hierarchy that limits what we can see or be. Emptiness dissolves that position. It's a form of political </w:t>
      </w:r>
      <w:r>
        <w:lastRenderedPageBreak/>
        <w:t>consciousness. It's the recognition that the categories we are sorted into are not given. They are made. And what is made can be unmade.</w:t>
      </w:r>
    </w:p>
    <w:p w14:paraId="26354098" w14:textId="77777777" w:rsidR="00453CFA" w:rsidRDefault="00453CFA"/>
    <w:p w14:paraId="63FBD97D" w14:textId="77777777" w:rsidR="00453CFA" w:rsidRDefault="001A7015">
      <w:pPr>
        <w:spacing w:after="0" w:line="480" w:lineRule="auto"/>
        <w:ind w:firstLine="720"/>
      </w:pPr>
      <w:r>
        <w:t>The phrase "no obstructions" (</w:t>
      </w:r>
      <w:r>
        <w:rPr>
          <w:i/>
        </w:rPr>
        <w:t>āvara</w:t>
      </w:r>
      <w:r>
        <w:rPr>
          <w:i/>
        </w:rPr>
        <w:t>ṇ</w:t>
      </w:r>
      <w:r>
        <w:rPr>
          <w:i/>
        </w:rPr>
        <w:t>a</w:t>
      </w:r>
      <w:r>
        <w:t xml:space="preserve"> in Sanskrit) merits further reflection. What are the obstructions that the Heart Sūtra dissolves? In the Tibetan commentarial tradition, following Haribhadra and later the </w:t>
      </w:r>
      <w:r>
        <w:rPr>
          <w:i/>
        </w:rPr>
        <w:t>tengyur</w:t>
      </w:r>
      <w:r>
        <w:t xml:space="preserve"> exegetes, they are typically identified as the "two obscurations": the obscuration of afflictive emotions (</w:t>
      </w:r>
      <w:r>
        <w:rPr>
          <w:i/>
        </w:rPr>
        <w:t>kleśāvara</w:t>
      </w:r>
      <w:r>
        <w:rPr>
          <w:i/>
        </w:rPr>
        <w:t>ṇ</w:t>
      </w:r>
      <w:r>
        <w:rPr>
          <w:i/>
        </w:rPr>
        <w:t>a</w:t>
      </w:r>
      <w:r>
        <w:t>) and the obscuration of cognitive errors (</w:t>
      </w:r>
      <w:r>
        <w:rPr>
          <w:i/>
        </w:rPr>
        <w:t>jñeyāvara</w:t>
      </w:r>
      <w:r>
        <w:rPr>
          <w:i/>
        </w:rPr>
        <w:t>ṇ</w:t>
      </w:r>
      <w:r>
        <w:rPr>
          <w:i/>
        </w:rPr>
        <w:t>a</w:t>
      </w:r>
      <w:r>
        <w:t>).[^47] But in the context of a Blues hermeneutic, we might add a third: the obscuration of social position—the way that one's assigned place in a hiera</w:t>
      </w:r>
      <w:r>
        <w:t>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14:paraId="4FD37B2F" w14:textId="77777777" w:rsidR="00453CFA" w:rsidRDefault="00453CFA"/>
    <w:p w14:paraId="7F298DB1" w14:textId="77777777" w:rsidR="00453CFA" w:rsidRDefault="001A7015">
      <w:pPr>
        <w:spacing w:after="0" w:line="480" w:lineRule="auto"/>
      </w:pPr>
      <w:r>
        <w:t>4. Emptiness as Mobility, Not Void</w:t>
      </w:r>
    </w:p>
    <w:p w14:paraId="782DB469" w14:textId="77777777" w:rsidR="00453CFA" w:rsidRDefault="00453CFA"/>
    <w:p w14:paraId="0C6F1CC1" w14:textId="77777777" w:rsidR="00453CFA" w:rsidRDefault="001A7015">
      <w:pPr>
        <w:spacing w:after="0" w:line="480" w:lineRule="auto"/>
        <w:ind w:firstLine="720"/>
      </w:pPr>
      <w:r>
        <w:t xml:space="preserve">Don't confuse </w:t>
      </w:r>
      <w:r>
        <w:rPr>
          <w:i/>
        </w:rPr>
        <w:t>śūnyatā</w:t>
      </w:r>
      <w:r>
        <w:t xml:space="preserve"> with nihilism. That's a domesticated reading for those who have the luxury of a stable ground. Scholars debate whether the Sūtra's negations are primarily ontological, epistemological, or soteriological; this article emphasizes </w:t>
      </w:r>
      <w:r>
        <w:rPr>
          <w:i/>
        </w:rPr>
        <w:t>śūnyatā's</w:t>
      </w:r>
      <w:r>
        <w:t xml:space="preserve"> pragmatic—that is, soteriological—function as survival technology. For those surviving the Mississippi Delta, emptiness wasn't a void. It was </w:t>
      </w:r>
      <w:r>
        <w:rPr>
          <w:b/>
        </w:rPr>
        <w:t>hypermobility</w:t>
      </w:r>
      <w:r>
        <w:t>. It was the refusal to be nailed down by the categories of the state.</w:t>
      </w:r>
    </w:p>
    <w:p w14:paraId="1DAECE4A" w14:textId="77777777" w:rsidR="00453CFA" w:rsidRDefault="00453CFA"/>
    <w:p w14:paraId="562CACDF" w14:textId="77777777" w:rsidR="00453CFA" w:rsidRDefault="001A7015">
      <w:pPr>
        <w:spacing w:after="0" w:line="480" w:lineRule="auto"/>
        <w:ind w:firstLine="720"/>
      </w:pPr>
      <w:r>
        <w:t>### Fluidity, Not Void</w:t>
      </w:r>
    </w:p>
    <w:p w14:paraId="0AF0C580" w14:textId="77777777" w:rsidR="00453CFA" w:rsidRDefault="00453CFA"/>
    <w:p w14:paraId="51D574D9" w14:textId="77777777" w:rsidR="00453CFA" w:rsidRDefault="001A7015">
      <w:pPr>
        <w:spacing w:after="0" w:line="480" w:lineRule="auto"/>
        <w:ind w:firstLine="720"/>
      </w:pPr>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14:paraId="04F08F43" w14:textId="77777777" w:rsidR="00453CFA" w:rsidRDefault="00453CFA"/>
    <w:p w14:paraId="1BB4BC6F" w14:textId="77777777" w:rsidR="00453CFA" w:rsidRDefault="001A7015">
      <w:pPr>
        <w:spacing w:after="0" w:line="480" w:lineRule="auto"/>
        <w:ind w:firstLine="720"/>
      </w:pPr>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nature.[^26] This captures the Sūtra's teaching on the non-duality of form and emptiness. As famously popularized by Jon Kabat-Zinn but originating with Swami Satchidananda, "you can't stop the waves, but you can learn to surf."[^27] In the Delta, the Sūtra teaches us h</w:t>
      </w:r>
      <w:r>
        <w:t>ow to ride the waves of history without being drowned by the fear of its weight.</w:t>
      </w:r>
    </w:p>
    <w:p w14:paraId="7FAD9F8C" w14:textId="77777777" w:rsidR="00453CFA" w:rsidRDefault="00453CFA"/>
    <w:p w14:paraId="42CECB06" w14:textId="77777777" w:rsidR="00453CFA" w:rsidRDefault="001A7015">
      <w:pPr>
        <w:spacing w:after="0" w:line="480" w:lineRule="auto"/>
        <w:ind w:firstLine="720"/>
      </w:pPr>
      <w:r>
        <w:t>### The Madhyamaka Anchor</w:t>
      </w:r>
    </w:p>
    <w:p w14:paraId="124F871D" w14:textId="77777777" w:rsidR="00453CFA" w:rsidRDefault="00453CFA"/>
    <w:p w14:paraId="0FFF2686" w14:textId="77777777" w:rsidR="00453CFA" w:rsidRDefault="001A7015">
      <w:pPr>
        <w:spacing w:after="0" w:line="480" w:lineRule="auto"/>
        <w:ind w:firstLine="720"/>
      </w:pPr>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w:t>
      </w:r>
      <w:r>
        <w:rPr>
          <w:i/>
        </w:rPr>
        <w:t>sa</w:t>
      </w:r>
      <w:r>
        <w:rPr>
          <w:i/>
        </w:rPr>
        <w:t>ṃ</w:t>
      </w:r>
      <w:r>
        <w:rPr>
          <w:i/>
        </w:rPr>
        <w:t>v</w:t>
      </w:r>
      <w:r>
        <w:rPr>
          <w:i/>
        </w:rPr>
        <w:t>ṛ</w:t>
      </w:r>
      <w:r>
        <w:rPr>
          <w:i/>
        </w:rPr>
        <w:t>ti-satya</w:t>
      </w:r>
      <w:r>
        <w:t xml:space="preserve">) of a world gone wrong. The other truth: the ontological categories on which that violence depends are empty. This isn't a bypass. It's an </w:t>
      </w:r>
      <w:r>
        <w:lastRenderedPageBreak/>
        <w:t>inhabitation. You live in both registers at once. You feel the heat of the fire, but you know the fire has no soul.</w:t>
      </w:r>
    </w:p>
    <w:p w14:paraId="4A75A4FE" w14:textId="77777777" w:rsidR="00453CFA" w:rsidRDefault="00453CFA"/>
    <w:p w14:paraId="1E477499" w14:textId="77777777" w:rsidR="00453CFA" w:rsidRDefault="001A7015">
      <w:pPr>
        <w:spacing w:after="0" w:line="480" w:lineRule="auto"/>
        <w:ind w:firstLine="720"/>
      </w:pPr>
      <w:r>
        <w:t>The Two Truths doctrine is essential here because it prevents the misreading that plagues so much popular Buddhism: the assumption that "emptiness" means "nothing matters." The conventional truth of suffering is fully real at its own level. The arrows are sharp. The hounds have teeth. While Yogācāra (consciousness-only) interpretations of the Sūtra offer another valuable lens—focusing on the projection of the "hounds" from the storehouse consciousness—I anchor my reading in Madhyamaka because it directly ad</w:t>
      </w:r>
      <w:r>
        <w:t xml:space="preserve">dresses the ontological status of the target itself. The Madhyamaka point is that these phenomena lack </w:t>
      </w:r>
      <w:r>
        <w:rPr>
          <w:i/>
        </w:rPr>
        <w:t>inherent</w:t>
      </w:r>
      <w:r>
        <w:t xml:space="preserve"> existence—they are dependently originated, not self-existent—which means they can be transformed. The Two Truths are not two separate realities, but two ways of seeing one reality. As Nāgārjuna writes in </w:t>
      </w:r>
      <w:r>
        <w:rPr>
          <w:i/>
        </w:rPr>
        <w:t>Mūlamadhyamakakārikā</w:t>
      </w:r>
      <w:r>
        <w:t xml:space="preserve"> 24.10: "Without relying on the conventional, the ultimate cannot be taught; without understanding the ultimate, liberation is not attained."[^25] To inhabit the Blues Block is</w:t>
      </w:r>
      <w:r>
        <w:t xml:space="preserve"> to know its conventional reality with full visceral intensity while simultaneously recognizing its ultimate emptiness.</w:t>
      </w:r>
    </w:p>
    <w:p w14:paraId="3650E0A2" w14:textId="77777777" w:rsidR="00453CFA" w:rsidRDefault="00453CFA"/>
    <w:p w14:paraId="57C67287" w14:textId="77777777" w:rsidR="00453CFA" w:rsidRDefault="001A7015">
      <w:pPr>
        <w:spacing w:after="0" w:line="480" w:lineRule="auto"/>
        <w:ind w:firstLine="720"/>
      </w:pPr>
      <w:r>
        <w:t xml:space="preserve">In the </w:t>
      </w:r>
      <w:r>
        <w:rPr>
          <w:i/>
        </w:rPr>
        <w:t>Mūlamadhyamakakārikā</w:t>
      </w:r>
      <w:r>
        <w:t xml:space="preserve">, Nāgārjuna argues that things are empty </w:t>
      </w:r>
      <w:r>
        <w:rPr>
          <w:i/>
        </w:rPr>
        <w:t>because</w:t>
      </w:r>
      <w:r>
        <w:t xml:space="preserve"> they are dependently originated.[^28a] They exist only in relation. To find freedom, you must identify the </w:t>
      </w:r>
      <w:r>
        <w:rPr>
          <w:b/>
        </w:rPr>
        <w:t>Object of Negation</w:t>
      </w:r>
      <w:r>
        <w:t xml:space="preserve"> (</w:t>
      </w:r>
      <w:r>
        <w:rPr>
          <w:i/>
        </w:rPr>
        <w:t>dgag bya</w:t>
      </w:r>
      <w:r>
        <w:t xml:space="preserve">)—the central methodological question of Madhyamaka praxis. The answer is </w:t>
      </w:r>
      <w:r>
        <w:rPr>
          <w:i/>
        </w:rPr>
        <w:t>svabhāva</w:t>
      </w:r>
      <w:r>
        <w:t>: intrinsic nature, independent being, essence that exists from its own side without depending on causes, conditions, or conceptual imputation. This is exactly what "Plantation Power" tries to nail onto the Black body—a fixed,</w:t>
      </w:r>
      <w:r>
        <w:t xml:space="preserve"> essential "thingness" that can be </w:t>
      </w:r>
      <w:r>
        <w:lastRenderedPageBreak/>
        <w:t xml:space="preserve">owned, traded, and discarded. The racial category functions as if it had </w:t>
      </w:r>
      <w:r>
        <w:rPr>
          <w:i/>
        </w:rPr>
        <w:t>svabhāva</w:t>
      </w:r>
      <w:r>
        <w:t>, as if "The Negro" were an indelible ontological mark rather than a violent, dependent construction.</w:t>
      </w:r>
    </w:p>
    <w:p w14:paraId="7324906A" w14:textId="77777777" w:rsidR="00453CFA" w:rsidRDefault="00453CFA"/>
    <w:p w14:paraId="5CC51782" w14:textId="77777777" w:rsidR="00453CFA" w:rsidRDefault="001A7015">
      <w:pPr>
        <w:spacing w:after="0" w:line="480" w:lineRule="auto"/>
        <w:ind w:firstLine="720"/>
      </w:pPr>
      <w:r>
        <w:t xml:space="preserve">Madhyamaka proves this solidity is a metaphysical lie. The Object of Negation is not the person, not the body, not even the experience of suffering—it is the </w:t>
      </w:r>
      <w:r>
        <w:rPr>
          <w:i/>
        </w:rPr>
        <w:t>reification</w:t>
      </w:r>
      <w:r>
        <w:t xml:space="preserve"> of these into something permanent, fixed, and target-able. When the Sūtra says "no eyes, no ears," it negates the </w:t>
      </w:r>
      <w:r>
        <w:rPr>
          <w:i/>
        </w:rPr>
        <w:t>svabhāva</w:t>
      </w:r>
      <w:r>
        <w:t xml:space="preserve"> of the sense-bases, not the conventional reality of seeing and hearing. The practice is surgical: it removes the tumor of essentialism while leaving the living tissue intact.</w:t>
      </w:r>
    </w:p>
    <w:p w14:paraId="1023D0BD" w14:textId="77777777" w:rsidR="00453CFA" w:rsidRDefault="00453CFA"/>
    <w:p w14:paraId="490B9576" w14:textId="77777777" w:rsidR="00453CFA" w:rsidRDefault="001A7015">
      <w:pPr>
        <w:spacing w:after="0" w:line="480" w:lineRule="auto"/>
        <w:ind w:firstLine="720"/>
      </w:pPr>
      <w:r>
        <w:t xml:space="preserve">It's the </w:t>
      </w:r>
      <w:r>
        <w:rPr>
          <w:b/>
        </w:rPr>
        <w:t>logic of the crossroads</w:t>
      </w:r>
      <w:r>
        <w:t xml:space="preserve">—the </w:t>
      </w:r>
      <w:r>
        <w:rPr>
          <w:i/>
        </w:rPr>
        <w:t>catu</w:t>
      </w:r>
      <w:r>
        <w:rPr>
          <w:i/>
        </w:rPr>
        <w:t>ṣ</w:t>
      </w:r>
      <w:r>
        <w:rPr>
          <w:i/>
        </w:rPr>
        <w:t>ko</w:t>
      </w:r>
      <w:r>
        <w:rPr>
          <w:i/>
        </w:rPr>
        <w:t>ṭ</w:t>
      </w:r>
      <w:r>
        <w:rPr>
          <w:i/>
        </w:rPr>
        <w:t>i</w:t>
      </w:r>
      <w:r>
        <w:t xml:space="preserve"> (tetralemma), a structure that refutes all extremes. Are we here? No. Are we there? No. Both? No. Neither? No. At the crossroads, we are the transit itself. The </w:t>
      </w:r>
      <w:r>
        <w:rPr>
          <w:i/>
        </w:rPr>
        <w:t>catu</w:t>
      </w:r>
      <w:r>
        <w:rPr>
          <w:i/>
        </w:rPr>
        <w:t>ṣ</w:t>
      </w:r>
      <w:r>
        <w:rPr>
          <w:i/>
        </w:rPr>
        <w:t>ko</w:t>
      </w:r>
      <w:r>
        <w:rPr>
          <w:i/>
        </w:rPr>
        <w:t>ṭ</w:t>
      </w:r>
      <w:r>
        <w:rPr>
          <w:i/>
        </w:rPr>
        <w:t>i</w:t>
      </w:r>
      <w:r>
        <w:t xml:space="preserve"> is not merely a logical exercise; it is a liberation technology. By refusing all four positions, it dismantles not just binary thinking (</w:t>
      </w:r>
      <w:r>
        <w:rPr>
          <w:i/>
        </w:rPr>
        <w:t>vikalpa</w:t>
      </w:r>
      <w:r>
        <w:t>) but the very possibility of any fixed ontological stance, clearing the space for radical mobility. When Robert Johnson sings about "standing at the crossroad</w:t>
      </w:r>
      <w:r>
        <w:t>s," he's in the middle of this tetralemma. He's all positions and none of them. He's in motion. The Devil may offer a deal, but the crossroads itself is the place where deals dissolve—where the fixed self that could sign a contract reveals itself as empty.</w:t>
      </w:r>
    </w:p>
    <w:p w14:paraId="5C71AF8D" w14:textId="77777777" w:rsidR="00453CFA" w:rsidRDefault="00453CFA"/>
    <w:p w14:paraId="10688C57" w14:textId="77777777" w:rsidR="00453CFA" w:rsidRDefault="001A7015">
      <w:pPr>
        <w:spacing w:after="0" w:line="480" w:lineRule="auto"/>
        <w:ind w:firstLine="720"/>
      </w:pPr>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14:paraId="15DCB076" w14:textId="77777777" w:rsidR="00453CFA" w:rsidRDefault="00453CFA"/>
    <w:p w14:paraId="4E6A63F3" w14:textId="77777777" w:rsidR="00453CFA" w:rsidRDefault="001A7015">
      <w:pPr>
        <w:spacing w:after="0" w:line="480" w:lineRule="auto"/>
        <w:ind w:firstLine="720"/>
      </w:pPr>
      <w:r>
        <w:lastRenderedPageBreak/>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14:paraId="62894D3F" w14:textId="77777777" w:rsidR="00453CFA" w:rsidRDefault="00453CFA"/>
    <w:p w14:paraId="48656046" w14:textId="77777777" w:rsidR="00453CFA" w:rsidRDefault="001A7015">
      <w:pPr>
        <w:spacing w:after="0" w:line="480" w:lineRule="auto"/>
        <w:ind w:firstLine="720"/>
      </w:pPr>
      <w:r>
        <w:t>### The Crossroads and the Mojo</w:t>
      </w:r>
    </w:p>
    <w:p w14:paraId="742B36F7" w14:textId="77777777" w:rsidR="00453CFA" w:rsidRDefault="00453CFA"/>
    <w:p w14:paraId="38E8A442" w14:textId="77777777" w:rsidR="00453CFA" w:rsidRDefault="001A7015">
      <w:pPr>
        <w:spacing w:after="0" w:line="480" w:lineRule="auto"/>
        <w:ind w:firstLine="720"/>
      </w:pPr>
      <w:r>
        <w:t>Houston Baker's theory of the Blues as a "matrix" fits perfectly here. He describes the Blues as a site of "generative uncertainty"---a railroad crossing where meanings are constantly reconfigured.[^26]</w:t>
      </w:r>
    </w:p>
    <w:p w14:paraId="4FF23B7C" w14:textId="77777777" w:rsidR="00453CFA" w:rsidRDefault="00453CFA"/>
    <w:p w14:paraId="1AE0F724" w14:textId="77777777" w:rsidR="00453CFA" w:rsidRDefault="001A7015">
      <w:pPr>
        <w:spacing w:after="0" w:line="480" w:lineRule="auto"/>
        <w:ind w:firstLine="720"/>
      </w:pPr>
      <w: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14:paraId="4375D38E" w14:textId="77777777" w:rsidR="00453CFA" w:rsidRDefault="00453CFA"/>
    <w:p w14:paraId="1A41C043" w14:textId="77777777" w:rsidR="00453CFA" w:rsidRDefault="001A7015">
      <w:pPr>
        <w:spacing w:after="0" w:line="480" w:lineRule="auto"/>
        <w:ind w:firstLine="720"/>
      </w:pPr>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14:paraId="67797D5D" w14:textId="77777777" w:rsidR="00453CFA" w:rsidRDefault="00453CFA"/>
    <w:p w14:paraId="3ACB4D60" w14:textId="77777777" w:rsidR="00453CFA" w:rsidRDefault="001A7015">
      <w:pPr>
        <w:spacing w:after="0" w:line="480" w:lineRule="auto"/>
        <w:ind w:firstLine="720"/>
      </w:pPr>
      <w:r>
        <w:t xml:space="preserve">This brings us to the </w:t>
      </w:r>
      <w:r>
        <w:rPr>
          <w:b/>
        </w:rPr>
        <w:t>emptiness of historical records</w:t>
      </w:r>
      <w:r>
        <w:t xml:space="preserve">. Saidiya Hartman and Christina Sharpe have both written about the "wake" of slavery---the way the trauma of the past continues </w:t>
      </w:r>
      <w:r>
        <w:lastRenderedPageBreak/>
        <w:t>to structure the present.[^43] Sharpe's concept of "wake work"[^44]---the labor of living in the ongoing disaster of slavery's afterlife---names precisely what the Sūtra offers: not escape from the wake, but a way to breathe inside it. In a Madhyamaka framework, the "history" that binds us is also empty. It is not a solid, unchanging fate. It is a set</w:t>
      </w:r>
      <w:r>
        <w:t xml:space="preserve"> of conditions. By recognizing the emptiness of the past, we don't erase it; we stop it from being a cage. We move from being "objects" of history to being "subjects" who can remix it.</w:t>
      </w:r>
    </w:p>
    <w:p w14:paraId="246427A1" w14:textId="77777777" w:rsidR="00453CFA" w:rsidRDefault="00453CFA"/>
    <w:p w14:paraId="31511777" w14:textId="77777777" w:rsidR="00453CFA" w:rsidRDefault="001A7015">
      <w:pPr>
        <w:spacing w:after="0" w:line="480" w:lineRule="auto"/>
        <w:ind w:firstLine="720"/>
      </w:pPr>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14:paraId="0EFE111E" w14:textId="77777777" w:rsidR="00453CFA" w:rsidRDefault="00453CFA"/>
    <w:p w14:paraId="43E35A0E" w14:textId="77777777" w:rsidR="00453CFA" w:rsidRDefault="001A7015">
      <w:pPr>
        <w:spacing w:after="0" w:line="480" w:lineRule="auto"/>
        <w:ind w:firstLine="720"/>
      </w:pPr>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w:t>
      </w:r>
      <w:r>
        <w:t xml:space="preserve"> that you carry in your pocket to remind you that the system is a lie.</w:t>
      </w:r>
    </w:p>
    <w:p w14:paraId="0402A0BC" w14:textId="77777777" w:rsidR="00453CFA" w:rsidRDefault="00453CFA"/>
    <w:p w14:paraId="73DCF102" w14:textId="77777777" w:rsidR="00453CFA" w:rsidRDefault="001A7015">
      <w:pPr>
        <w:spacing w:after="0" w:line="480" w:lineRule="auto"/>
        <w:ind w:firstLine="720"/>
      </w:pPr>
      <w:r>
        <w:t xml:space="preserve">Albert Murray argued that the function of the Blues was to "stomp" the blues---to turn suffering into rhythmic engagement.[^28] Stomping is work---a form of embodied contemplation that asserts presence not in spite of the void, but as its rhythmic expression. This aligns with what Howard Thurman described as "centering down" to find the "movement of the Spirit" in the </w:t>
      </w:r>
      <w:r>
        <w:lastRenderedPageBreak/>
        <w:t xml:space="preserve">middle of a lull in the rhythm of daily doing.[^29]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engagement.[^30] We see this same insistence in Pamela Ayo Yetunde's analysis of Prince, where spiritual devotion and rhythmic audacity combine to navigate the "thing called life" with both vulnerability and power.[^31]</w:t>
      </w:r>
    </w:p>
    <w:p w14:paraId="7E16DA13" w14:textId="77777777" w:rsidR="00453CFA" w:rsidRDefault="00453CFA"/>
    <w:p w14:paraId="4DB910F3" w14:textId="77777777" w:rsidR="00453CFA" w:rsidRDefault="001A7015">
      <w:pPr>
        <w:spacing w:after="0" w:line="480" w:lineRule="auto"/>
        <w:ind w:firstLine="720"/>
      </w:pPr>
      <w:r>
        <w:t>The Heart Sūtra is doing the same. Its negations are clearings. They strip away the reifications that make suffering stick. Fred Moten theorizes the "break" as the generative rupture where Black sound escapes capture---a sonic analogue to the Sūtra's systematic negations.[^45] What remains isn't nothing. It's everything, minus the illusion of fixity. "Form is emptiness, emptiness is form"---the flowing world and the truth of its flow are the same thing. This is a radical non-duality that refuses to separate</w:t>
      </w:r>
      <w:r>
        <w:t xml:space="preserve"> the sacred from the grit. The Mojo is the emptiness in your pocket; the Sūtra is the emptiness in your breath. Both are tools for stayin' free when the world wants you bound.</w:t>
      </w:r>
    </w:p>
    <w:p w14:paraId="4FCC1278" w14:textId="77777777" w:rsidR="00453CFA" w:rsidRDefault="00453CFA"/>
    <w:p w14:paraId="62ED576A" w14:textId="77777777" w:rsidR="00453CFA" w:rsidRDefault="001A7015">
      <w:pPr>
        <w:spacing w:after="0" w:line="480" w:lineRule="auto"/>
        <w:ind w:firstLine="720"/>
      </w:pPr>
      <w:r>
        <w:t>The Blues refuses to separate theory from practice. When Muddy Waters sings about his mojo, he's performing it into being. When you chant the Heart Sūtra, you aren't stating a fact. You're participating in a reality.</w:t>
      </w:r>
    </w:p>
    <w:p w14:paraId="463F64D5" w14:textId="77777777" w:rsidR="00453CFA" w:rsidRDefault="00453CFA"/>
    <w:p w14:paraId="090C2BBB" w14:textId="77777777" w:rsidR="00453CFA" w:rsidRDefault="00453CFA"/>
    <w:p w14:paraId="32F64B13" w14:textId="77777777" w:rsidR="00453CFA" w:rsidRDefault="001A7015">
      <w:pPr>
        <w:spacing w:after="0" w:line="480" w:lineRule="auto"/>
      </w:pPr>
      <w:r>
        <w:t>5. The Mantra as the Turn</w:t>
      </w:r>
    </w:p>
    <w:p w14:paraId="2DAADCD6" w14:textId="77777777" w:rsidR="00453CFA" w:rsidRDefault="00453CFA"/>
    <w:p w14:paraId="0EE6DBC8" w14:textId="77777777" w:rsidR="00453CFA" w:rsidRDefault="001A7015">
      <w:pPr>
        <w:spacing w:after="0" w:line="480" w:lineRule="auto"/>
        <w:ind w:firstLine="720"/>
      </w:pPr>
      <w:r>
        <w:t xml:space="preserve">The Sūtra ends with a shout: </w:t>
      </w:r>
      <w:r>
        <w:rPr>
          <w:i/>
        </w:rPr>
        <w:t>Gate gate pāragate pārasa</w:t>
      </w:r>
      <w:r>
        <w:rPr>
          <w:i/>
        </w:rPr>
        <w:t>ṃ</w:t>
      </w:r>
      <w:r>
        <w:rPr>
          <w:i/>
        </w:rPr>
        <w:t>gate bodhi svāhā</w:t>
      </w:r>
      <w:r>
        <w:t>.</w:t>
      </w:r>
    </w:p>
    <w:p w14:paraId="498A398F" w14:textId="77777777" w:rsidR="00453CFA" w:rsidRDefault="00453CFA"/>
    <w:p w14:paraId="56CEFBBD" w14:textId="77777777" w:rsidR="00453CFA" w:rsidRDefault="001A7015">
      <w:pPr>
        <w:spacing w:after="0" w:line="480" w:lineRule="auto"/>
        <w:ind w:firstLine="720"/>
      </w:pPr>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14:paraId="5D9C64DD" w14:textId="77777777" w:rsidR="00453CFA" w:rsidRDefault="00453CFA"/>
    <w:p w14:paraId="53D65F01" w14:textId="77777777" w:rsidR="00453CFA" w:rsidRDefault="001A7015">
      <w:pPr>
        <w:spacing w:after="0" w:line="480" w:lineRule="auto"/>
        <w:ind w:firstLine="720"/>
      </w:pPr>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w:t>
      </w:r>
      <w:r>
        <w:t>he mantra is the compass that points the way.</w:t>
      </w:r>
    </w:p>
    <w:p w14:paraId="620798B4" w14:textId="77777777" w:rsidR="00453CFA" w:rsidRDefault="00453CFA"/>
    <w:p w14:paraId="587A2E72" w14:textId="77777777" w:rsidR="00453CFA" w:rsidRDefault="001A7015">
      <w:pPr>
        <w:spacing w:after="0" w:line="480" w:lineRule="auto"/>
        <w:ind w:firstLine="720"/>
      </w:pPr>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14:paraId="6254AB52" w14:textId="77777777" w:rsidR="00453CFA" w:rsidRDefault="00453CFA"/>
    <w:p w14:paraId="653D55CF" w14:textId="77777777" w:rsidR="00453CFA" w:rsidRDefault="001A7015">
      <w:pPr>
        <w:spacing w:after="0" w:line="480" w:lineRule="auto"/>
        <w:ind w:firstLine="720"/>
      </w:pPr>
      <w:r>
        <w:t xml:space="preserve">I see this as a partner to the "shout" of the Black church. James Cone, in </w:t>
      </w:r>
      <w:r>
        <w:rPr>
          <w:i/>
        </w:rPr>
        <w:t>The Spirituals and the Blues</w:t>
      </w:r>
      <w:r>
        <w:t xml:space="preserve">, argued that the shout was a "rhythmic affirmation of humanity in the midst of its denial."[^32]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 xml:space="preserve">---the experiential insight that there is, in the deepest sense, </w:t>
      </w:r>
      <w:r>
        <w:lastRenderedPageBreak/>
        <w:t xml:space="preserve">nothing to escape </w:t>
      </w:r>
      <w:r>
        <w:t>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14:paraId="7D11CB0D" w14:textId="77777777" w:rsidR="00453CFA" w:rsidRDefault="00453CFA"/>
    <w:p w14:paraId="2EA79E4C" w14:textId="77777777" w:rsidR="00453CFA" w:rsidRDefault="001A7015">
      <w:pPr>
        <w:spacing w:after="0" w:line="480" w:lineRule="auto"/>
        <w:ind w:firstLine="720"/>
      </w:pPr>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14:paraId="6F7084BA" w14:textId="77777777" w:rsidR="00453CFA" w:rsidRDefault="00453CFA"/>
    <w:p w14:paraId="4AA0B979" w14:textId="77777777" w:rsidR="00453CFA" w:rsidRDefault="001A7015">
      <w:pPr>
        <w:spacing w:after="0" w:line="480" w:lineRule="auto"/>
        <w:ind w:firstLine="720"/>
      </w:pPr>
      <w: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presence.[^33] For communities under chronic stress---stress that has been baked into the nervous system over generations---this is a "somatic technology."</w:t>
      </w:r>
    </w:p>
    <w:p w14:paraId="12F831FF" w14:textId="77777777" w:rsidR="00453CFA" w:rsidRDefault="00453CFA"/>
    <w:p w14:paraId="56A2D1B6" w14:textId="77777777" w:rsidR="00453CFA" w:rsidRDefault="001A7015">
      <w:pPr>
        <w:spacing w:after="0" w:line="480" w:lineRule="auto"/>
        <w:ind w:firstLine="720"/>
      </w:pPr>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w:t>
      </w:r>
      <w:r>
        <w:t>st been told about.</w:t>
      </w:r>
    </w:p>
    <w:p w14:paraId="3F54174C" w14:textId="77777777" w:rsidR="00453CFA" w:rsidRDefault="00453CFA"/>
    <w:p w14:paraId="180E92D5" w14:textId="77777777" w:rsidR="00453CFA" w:rsidRDefault="001A7015">
      <w:pPr>
        <w:spacing w:after="0" w:line="480" w:lineRule="auto"/>
      </w:pPr>
      <w:r>
        <w:t>6. The Gap of Practice: Emptiness in the Racialized Sangha</w:t>
      </w:r>
    </w:p>
    <w:p w14:paraId="0223AF27" w14:textId="77777777" w:rsidR="00453CFA" w:rsidRDefault="00453CFA"/>
    <w:p w14:paraId="2E03205E" w14:textId="77777777" w:rsidR="00453CFA" w:rsidRDefault="001A7015">
      <w:pPr>
        <w:spacing w:after="0" w:line="480" w:lineRule="auto"/>
        <w:ind w:firstLine="720"/>
      </w:pPr>
      <w:r>
        <w:t>This is the point where theory hits the floor. It's one thing to argue for "Emptiness as Mobility" in an academic paper. It's another to practice it in a convert sangha that is overwhelmingly white, middle-class, and often blind to its own racialized habits.</w:t>
      </w:r>
    </w:p>
    <w:p w14:paraId="48FD8EA4" w14:textId="77777777" w:rsidR="00453CFA" w:rsidRDefault="00453CFA"/>
    <w:p w14:paraId="425607EA" w14:textId="77777777" w:rsidR="00453CFA" w:rsidRDefault="001A7015">
      <w:pPr>
        <w:spacing w:after="0" w:line="480" w:lineRule="auto"/>
        <w:ind w:firstLine="720"/>
      </w:pPr>
      <w:r>
        <w:t xml:space="preserve">If my argument is right---if </w:t>
      </w:r>
      <w:r>
        <w:rPr>
          <w:i/>
        </w:rPr>
        <w:t>śūnyatā</w:t>
      </w:r>
      <w:r>
        <w:t xml:space="preserve"> is a survival technology---then why does it often feel like a tool for evasion in white spaces?</w:t>
      </w:r>
    </w:p>
    <w:p w14:paraId="797A69C8" w14:textId="77777777" w:rsidR="00453CFA" w:rsidRDefault="00453CFA"/>
    <w:p w14:paraId="68390C53" w14:textId="77777777" w:rsidR="00453CFA" w:rsidRDefault="001A7015">
      <w:pPr>
        <w:spacing w:after="0" w:line="480" w:lineRule="auto"/>
        <w:ind w:firstLine="720"/>
      </w:pPr>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14:paraId="6F9AB0EE" w14:textId="77777777" w:rsidR="00453CFA" w:rsidRDefault="00453CFA"/>
    <w:p w14:paraId="1C828011" w14:textId="77777777" w:rsidR="00453CFA" w:rsidRDefault="001A7015">
      <w:pPr>
        <w:spacing w:after="0" w:line="480" w:lineRule="auto"/>
        <w:ind w:firstLine="720"/>
      </w:pPr>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w:t>
      </w:r>
      <w:r>
        <w:t>-racial" interpretation of emptiness that actively invalidates their experiences of racialized suffering. The very concept of "no-self" becomes a tool to deny the reality of racial identity and its impact.</w:t>
      </w:r>
    </w:p>
    <w:p w14:paraId="5577CB57" w14:textId="77777777" w:rsidR="00453CFA" w:rsidRDefault="00453CFA"/>
    <w:p w14:paraId="6FC0A72A" w14:textId="77777777" w:rsidR="00453CFA" w:rsidRDefault="001A7015">
      <w:pPr>
        <w:spacing w:after="0" w:line="480" w:lineRule="auto"/>
        <w:ind w:firstLine="720"/>
      </w:pPr>
      <w:r>
        <w:lastRenderedPageBreak/>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14:paraId="4CD9D8F0" w14:textId="77777777" w:rsidR="00453CFA" w:rsidRDefault="00453CFA"/>
    <w:p w14:paraId="5C645191" w14:textId="77777777" w:rsidR="00453CFA" w:rsidRDefault="001A7015">
      <w:pPr>
        <w:spacing w:after="0" w:line="480" w:lineRule="auto"/>
        <w:ind w:firstLine="720"/>
      </w:pPr>
      <w:r>
        <w:t>My role is to make the mechanics of this encounter visible. To show the gears. We say "there is no self" to avoid saying "I am part of a system that hurts people." This isn't enlightenment. It's an alibi for cowardice. It is the refusal to stand in the heat of the fire.</w:t>
      </w:r>
    </w:p>
    <w:p w14:paraId="0F9A147A" w14:textId="77777777" w:rsidR="00453CFA" w:rsidRDefault="00453CFA"/>
    <w:p w14:paraId="251035E8" w14:textId="77777777" w:rsidR="00453CFA" w:rsidRDefault="001A7015">
      <w:pPr>
        <w:spacing w:after="0" w:line="480" w:lineRule="auto"/>
        <w:ind w:firstLine="720"/>
      </w:pPr>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are."[^36] To understand that nature is to experience it in the breath, the bone, and the marrow. It is to know that the "self" is a costume, but the "suffering" is a somatic reality that must be metaboli</w:t>
      </w:r>
      <w:r>
        <w:t>zed.</w:t>
      </w:r>
    </w:p>
    <w:p w14:paraId="79F0D7D9" w14:textId="77777777" w:rsidR="00453CFA" w:rsidRDefault="00453CFA"/>
    <w:p w14:paraId="2795A67B" w14:textId="77777777" w:rsidR="00453CFA" w:rsidRDefault="001A7015">
      <w:pPr>
        <w:spacing w:after="0" w:line="480" w:lineRule="auto"/>
        <w:ind w:firstLine="720"/>
      </w:pPr>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lives.[^37]</w:t>
      </w:r>
    </w:p>
    <w:p w14:paraId="33207FE5" w14:textId="77777777" w:rsidR="00453CFA" w:rsidRDefault="00453CFA"/>
    <w:p w14:paraId="00D74B6A" w14:textId="77777777" w:rsidR="00453CFA" w:rsidRDefault="001A7015">
      <w:pPr>
        <w:spacing w:after="0" w:line="480" w:lineRule="auto"/>
        <w:ind w:firstLine="720"/>
      </w:pPr>
      <w:r>
        <w:lastRenderedPageBreak/>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14:paraId="5E74BF1A" w14:textId="77777777" w:rsidR="00453CFA" w:rsidRDefault="00453CFA"/>
    <w:p w14:paraId="3FD43EFC" w14:textId="77777777" w:rsidR="00453CFA" w:rsidRDefault="001A7015">
      <w:pPr>
        <w:spacing w:after="0" w:line="480" w:lineRule="auto"/>
      </w:pPr>
      <w:r>
        <w:t>7. The Aesthetics of Refusal: Fragmented Wisdom</w:t>
      </w:r>
    </w:p>
    <w:p w14:paraId="4C811620" w14:textId="77777777" w:rsidR="00453CFA" w:rsidRDefault="00453CFA"/>
    <w:p w14:paraId="0F3A9588" w14:textId="77777777" w:rsidR="00453CFA" w:rsidRDefault="001A7015">
      <w:pPr>
        <w:spacing w:after="0" w:line="480" w:lineRule="auto"/>
        <w:ind w:firstLine="720"/>
      </w:pPr>
      <w:r>
        <w:t>There is a final parallel that brings the Heart Sūtra and the Blues into a tight, modern proximity: their shared status as "remixed" or "apocryphal" traditions.</w:t>
      </w:r>
    </w:p>
    <w:p w14:paraId="558735F5" w14:textId="77777777" w:rsidR="00453CFA" w:rsidRDefault="00453CFA"/>
    <w:p w14:paraId="3F2DD0A5" w14:textId="77777777" w:rsidR="00453CFA" w:rsidRDefault="001A7015">
      <w:pPr>
        <w:spacing w:after="0" w:line="480" w:lineRule="auto"/>
        <w:ind w:firstLine="720"/>
      </w:pPr>
      <w:r>
        <w:t xml:space="preserve">Jan Nattier famously argued that the Heart Sūtra is not an original Sanskrit text, but a Chinese synthesis---a "digest" of the Perfection of Wisdom literature created in China and then back-translated into Sanskrit.[^38]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14:paraId="5BAA1F35" w14:textId="77777777" w:rsidR="00453CFA" w:rsidRDefault="00453CFA"/>
    <w:p w14:paraId="287C2938" w14:textId="77777777" w:rsidR="00453CFA" w:rsidRDefault="001A7015">
      <w:pPr>
        <w:spacing w:after="0" w:line="480" w:lineRule="auto"/>
        <w:ind w:firstLine="720"/>
      </w:pPr>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re-sampling.[^29] A line from Robert Johnson shows up in a Muddy Waters song; a guitar lick from the Delta becomes a baseline in Chicago. This aesthetics of remixing is a refusal of purit</w:t>
      </w:r>
      <w:r>
        <w:t>y. For the dispossessed, purity is a trap. If your legacy has been stolen, your only choice is to build something new from the fragments.</w:t>
      </w:r>
    </w:p>
    <w:p w14:paraId="3E461193" w14:textId="77777777" w:rsidR="00453CFA" w:rsidRDefault="00453CFA"/>
    <w:p w14:paraId="211D1224" w14:textId="77777777" w:rsidR="00453CFA" w:rsidRDefault="001A7015">
      <w:pPr>
        <w:spacing w:after="0" w:line="480" w:lineRule="auto"/>
        <w:ind w:firstLine="720"/>
      </w:pPr>
      <w:r>
        <w:t xml:space="preserve">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never authorized.[^43] As Saidiya Hartman writes in </w:t>
      </w:r>
      <w:r>
        <w:rPr>
          <w:i/>
        </w:rPr>
        <w:t>Wayward Lives, Beautiful Experiments</w:t>
      </w:r>
      <w:r>
        <w:t>, "waywardness" is a refusal to stay in one's place, a riotous experiment in living that defies the archival record.[^40]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14:paraId="734DAB78" w14:textId="77777777" w:rsidR="00453CFA" w:rsidRDefault="00453CFA"/>
    <w:p w14:paraId="05B803DF" w14:textId="77777777" w:rsidR="00453CFA" w:rsidRDefault="001A7015">
      <w:pPr>
        <w:spacing w:after="0" w:line="480" w:lineRule="auto"/>
      </w:pPr>
      <w:r>
        <w:t>8. Conclusion: The Most Honest Song</w:t>
      </w:r>
    </w:p>
    <w:p w14:paraId="7F793D6D" w14:textId="77777777" w:rsidR="00453CFA" w:rsidRDefault="00453CFA"/>
    <w:p w14:paraId="6936805F" w14:textId="77777777" w:rsidR="00453CFA" w:rsidRDefault="001A7015">
      <w:pPr>
        <w:spacing w:after="0" w:line="480" w:lineRule="auto"/>
        <w:ind w:firstLine="720"/>
      </w:pPr>
      <w:r>
        <w:t xml:space="preserve">The Heart Sūtra and the Blues are separated by a thousand years, but they're singing the same song. They both start with an unflinching look at </w:t>
      </w:r>
      <w:r>
        <w:rPr>
          <w:i/>
        </w:rPr>
        <w:t>dukkha</w:t>
      </w:r>
      <w:r>
        <w:t>. They both refuse to look away from the hellhounds.</w:t>
      </w:r>
    </w:p>
    <w:p w14:paraId="6AE7AD6D" w14:textId="77777777" w:rsidR="00453CFA" w:rsidRDefault="00453CFA"/>
    <w:p w14:paraId="54F52489" w14:textId="77777777" w:rsidR="00453CFA" w:rsidRDefault="001A7015">
      <w:pPr>
        <w:spacing w:after="0" w:line="480" w:lineRule="auto"/>
        <w:ind w:firstLine="720"/>
      </w:pPr>
      <w:r>
        <w:t>I've offered a reading of the Sūtra as a survival technology—a way to dissolve the coordinates of the self-as-target. The Sūtra's negations aren't abstractions. They are strategic. They clear the ground. The mantra isn't a spell. It's a sonic release.</w:t>
      </w:r>
    </w:p>
    <w:p w14:paraId="5B8771DC" w14:textId="77777777" w:rsidR="00453CFA" w:rsidRDefault="00453CFA"/>
    <w:p w14:paraId="7627F9CF" w14:textId="77777777" w:rsidR="00453CFA" w:rsidRDefault="001A7015">
      <w:pPr>
        <w:spacing w:after="0" w:line="480" w:lineRule="auto"/>
        <w:ind w:firstLine="720"/>
      </w:pPr>
      <w:r>
        <w:t xml:space="preserve">For Africana religious studies, this suggests we must recognize the Black Buddhist Turn as evidence of what Black communities have always done: drawing survival technologies from </w:t>
      </w:r>
      <w:r>
        <w:lastRenderedPageBreak/>
        <w:t>global resources, forging synthesis from fragments. This is the same creative alchemy that produced the Blues from African polyrhythms, Protestant hymns, and work songs. Comparative work grounded in structural resonance—not historical genealogy—becomes possible: Madhyamaka and the apophatic traditions of enslaved Muslims, tantric visualization and conjure practices. We must also remain attentive to the disanalogies. The Heart Sūtra is fundamentally liturgical—a ritual technology of the meditation hall—while</w:t>
      </w:r>
      <w:r>
        <w:t xml:space="preserve"> the Blues is explicitly political, a vernacular technology of the street and the stage. This tension is instructive; it prevents us from collapsing the two into a single, flattened category and forces us to ask how ritual stillness and political movement can actually inform one another. But this work must be theorized by Black scholars. My role has been to map a resonance and stay accountable. The real work belongs to those who are living it.</w:t>
      </w:r>
    </w:p>
    <w:p w14:paraId="76A761D2" w14:textId="77777777" w:rsidR="00453CFA" w:rsidRDefault="00453CFA"/>
    <w:p w14:paraId="0E60BD96" w14:textId="77777777" w:rsidR="00453CFA" w:rsidRDefault="001A7015">
      <w:pPr>
        <w:spacing w:after="0" w:line="480" w:lineRule="auto"/>
        <w:ind w:firstLine="720"/>
      </w:pPr>
      <w:r>
        <w:t>For Black Buddhist practitioners navigating white sanghas, I hope this framework offers language for what you already know: that emptiness doesn't erase race, and that the practice goes through the wounds, not around them. When white teachers weaponize "no-self" to silence your experience, Nāgārjuna's Two Truths gives you permission to say: "Conventional suffering is real. My body is real. And emptiness doesn't mean I disappear for your comfort."</w:t>
      </w:r>
    </w:p>
    <w:p w14:paraId="3055E68E" w14:textId="77777777" w:rsidR="00453CFA" w:rsidRDefault="00453CFA"/>
    <w:p w14:paraId="6A7A9EDD" w14:textId="77777777" w:rsidR="00453CFA" w:rsidRDefault="001A7015">
      <w:pPr>
        <w:spacing w:after="0" w:line="480" w:lineRule="auto"/>
        <w:ind w:firstLine="720"/>
      </w:pPr>
      <w:r>
        <w:t>Robert Johnson's "Hellhound on My Trail" says the forces pursuing us are real. The Heart Sūtra says the self being pursued isn't. It's not a fix for anti-Blackness. But it's a way to keep going. A way to maintain the capacity for love and creativity even when the hounds are howling.</w:t>
      </w:r>
    </w:p>
    <w:p w14:paraId="7D2D76D9" w14:textId="77777777" w:rsidR="00453CFA" w:rsidRDefault="00453CFA"/>
    <w:p w14:paraId="5435589E" w14:textId="77777777" w:rsidR="00453CFA" w:rsidRDefault="001A7015">
      <w:pPr>
        <w:spacing w:after="0" w:line="480" w:lineRule="auto"/>
        <w:ind w:firstLine="720"/>
      </w:pPr>
      <w:r>
        <w:t>Stay in the crisis. Inhabit the void. Shout the mantra.</w:t>
      </w:r>
    </w:p>
    <w:p w14:paraId="1D9593EC" w14:textId="77777777" w:rsidR="00453CFA" w:rsidRDefault="00453CFA"/>
    <w:p w14:paraId="0E587524" w14:textId="77777777" w:rsidR="00453CFA" w:rsidRDefault="001A7015">
      <w:pPr>
        <w:spacing w:after="0" w:line="480" w:lineRule="auto"/>
        <w:ind w:firstLine="720"/>
      </w:pPr>
      <w:r>
        <w:lastRenderedPageBreak/>
        <w:t>Gone. Gone away. Gone beyond. Awake.</w:t>
      </w:r>
    </w:p>
    <w:p w14:paraId="7292A697" w14:textId="77777777" w:rsidR="00453CFA" w:rsidRDefault="00453CFA"/>
    <w:p w14:paraId="7F0DD7C0" w14:textId="77777777" w:rsidR="00453CFA" w:rsidRDefault="001A7015">
      <w:pPr>
        <w:spacing w:after="0" w:line="480" w:lineRule="auto"/>
        <w:ind w:firstLine="720"/>
      </w:pPr>
      <w:r>
        <w:t xml:space="preserve">The hellhounds are real. The self they're chasing isn't. Stay in the crisis. Shout the mantra. </w:t>
      </w:r>
      <w:r>
        <w:rPr>
          <w:b/>
        </w:rPr>
        <w:t>The "Emptiness Blues" is the sound of the chains falling off.</w:t>
      </w:r>
    </w:p>
    <w:p w14:paraId="511AEC57" w14:textId="77777777" w:rsidR="00453CFA" w:rsidRDefault="00453CFA"/>
    <w:p w14:paraId="10E9AEBC" w14:textId="77777777" w:rsidR="00453CFA" w:rsidRDefault="001A7015">
      <w:pPr>
        <w:spacing w:after="0" w:line="480" w:lineRule="auto"/>
        <w:jc w:val="center"/>
      </w:pPr>
      <w:r>
        <w:t>Notes</w:t>
      </w:r>
    </w:p>
    <w:p w14:paraId="6FE10FB3" w14:textId="77777777" w:rsidR="00453CFA" w:rsidRDefault="00453CFA"/>
    <w:p w14:paraId="28244914" w14:textId="77777777" w:rsidR="00453CFA" w:rsidRDefault="00453CFA"/>
    <w:p w14:paraId="13145245" w14:textId="77777777" w:rsidR="00453CFA" w:rsidRDefault="00453CFA"/>
    <w:p w14:paraId="0DA4D7EB" w14:textId="77777777" w:rsidR="00453CFA" w:rsidRDefault="001A7015">
      <w:pPr>
        <w:spacing w:after="0" w:line="480" w:lineRule="auto"/>
        <w:ind w:firstLine="720"/>
      </w:pPr>
      <w:r>
        <w:rPr>
          <w:b/>
        </w:rPr>
        <w:t>Word Count:</w:t>
      </w:r>
      <w:r>
        <w:t xml:space="preserve"> 7,398 words</w:t>
      </w:r>
    </w:p>
    <w:p w14:paraId="07FC045A" w14:textId="77777777" w:rsidR="00453CFA" w:rsidRDefault="00453CFA"/>
    <w:p w14:paraId="6A3FAA17" w14:textId="77777777" w:rsidR="00453CFA" w:rsidRDefault="001A7015">
      <w:pPr>
        <w:spacing w:after="0" w:line="480" w:lineRule="auto"/>
        <w:ind w:firstLine="720"/>
      </w:pPr>
      <w:r>
        <w:t xml:space="preserve">[^1]: Clyde Woods, </w:t>
      </w:r>
      <w:r>
        <w:rPr>
          <w:i/>
        </w:rPr>
        <w:t>Development Arrested: The Blues and Plantation Power in the Mississippi Delta</w:t>
      </w:r>
      <w:r>
        <w:t xml:space="preserve"> (London: Verso, 1998), 25-29.</w:t>
      </w:r>
    </w:p>
    <w:p w14:paraId="276D1371" w14:textId="77777777" w:rsidR="00453CFA" w:rsidRDefault="00453CFA"/>
    <w:p w14:paraId="1E8F9CC9" w14:textId="77777777" w:rsidR="00453CFA" w:rsidRDefault="001A7015">
      <w:pPr>
        <w:spacing w:after="0" w:line="480" w:lineRule="auto"/>
        <w:ind w:firstLine="720"/>
      </w:pPr>
      <w:r>
        <w:t xml:space="preserve">[^2]: 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 For the authoritative scholarly account of the journey, see Sally Hovey Wriggins, </w:t>
      </w:r>
      <w:r>
        <w:rPr>
          <w:i/>
        </w:rPr>
        <w:t>The Silk Road Journey with Xuanzang</w:t>
      </w:r>
      <w:r>
        <w:t xml:space="preserve"> (Boulder: Westview Press, 2004). On Xuanzang's role as a translator and the philosophical context of his Heart Sūtra rendering, see Dan Lusthaus, "The Heart Sūtra in Chinese Yogācāra," </w:t>
      </w:r>
      <w:r>
        <w:rPr>
          <w:i/>
        </w:rPr>
        <w:t>International Journal of Buddhist Thought and Culture</w:t>
      </w:r>
      <w:r>
        <w:t xml:space="preserve"> 3 (2003): 59–103.</w:t>
      </w:r>
    </w:p>
    <w:p w14:paraId="067E907B" w14:textId="77777777" w:rsidR="00453CFA" w:rsidRDefault="00453CFA"/>
    <w:p w14:paraId="407980C5" w14:textId="77777777" w:rsidR="00453CFA" w:rsidRDefault="001A7015">
      <w:pPr>
        <w:spacing w:after="0" w:line="480" w:lineRule="auto"/>
        <w:ind w:firstLine="720"/>
      </w:pPr>
      <w:r>
        <w:lastRenderedPageBreak/>
        <w:t xml:space="preserve">[^4]: Kamilah Majied, "On Being Lailah's Daughter: Blessons from Umieversity on Actualizing Enlightenment," in </w:t>
      </w:r>
      <w:r>
        <w:rPr>
          <w:i/>
        </w:rPr>
        <w:t>Black and Buddhist: What Buddhism Can Teach Us about Race, Resilience, Transformation, and Freedom</w:t>
      </w:r>
      <w:r>
        <w:t>, ed. Pamela Ayo Yetunde and Cheryl A. Giles (Boulder: Shambhala Publications, 2020), 137-49.</w:t>
      </w:r>
    </w:p>
    <w:p w14:paraId="104DE75A" w14:textId="77777777" w:rsidR="00453CFA" w:rsidRDefault="00453CFA"/>
    <w:p w14:paraId="17B11CBF" w14:textId="77777777" w:rsidR="00453CFA" w:rsidRDefault="001A7015">
      <w:pPr>
        <w:spacing w:after="0" w:line="480" w:lineRule="auto"/>
        <w:ind w:firstLine="720"/>
      </w:pPr>
      <w:r>
        <w:t xml:space="preserve">[^5]: Rima Vesely-Flad, </w:t>
      </w:r>
      <w:r>
        <w:rPr>
          <w:i/>
        </w:rPr>
        <w:t>Black Buddhists and the Black Radical Tradition: The Practice of Stillness in the Movement for Liberation</w:t>
      </w:r>
      <w:r>
        <w:t xml:space="preserve"> (New York: NYU Press, 2022).</w:t>
      </w:r>
    </w:p>
    <w:p w14:paraId="00A895F2" w14:textId="77777777" w:rsidR="00453CFA" w:rsidRDefault="00453CFA"/>
    <w:p w14:paraId="5E8D0E20" w14:textId="77777777" w:rsidR="00453CFA" w:rsidRDefault="001A7015">
      <w:pPr>
        <w:spacing w:after="0" w:line="480" w:lineRule="auto"/>
        <w:ind w:firstLine="720"/>
      </w:pPr>
      <w:r>
        <w:t xml:space="preserve">[^6]: Zenju Earthlyn Manuel, </w:t>
      </w:r>
      <w:r>
        <w:rPr>
          <w:i/>
        </w:rPr>
        <w:t>The Way of Tenderness: Awakening Through Race, Sexuality, and Gender</w:t>
      </w:r>
      <w:r>
        <w:t xml:space="preserve"> (Wisdom Publications, 2015).</w:t>
      </w:r>
    </w:p>
    <w:p w14:paraId="6463B7B8" w14:textId="77777777" w:rsidR="00453CFA" w:rsidRDefault="00453CFA"/>
    <w:p w14:paraId="608BE7D5" w14:textId="77777777" w:rsidR="00453CFA" w:rsidRDefault="001A7015">
      <w:pPr>
        <w:spacing w:after="0" w:line="480" w:lineRule="auto"/>
        <w:ind w:firstLine="720"/>
      </w:pPr>
      <w:r>
        <w:t xml:space="preserve">[^8]: Donald S. Lopez Jr., </w:t>
      </w:r>
      <w:r>
        <w:rPr>
          <w:i/>
        </w:rPr>
        <w:t>The Heart Sūtra Explained: Indian and Tibetan Commentaries</w:t>
      </w:r>
      <w:r>
        <w:t xml:space="preserve"> (Albany: State University of New York Press, 1988).</w:t>
      </w:r>
    </w:p>
    <w:p w14:paraId="7249B5FC" w14:textId="77777777" w:rsidR="00453CFA" w:rsidRDefault="00453CFA"/>
    <w:p w14:paraId="10D77C10" w14:textId="77777777" w:rsidR="00453CFA" w:rsidRDefault="001A7015">
      <w:pPr>
        <w:spacing w:after="0" w:line="480" w:lineRule="auto"/>
        <w:ind w:firstLine="720"/>
      </w:pPr>
      <w:r>
        <w:t xml:space="preserve">[^9]: Jan Nattier, "The Heart Sūtra: A Chinese Apocryphal Text?" </w:t>
      </w:r>
      <w:r>
        <w:rPr>
          <w:i/>
        </w:rPr>
        <w:t>Journal of the International Association of Buddhist Studies</w:t>
      </w:r>
      <w:r>
        <w:t xml:space="preserve"> 15, no. 2 (1992): 153-223.</w:t>
      </w:r>
    </w:p>
    <w:p w14:paraId="35BF1A80" w14:textId="77777777" w:rsidR="00453CFA" w:rsidRDefault="00453CFA"/>
    <w:p w14:paraId="7F686C2D" w14:textId="77777777" w:rsidR="00453CFA" w:rsidRDefault="001A7015">
      <w:pPr>
        <w:spacing w:after="0" w:line="480" w:lineRule="auto"/>
        <w:ind w:firstLine="720"/>
      </w:pPr>
      <w:r>
        <w:t xml:space="preserve">[^10]: 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14:paraId="640AE5B8" w14:textId="77777777" w:rsidR="00453CFA" w:rsidRDefault="00453CFA"/>
    <w:p w14:paraId="111BA8ED" w14:textId="77777777" w:rsidR="00453CFA" w:rsidRDefault="001A7015">
      <w:pPr>
        <w:spacing w:after="0" w:line="480" w:lineRule="auto"/>
        <w:ind w:firstLine="720"/>
      </w:pPr>
      <w:r>
        <w:t xml:space="preserve">[^11]: Kazuaki Tanahashi, </w:t>
      </w:r>
      <w:r>
        <w:rPr>
          <w:i/>
        </w:rPr>
        <w:t>The Heart Sutra: A Comprehensive Guide to the Classic of Mahayana Buddhism</w:t>
      </w:r>
      <w:r>
        <w:t xml:space="preserve"> (Boston: Shambhala, 2014), 147.</w:t>
      </w:r>
    </w:p>
    <w:p w14:paraId="6D2C40D8" w14:textId="77777777" w:rsidR="00453CFA" w:rsidRDefault="00453CFA"/>
    <w:p w14:paraId="55C099E0" w14:textId="77777777" w:rsidR="00453CFA" w:rsidRDefault="001A7015">
      <w:pPr>
        <w:spacing w:after="0" w:line="480" w:lineRule="auto"/>
        <w:ind w:firstLine="720"/>
      </w:pPr>
      <w:r>
        <w:lastRenderedPageBreak/>
        <w:t xml:space="preserve">[^12]: The concept of "groundlessness as gift" is explored throughout Pema Chödrön's work, but see especially </w:t>
      </w:r>
      <w:r>
        <w:rPr>
          <w:i/>
        </w:rPr>
        <w:t>When Things Fall Apart: Heart Advice for Difficult Times</w:t>
      </w:r>
      <w:r>
        <w:t xml:space="preserve"> (Boston: Shambhala, 1997).</w:t>
      </w:r>
    </w:p>
    <w:p w14:paraId="58DC0682" w14:textId="77777777" w:rsidR="00453CFA" w:rsidRDefault="00453CFA"/>
    <w:p w14:paraId="0BF284CB" w14:textId="77777777" w:rsidR="00453CFA" w:rsidRDefault="001A7015">
      <w:pPr>
        <w:spacing w:after="0" w:line="480" w:lineRule="auto"/>
        <w:ind w:firstLine="720"/>
      </w:pPr>
      <w:r>
        <w:t xml:space="preserve">[^13]: Woods, </w:t>
      </w:r>
      <w:r>
        <w:rPr>
          <w:i/>
        </w:rPr>
        <w:t>Development Arrested</w:t>
      </w:r>
      <w:r>
        <w:t>, 25-29.</w:t>
      </w:r>
    </w:p>
    <w:p w14:paraId="71DD11DF" w14:textId="77777777" w:rsidR="00453CFA" w:rsidRDefault="00453CFA"/>
    <w:p w14:paraId="490385B5" w14:textId="77777777" w:rsidR="00453CFA" w:rsidRDefault="001A7015">
      <w:pPr>
        <w:spacing w:after="0" w:line="480" w:lineRule="auto"/>
        <w:ind w:firstLine="720"/>
      </w:pPr>
      <w:r>
        <w:t xml:space="preserve">[^14]: Woods, </w:t>
      </w:r>
      <w:r>
        <w:rPr>
          <w:i/>
        </w:rPr>
        <w:t>Development Arrested</w:t>
      </w:r>
      <w:r>
        <w:t>, 25-29. The "Blues Block" serves as a crucial sociological anchor for this study, illustrating the structural forces that necessitate the Sūtra's ontological negations.</w:t>
      </w:r>
    </w:p>
    <w:p w14:paraId="272D4799" w14:textId="77777777" w:rsidR="00453CFA" w:rsidRDefault="00453CFA"/>
    <w:p w14:paraId="0F208011" w14:textId="77777777" w:rsidR="00453CFA" w:rsidRDefault="001A7015">
      <w:pPr>
        <w:spacing w:after="0" w:line="480" w:lineRule="auto"/>
        <w:ind w:firstLine="720"/>
      </w:pPr>
      <w:r>
        <w:t>[^15]: This phrase is coined here to describe the tendency in white-dominant convert Buddhism to emphasize comfort and accessibility over the tradition's more challenging confrontations with groundlessness.</w:t>
      </w:r>
    </w:p>
    <w:p w14:paraId="6CDDCA97" w14:textId="77777777" w:rsidR="00453CFA" w:rsidRDefault="00453CFA"/>
    <w:p w14:paraId="13B1E876" w14:textId="77777777" w:rsidR="00453CFA" w:rsidRDefault="001A7015">
      <w:pPr>
        <w:spacing w:after="0" w:line="480" w:lineRule="auto"/>
        <w:ind w:firstLine="720"/>
      </w:pPr>
      <w:r>
        <w:t xml:space="preserve">[^16]: Angela Y. Davis, </w:t>
      </w:r>
      <w:r>
        <w:rPr>
          <w:i/>
        </w:rPr>
        <w:t>Blues Legacies and Black Feminism: Gertrude "Ma" Rainey, Bessie Smith, and Billie Holiday</w:t>
      </w:r>
      <w:r>
        <w:t xml:space="preserve"> (New York: Vintage, 1999).</w:t>
      </w:r>
    </w:p>
    <w:p w14:paraId="2B2FB609" w14:textId="77777777" w:rsidR="00453CFA" w:rsidRDefault="00453CFA"/>
    <w:p w14:paraId="60672F77" w14:textId="77777777" w:rsidR="00453CFA" w:rsidRDefault="001A7015">
      <w:pPr>
        <w:spacing w:after="0" w:line="480" w:lineRule="auto"/>
        <w:ind w:firstLine="720"/>
      </w:pPr>
      <w:r>
        <w:t xml:space="preserve">[^17]: 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14:paraId="7194CAE9" w14:textId="77777777" w:rsidR="00453CFA" w:rsidRDefault="00453CFA"/>
    <w:p w14:paraId="74392EF3" w14:textId="77777777" w:rsidR="00453CFA" w:rsidRDefault="001A7015">
      <w:pPr>
        <w:spacing w:after="0" w:line="480" w:lineRule="auto"/>
        <w:ind w:firstLine="720"/>
      </w:pPr>
      <w:r>
        <w:lastRenderedPageBreak/>
        <w:t>[^19]: Xuanzang (</w:t>
      </w:r>
      <w:r>
        <w:t>玄奘</w:t>
      </w:r>
      <w:r>
        <w:t xml:space="preserve">, trans.), </w:t>
      </w:r>
      <w:r>
        <w:rPr>
          <w:i/>
        </w:rPr>
        <w:t>Prajñāpāramitā H</w:t>
      </w:r>
      <w:r>
        <w:rPr>
          <w:i/>
        </w:rPr>
        <w:t>ṛ</w:t>
      </w:r>
      <w:r>
        <w:rPr>
          <w:i/>
        </w:rPr>
        <w:t>daya Sūtra</w:t>
      </w:r>
      <w:r>
        <w:t xml:space="preserve"> (</w:t>
      </w:r>
      <w:r>
        <w:t>般若波羅蜜多心經</w:t>
      </w:r>
      <w:r>
        <w:t xml:space="preserve">), </w:t>
      </w:r>
      <w:r>
        <w:rPr>
          <w:i/>
        </w:rPr>
        <w:t>Taishō Shinshū Daizōkyō</w:t>
      </w:r>
      <w:r>
        <w:t xml:space="preserve"> </w:t>
      </w:r>
      <w:r>
        <w:t>大正新脩大藏經</w:t>
      </w:r>
      <w:r>
        <w:t>, ed. Takakusu Junjirō and Watanabe Kaigyoku, vol. 8, no. 251 (Tokyo: Taishō Shinshū Daizōkyō Kankōkai, 1924-1932). All English translations of the Heart Sūtra in this article are my own unless otherwise noted.</w:t>
      </w:r>
    </w:p>
    <w:p w14:paraId="50CB061B" w14:textId="77777777" w:rsidR="00453CFA" w:rsidRDefault="00453CFA"/>
    <w:p w14:paraId="17B60DF5" w14:textId="77777777" w:rsidR="00453CFA" w:rsidRDefault="001A7015">
      <w:pPr>
        <w:spacing w:after="0" w:line="480" w:lineRule="auto"/>
        <w:ind w:firstLine="720"/>
      </w:pPr>
      <w:r>
        <w:t xml:space="preserve">[^20]: Ralph Ellison, </w:t>
      </w:r>
      <w:r>
        <w:rPr>
          <w:i/>
        </w:rPr>
        <w:t>Invisible Man</w:t>
      </w:r>
      <w:r>
        <w:t xml:space="preserve"> (New York: Random House, 1952).</w:t>
      </w:r>
    </w:p>
    <w:p w14:paraId="3E4222CE" w14:textId="77777777" w:rsidR="00453CFA" w:rsidRDefault="00453CFA"/>
    <w:p w14:paraId="0A3E1886" w14:textId="77777777" w:rsidR="00453CFA" w:rsidRDefault="001A7015">
      <w:pPr>
        <w:spacing w:after="0" w:line="480" w:lineRule="auto"/>
        <w:ind w:firstLine="720"/>
      </w:pPr>
      <w:r>
        <w:t xml:space="preserve">[^21]: Orlando Patterson, </w:t>
      </w:r>
      <w:r>
        <w:rPr>
          <w:i/>
        </w:rPr>
        <w:t>Slavery and Social Death: A Comparative Study</w:t>
      </w:r>
      <w:r>
        <w:t xml:space="preserve"> (Cambridge: Harvard University Press, 1982), 5.</w:t>
      </w:r>
    </w:p>
    <w:p w14:paraId="0B3F7E70" w14:textId="77777777" w:rsidR="00453CFA" w:rsidRDefault="00453CFA"/>
    <w:p w14:paraId="1DE2332E" w14:textId="77777777" w:rsidR="00453CFA" w:rsidRDefault="001A7015">
      <w:pPr>
        <w:spacing w:after="0" w:line="480" w:lineRule="auto"/>
        <w:ind w:firstLine="720"/>
      </w:pPr>
      <w:r>
        <w:t>[^22]: 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14:paraId="09D230CC" w14:textId="77777777" w:rsidR="00453CFA" w:rsidRDefault="00453CFA"/>
    <w:p w14:paraId="5FA6C7B7" w14:textId="77777777" w:rsidR="00453CFA" w:rsidRDefault="001A7015">
      <w:pPr>
        <w:spacing w:after="0" w:line="480" w:lineRule="auto"/>
        <w:ind w:firstLine="720"/>
      </w:pPr>
      <w:r>
        <w:t xml:space="preserve">[^24]: Saidiya Hartman, </w:t>
      </w:r>
      <w:r>
        <w:rPr>
          <w:i/>
        </w:rPr>
        <w:t>Wayward Lives, Beautiful Experiments: Intimate Histories of Riotous Black Girls, Troublesome Women, and Queer Radicals</w:t>
      </w:r>
      <w:r>
        <w:t xml:space="preserve"> (New York: W. W. Norton, 2019), 12-35.</w:t>
      </w:r>
    </w:p>
    <w:p w14:paraId="1C48ADDF" w14:textId="77777777" w:rsidR="00453CFA" w:rsidRDefault="00453CFA"/>
    <w:p w14:paraId="2B42F730" w14:textId="77777777" w:rsidR="00453CFA" w:rsidRDefault="001A7015">
      <w:pPr>
        <w:spacing w:after="0" w:line="480" w:lineRule="auto"/>
        <w:ind w:firstLine="720"/>
      </w:pPr>
      <w:r>
        <w:t xml:space="preserve">[^25]: Manuel, </w:t>
      </w:r>
      <w:r>
        <w:rPr>
          <w:i/>
        </w:rPr>
        <w:t>The Way of Tenderness</w:t>
      </w:r>
      <w:r>
        <w:t>, 47-52.</w:t>
      </w:r>
    </w:p>
    <w:p w14:paraId="4311C899" w14:textId="77777777" w:rsidR="00453CFA" w:rsidRDefault="00453CFA"/>
    <w:p w14:paraId="1C497F75" w14:textId="77777777" w:rsidR="00453CFA" w:rsidRDefault="001A7015">
      <w:pPr>
        <w:spacing w:after="0" w:line="480" w:lineRule="auto"/>
        <w:ind w:firstLine="720"/>
      </w:pPr>
      <w:r>
        <w:t xml:space="preserve">[^26]: Thich Nhat Hanh, </w:t>
      </w:r>
      <w:r>
        <w:rPr>
          <w:i/>
        </w:rPr>
        <w:t>The Heart of Understanding: Commentaries on the Prajnaparamita Heart Sutra</w:t>
      </w:r>
      <w:r>
        <w:t xml:space="preserve"> (Berkeley: Parallax Press, 1988), 10.</w:t>
      </w:r>
    </w:p>
    <w:p w14:paraId="4AAB783B" w14:textId="77777777" w:rsidR="00453CFA" w:rsidRDefault="00453CFA"/>
    <w:p w14:paraId="2F304946" w14:textId="77777777" w:rsidR="00453CFA" w:rsidRDefault="001A7015">
      <w:pPr>
        <w:spacing w:after="0" w:line="480" w:lineRule="auto"/>
        <w:ind w:firstLine="720"/>
      </w:pPr>
      <w:r>
        <w:t xml:space="preserve">[^27]: 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14:paraId="6A77D419" w14:textId="77777777" w:rsidR="00453CFA" w:rsidRDefault="00453CFA"/>
    <w:p w14:paraId="1210C2D7" w14:textId="77777777" w:rsidR="00453CFA" w:rsidRDefault="001A7015">
      <w:pPr>
        <w:spacing w:after="0" w:line="480" w:lineRule="auto"/>
        <w:ind w:firstLine="720"/>
      </w:pPr>
      <w:r>
        <w:t xml:space="preserve">[^28]: 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14:paraId="280F59F8" w14:textId="77777777" w:rsidR="00453CFA" w:rsidRDefault="00453CFA"/>
    <w:p w14:paraId="6FFB4AD8" w14:textId="77777777" w:rsidR="00453CFA" w:rsidRDefault="001A7015">
      <w:pPr>
        <w:spacing w:after="0" w:line="480" w:lineRule="auto"/>
        <w:ind w:firstLine="720"/>
      </w:pPr>
      <w:r>
        <w:t xml:space="preserve">[^28a]: Nāgārjuna, </w:t>
      </w:r>
      <w:r>
        <w:rPr>
          <w:i/>
        </w:rPr>
        <w:t>Mūlamadhyamakakārikā</w:t>
      </w:r>
      <w:r>
        <w:t xml:space="preserve"> 24.18: "Whatever is dependently co-arisen, that is explained to be emptiness. That, being a dependent designation, is itself the middle way." Translation from Garfield, </w:t>
      </w:r>
      <w:r>
        <w:rPr>
          <w:i/>
        </w:rPr>
        <w:t>The Fundamental Wisdom of the Middle Way</w:t>
      </w:r>
      <w:r>
        <w:t>, 304-305.</w:t>
      </w:r>
    </w:p>
    <w:p w14:paraId="167332D0" w14:textId="77777777" w:rsidR="00453CFA" w:rsidRDefault="00453CFA"/>
    <w:p w14:paraId="5C711015" w14:textId="77777777" w:rsidR="00453CFA" w:rsidRDefault="001A7015">
      <w:pPr>
        <w:spacing w:after="0" w:line="480" w:lineRule="auto"/>
        <w:ind w:firstLine="720"/>
      </w:pPr>
      <w:r>
        <w:t xml:space="preserve">[^29]: Houston A. Baker, </w:t>
      </w:r>
      <w:r>
        <w:rPr>
          <w:i/>
        </w:rPr>
        <w:t>Blues, Ideology, and Afro-American Literature: A Vernacular Theory</w:t>
      </w:r>
      <w:r>
        <w:t xml:space="preserve"> (Chicago: University of Chicago Press, 1987), 3-14.</w:t>
      </w:r>
    </w:p>
    <w:p w14:paraId="7882CA25" w14:textId="77777777" w:rsidR="00453CFA" w:rsidRDefault="00453CFA"/>
    <w:p w14:paraId="4C91E973" w14:textId="77777777" w:rsidR="00453CFA" w:rsidRDefault="001A7015">
      <w:pPr>
        <w:spacing w:after="0" w:line="480" w:lineRule="auto"/>
        <w:ind w:firstLine="720"/>
      </w:pPr>
      <w:r>
        <w:t xml:space="preserve">[^31]: Albert Murray, </w:t>
      </w:r>
      <w:r>
        <w:rPr>
          <w:i/>
        </w:rPr>
        <w:t>Stomping the Blues</w:t>
      </w:r>
      <w:r>
        <w:t xml:space="preserve"> (United States: University of Minnesota Press, 2017), 17.</w:t>
      </w:r>
    </w:p>
    <w:p w14:paraId="14B5ABEF" w14:textId="77777777" w:rsidR="00453CFA" w:rsidRDefault="00453CFA"/>
    <w:p w14:paraId="1891AA6C" w14:textId="77777777" w:rsidR="00453CFA" w:rsidRDefault="001A7015">
      <w:pPr>
        <w:spacing w:after="0" w:line="480" w:lineRule="auto"/>
        <w:ind w:firstLine="720"/>
      </w:pPr>
      <w:r>
        <w:t xml:space="preserve">[^32]: Howard Thurman, </w:t>
      </w:r>
      <w:r>
        <w:rPr>
          <w:i/>
        </w:rPr>
        <w:t>Deep River and The Negro Spiritual Speaks of Life and Death</w:t>
      </w:r>
      <w:r>
        <w:t xml:space="preserve"> (Richmond, IN: Friends United Press, 1975).</w:t>
      </w:r>
    </w:p>
    <w:p w14:paraId="2743A65C" w14:textId="77777777" w:rsidR="00453CFA" w:rsidRDefault="00453CFA"/>
    <w:p w14:paraId="6951E8F1" w14:textId="77777777" w:rsidR="00453CFA" w:rsidRDefault="001A7015">
      <w:pPr>
        <w:spacing w:after="0" w:line="480" w:lineRule="auto"/>
        <w:ind w:firstLine="720"/>
      </w:pPr>
      <w:r>
        <w:lastRenderedPageBreak/>
        <w:t xml:space="preserve">[^33]: 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14:paraId="0662575F" w14:textId="77777777" w:rsidR="00453CFA" w:rsidRDefault="00453CFA"/>
    <w:p w14:paraId="05BE879F" w14:textId="77777777" w:rsidR="00453CFA" w:rsidRDefault="001A7015">
      <w:pPr>
        <w:spacing w:after="0" w:line="480" w:lineRule="auto"/>
        <w:ind w:firstLine="720"/>
      </w:pPr>
      <w:r>
        <w:t xml:space="preserve">[^34]: Pamela Ayo Yetunde, </w:t>
      </w:r>
      <w:r>
        <w:rPr>
          <w:i/>
        </w:rPr>
        <w:t>Dearly Beloved: Prince, Spirituality, and This Thing Called Life</w:t>
      </w:r>
      <w:r>
        <w:t xml:space="preserve"> (United States: Broadleaf Books, 2025).</w:t>
      </w:r>
    </w:p>
    <w:p w14:paraId="79658366" w14:textId="77777777" w:rsidR="00453CFA" w:rsidRDefault="00453CFA"/>
    <w:p w14:paraId="466ED970" w14:textId="77777777" w:rsidR="00453CFA" w:rsidRDefault="001A7015">
      <w:pPr>
        <w:spacing w:after="0" w:line="480" w:lineRule="auto"/>
        <w:ind w:firstLine="720"/>
      </w:pPr>
      <w:r>
        <w:t xml:space="preserve">[^35]: James H. Cone, </w:t>
      </w:r>
      <w:r>
        <w:rPr>
          <w:i/>
        </w:rPr>
        <w:t>The Spirituals and the Blues: An Interpretation</w:t>
      </w:r>
      <w:r>
        <w:t xml:space="preserve"> (Maryknoll, NY: Orbis Books, 1991), 97-127.</w:t>
      </w:r>
    </w:p>
    <w:p w14:paraId="2598816B" w14:textId="77777777" w:rsidR="00453CFA" w:rsidRDefault="00453CFA"/>
    <w:p w14:paraId="66A9B6A4" w14:textId="77777777" w:rsidR="00453CFA" w:rsidRDefault="001A7015">
      <w:pPr>
        <w:spacing w:after="0" w:line="480" w:lineRule="auto"/>
        <w:ind w:firstLine="720"/>
      </w:pPr>
      <w:r>
        <w:t xml:space="preserve">[^36]: Stephen W. Porges, </w:t>
      </w:r>
      <w:r>
        <w:rPr>
          <w:i/>
        </w:rPr>
        <w:t>The Polyvagal Theory: Neurophysiological Foundations of Emotions, Attachment, Communication, and Self-Regulation</w:t>
      </w:r>
      <w:r>
        <w:t xml:space="preserve"> (New York: W. W. Norton, 2011). See especially chapters on the "social engagement system" and vagal tone regulation through vocalization.</w:t>
      </w:r>
    </w:p>
    <w:p w14:paraId="17D0AA71" w14:textId="77777777" w:rsidR="00453CFA" w:rsidRDefault="00453CFA"/>
    <w:p w14:paraId="3B276401" w14:textId="77777777" w:rsidR="00453CFA" w:rsidRDefault="001A7015">
      <w:pPr>
        <w:spacing w:after="0" w:line="480" w:lineRule="auto"/>
        <w:ind w:firstLine="720"/>
      </w:pPr>
      <w:r>
        <w:t xml:space="preserve">[^38]: Kamilah Majied, </w:t>
      </w:r>
      <w:r>
        <w:rPr>
          <w:i/>
        </w:rPr>
        <w:t>Joyfully Just: Black Wisdom and Buddhist Insights for Liberated Living</w:t>
      </w:r>
      <w:r>
        <w:t xml:space="preserve"> (New York: St. Martin's Publishing Group, 2024).</w:t>
      </w:r>
    </w:p>
    <w:p w14:paraId="7134419E" w14:textId="77777777" w:rsidR="00453CFA" w:rsidRDefault="00453CFA"/>
    <w:p w14:paraId="7CC640A2" w14:textId="77777777" w:rsidR="00453CFA" w:rsidRDefault="001A7015">
      <w:pPr>
        <w:spacing w:after="0" w:line="480" w:lineRule="auto"/>
        <w:ind w:firstLine="720"/>
      </w:pPr>
      <w:r>
        <w:t xml:space="preserve">[^40]: Robin DiAngelo, </w:t>
      </w:r>
      <w:r>
        <w:rPr>
          <w:i/>
        </w:rPr>
        <w:t>White Fragility: Why It's So Hard for White People to Talk About Racism</w:t>
      </w:r>
      <w:r>
        <w:t xml:space="preserve"> (Boston: Beacon Press, 2018).</w:t>
      </w:r>
    </w:p>
    <w:p w14:paraId="5CAA78D1" w14:textId="77777777" w:rsidR="00453CFA" w:rsidRDefault="00453CFA"/>
    <w:p w14:paraId="12E9CE68" w14:textId="77777777" w:rsidR="00453CFA" w:rsidRDefault="001A7015">
      <w:pPr>
        <w:spacing w:after="0" w:line="480" w:lineRule="auto"/>
        <w:ind w:firstLine="720"/>
      </w:pPr>
      <w:r>
        <w:t xml:space="preserve">[^43]: Saidiya Hartman, </w:t>
      </w:r>
      <w:r>
        <w:rPr>
          <w:i/>
        </w:rPr>
        <w:t>Wayward Lives, Beautiful Experiments: Intimate Histories of Riotous Black Girls, Troublesome Women, and Queer Radicals</w:t>
      </w:r>
      <w:r>
        <w:t xml:space="preserve"> (New York: W. W. Norton, 2019), 12-35.</w:t>
      </w:r>
    </w:p>
    <w:p w14:paraId="2EA03583" w14:textId="77777777" w:rsidR="00453CFA" w:rsidRDefault="00453CFA"/>
    <w:p w14:paraId="5331B23D" w14:textId="77777777" w:rsidR="00453CFA" w:rsidRDefault="001A7015">
      <w:pPr>
        <w:spacing w:after="0" w:line="480" w:lineRule="auto"/>
        <w:ind w:firstLine="720"/>
      </w:pPr>
      <w:r>
        <w:t xml:space="preserve">[^44]: Christina Sharpe, </w:t>
      </w:r>
      <w:r>
        <w:rPr>
          <w:i/>
        </w:rPr>
        <w:t>In the Wake: On Blackness and Being</w:t>
      </w:r>
      <w:r>
        <w:t xml:space="preserve"> (Durham: Duke University Press, 2016), 17-22. Sharpe's concept of "wake work" describes the labor of living in the ongoing disaster of the transatlantic slave trade's aftermath.</w:t>
      </w:r>
    </w:p>
    <w:p w14:paraId="348FAB39" w14:textId="77777777" w:rsidR="00453CFA" w:rsidRDefault="00453CFA"/>
    <w:p w14:paraId="06A8741D" w14:textId="77777777" w:rsidR="00453CFA" w:rsidRDefault="001A7015">
      <w:pPr>
        <w:spacing w:after="0" w:line="480" w:lineRule="auto"/>
        <w:ind w:firstLine="720"/>
      </w:pPr>
      <w:r>
        <w:t xml:space="preserve">[^45]: Fred Moten, </w:t>
      </w:r>
      <w:r>
        <w:rPr>
          <w:i/>
        </w:rPr>
        <w:t>In the Break: The Aesthetics of the Black Radical Tradition</w:t>
      </w:r>
      <w:r>
        <w:t xml:space="preserve"> (Minneapolis: University of Minnesota Press, 2003), 1-24. Moten theorizes the "break" as the site where Black aesthetic practice escapes the capture of both commodification and scientific objectification.</w:t>
      </w:r>
    </w:p>
    <w:p w14:paraId="077B3E2D" w14:textId="77777777" w:rsidR="00453CFA" w:rsidRDefault="00453CFA"/>
    <w:p w14:paraId="1E0CFC52" w14:textId="77777777" w:rsidR="00453CFA" w:rsidRDefault="001A7015">
      <w:pPr>
        <w:spacing w:after="0" w:line="480" w:lineRule="auto"/>
        <w:ind w:firstLine="720"/>
      </w:pPr>
      <w:r>
        <w:t xml:space="preserve">[^46]: Vincent L. Wimbush, ed., </w:t>
      </w:r>
      <w:r>
        <w:rPr>
          <w:i/>
        </w:rPr>
        <w:t>African Americans and the Bible: Sacred Texts and Social Textures</w:t>
      </w:r>
      <w:r>
        <w:t xml:space="preserve"> (New York: Continuum, 2000), 1-43. Wimbush's concept of "scripturalization" describes how marginalized communities create meaning through reading practices that exceed or defy the boundaries set by dominant traditions.</w:t>
      </w:r>
    </w:p>
    <w:p w14:paraId="7338A390" w14:textId="77777777" w:rsidR="00453CFA" w:rsidRDefault="00453CFA"/>
    <w:p w14:paraId="5EE7B9FB" w14:textId="77777777" w:rsidR="00453CFA" w:rsidRDefault="001A7015">
      <w:pPr>
        <w:spacing w:after="0" w:line="480" w:lineRule="auto"/>
        <w:ind w:firstLine="720"/>
      </w:pPr>
      <w:r>
        <w:t>[^47]: On the two obscurations (</w:t>
      </w:r>
      <w:r>
        <w:rPr>
          <w:i/>
        </w:rPr>
        <w:t>āvara</w:t>
      </w:r>
      <w:r>
        <w:rPr>
          <w:i/>
        </w:rPr>
        <w:t>ṇ</w:t>
      </w:r>
      <w:r>
        <w:rPr>
          <w:i/>
        </w:rPr>
        <w:t>a-dvaya</w:t>
      </w:r>
      <w:r>
        <w:t xml:space="preserve">) in Tibetan exegesis, see Haribhadra's </w:t>
      </w:r>
      <w:r>
        <w:rPr>
          <w:i/>
        </w:rPr>
        <w:t>Abhisamayāla</w:t>
      </w:r>
      <w:r>
        <w:rPr>
          <w:i/>
        </w:rPr>
        <w:t>ṃ</w:t>
      </w:r>
      <w:r>
        <w:rPr>
          <w:i/>
        </w:rPr>
        <w:t>kārāloka</w:t>
      </w:r>
      <w:r>
        <w:t xml:space="preserve">, preserved in the Tibetan </w:t>
      </w:r>
      <w:r>
        <w:rPr>
          <w:i/>
        </w:rPr>
        <w:t>tengyur</w:t>
      </w:r>
      <w:r>
        <w:t xml:space="preserve">. For a comprehensive survey of commentarial approaches to </w:t>
      </w:r>
      <w:r>
        <w:rPr>
          <w:i/>
        </w:rPr>
        <w:t>śūnyatā</w:t>
      </w:r>
      <w:r>
        <w:t xml:space="preserve"> in the Heart Sūtra tradition, see Donald S. Lopez Jr., </w:t>
      </w:r>
      <w:r>
        <w:rPr>
          <w:i/>
        </w:rPr>
        <w:t>Elaborations on Emptiness: Uses of the Heart Sutra</w:t>
      </w:r>
      <w:r>
        <w:t xml:space="preserve"> (Princeton: Princeton University Press, 1996), 85-120.</w:t>
      </w:r>
    </w:p>
    <w:p w14:paraId="7AD6B6F5" w14:textId="77777777" w:rsidR="00453CFA" w:rsidRDefault="00453CFA"/>
    <w:p w14:paraId="1A35E0F9" w14:textId="77777777" w:rsidR="00453CFA" w:rsidRDefault="001A7015">
      <w:pPr>
        <w:spacing w:after="0" w:line="480" w:lineRule="auto"/>
        <w:ind w:firstLine="720"/>
      </w:pPr>
      <w:r>
        <w:t xml:space="preserve">[^48]: Jayarava Attwood, "The Heart Sūtra as Oral Epitome," </w:t>
      </w:r>
      <w:r>
        <w:rPr>
          <w:i/>
        </w:rPr>
        <w:t>Journal of the Oxford Centre for Buddhist Studies</w:t>
      </w:r>
      <w:r>
        <w:t xml:space="preserve"> 12 (2017): 15.</w:t>
      </w:r>
    </w:p>
    <w:p w14:paraId="20046FA0" w14:textId="77777777" w:rsidR="00453CFA" w:rsidRDefault="00453CFA"/>
    <w:p w14:paraId="653B0552" w14:textId="77777777" w:rsidR="00453CFA" w:rsidRDefault="001A7015">
      <w:pPr>
        <w:spacing w:after="0" w:line="480" w:lineRule="auto"/>
        <w:ind w:firstLine="720"/>
      </w:pPr>
      <w:r>
        <w:lastRenderedPageBreak/>
        <w:t xml:space="preserve">[^49]: John R. McRae, "Chanting the Heart Sutra: Ritual Space and the Transition of Wisdom in East Asia," </w:t>
      </w:r>
      <w:r>
        <w:rPr>
          <w:i/>
        </w:rPr>
        <w:t>Buddhist-Christian Studies</w:t>
      </w:r>
      <w:r>
        <w:t xml:space="preserve"> 8 (1988): 92.</w:t>
      </w:r>
    </w:p>
    <w:p w14:paraId="2447FD79" w14:textId="77777777" w:rsidR="00453CFA" w:rsidRDefault="00453CFA"/>
    <w:p w14:paraId="78D3C6E6" w14:textId="77777777" w:rsidR="00453CFA" w:rsidRDefault="001A7015">
      <w:pPr>
        <w:spacing w:after="0" w:line="480" w:lineRule="auto"/>
        <w:ind w:firstLine="720"/>
      </w:pPr>
      <w:r>
        <w:t xml:space="preserve">[^50]: Red Pine, </w:t>
      </w:r>
      <w:r>
        <w:rPr>
          <w:i/>
        </w:rPr>
        <w:t>The Heart Sutra: The Womb of Buddhas</w:t>
      </w:r>
      <w:r>
        <w:t xml:space="preserve"> (Shoemaker &amp; Hoard, 2004), 45.</w:t>
      </w:r>
    </w:p>
    <w:p w14:paraId="6F824B61" w14:textId="77777777" w:rsidR="00453CFA" w:rsidRDefault="00453CFA"/>
    <w:p w14:paraId="7492C2BE" w14:textId="77777777" w:rsidR="00453CFA" w:rsidRDefault="001A7015">
      <w:pPr>
        <w:spacing w:after="0" w:line="480" w:lineRule="auto"/>
        <w:ind w:firstLine="720"/>
      </w:pPr>
      <w:r>
        <w:t xml:space="preserve">[^51]: Urs App, </w:t>
      </w:r>
      <w:r>
        <w:rPr>
          <w:i/>
        </w:rPr>
        <w:t>The Cult of Emptiness: The Western Discovery of Buddhist Thought and the Invention of Orientalism</w:t>
      </w:r>
      <w:r>
        <w:t xml:space="preserve"> (Rorschach: University Media, 2012), 22-45.</w:t>
      </w:r>
    </w:p>
    <w:p w14:paraId="3D45F2A0" w14:textId="77777777" w:rsidR="00453CFA" w:rsidRDefault="00453CFA"/>
    <w:p w14:paraId="3F79CADA" w14:textId="77777777" w:rsidR="00453CFA" w:rsidRDefault="001A7015">
      <w:pPr>
        <w:spacing w:after="0" w:line="480" w:lineRule="auto"/>
        <w:ind w:firstLine="720"/>
      </w:pPr>
      <w:r>
        <w:t xml:space="preserve">[^52]: Samuel Beal, </w:t>
      </w:r>
      <w:r>
        <w:rPr>
          <w:i/>
        </w:rPr>
        <w:t>Catena of Buddhist Scriptures from the Chinese</w:t>
      </w:r>
      <w:r>
        <w:t xml:space="preserve"> (London: Trubner &amp; Co., 1871), 282-285.</w:t>
      </w:r>
    </w:p>
    <w:p w14:paraId="3E67E829" w14:textId="77777777" w:rsidR="00453CFA" w:rsidRDefault="00453CFA"/>
    <w:p w14:paraId="33423401" w14:textId="77777777" w:rsidR="00453CFA" w:rsidRDefault="001A7015">
      <w:pPr>
        <w:spacing w:after="0" w:line="480" w:lineRule="auto"/>
        <w:ind w:firstLine="720"/>
      </w:pPr>
      <w:r>
        <w:t xml:space="preserve">[^53]: F. Max Müller, </w:t>
      </w:r>
      <w:r>
        <w:rPr>
          <w:i/>
        </w:rPr>
        <w:t>The Sacred Books of the East, Vol. XLIX: Buddhist Mahayana Texts</w:t>
      </w:r>
      <w:r>
        <w:t xml:space="preserve"> (Oxford: Clarendon Press, 1894), 145-154.</w:t>
      </w:r>
    </w:p>
    <w:p w14:paraId="0DD1CC4E" w14:textId="77777777" w:rsidR="00453CFA" w:rsidRDefault="00453CFA"/>
    <w:p w14:paraId="449779D1" w14:textId="77777777" w:rsidR="00453CFA" w:rsidRDefault="001A7015">
      <w:pPr>
        <w:spacing w:after="0" w:line="480" w:lineRule="auto"/>
        <w:ind w:firstLine="720"/>
      </w:pPr>
      <w:r>
        <w:t xml:space="preserve">[^54]: Allen Ginsberg, </w:t>
      </w:r>
      <w:r>
        <w:rPr>
          <w:i/>
        </w:rPr>
        <w:t>The Fall of America: Poems of These States, 1965-1971</w:t>
      </w:r>
      <w:r>
        <w:t xml:space="preserve"> (San Francisco: City Lights Books, 1973), 164-165.</w:t>
      </w:r>
    </w:p>
    <w:p w14:paraId="02292A96" w14:textId="77777777" w:rsidR="00453CFA" w:rsidRDefault="00453CFA"/>
    <w:p w14:paraId="00535FF0" w14:textId="77777777" w:rsidR="00453CFA" w:rsidRDefault="001A7015">
      <w:pPr>
        <w:spacing w:after="0" w:line="480" w:lineRule="auto"/>
        <w:ind w:firstLine="720"/>
      </w:pPr>
      <w:r>
        <w:t xml:space="preserve">[^55]: Donald S. Lopez, Jr., </w:t>
      </w:r>
      <w:r>
        <w:rPr>
          <w:i/>
        </w:rPr>
        <w:t>The Scientific Buddha: His Short and Happy Life</w:t>
      </w:r>
      <w:r>
        <w:t xml:space="preserve"> (Princeton: Princeton University Press, 2012), 29-41.</w:t>
      </w:r>
    </w:p>
    <w:p w14:paraId="19942A72" w14:textId="77777777" w:rsidR="00453CFA" w:rsidRDefault="00453CFA"/>
    <w:p w14:paraId="642D20FC" w14:textId="77777777" w:rsidR="00453CFA" w:rsidRDefault="001A7015">
      <w:pPr>
        <w:spacing w:after="0" w:line="480" w:lineRule="auto"/>
        <w:ind w:firstLine="720"/>
      </w:pPr>
      <w:r>
        <w:t xml:space="preserve">[^56]: David L. McMahan, </w:t>
      </w:r>
      <w:r>
        <w:rPr>
          <w:i/>
        </w:rPr>
        <w:t>The Making of Buddhist Modernism</w:t>
      </w:r>
      <w:r>
        <w:t xml:space="preserve"> (Oxford: Oxford University Press, 2008), 149-182.</w:t>
      </w:r>
    </w:p>
    <w:p w14:paraId="325761BA" w14:textId="77777777" w:rsidR="00453CFA" w:rsidRDefault="00453CFA"/>
    <w:sectPr w:rsidR="00453CF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366802">
    <w:abstractNumId w:val="8"/>
  </w:num>
  <w:num w:numId="2" w16cid:durableId="1531600234">
    <w:abstractNumId w:val="6"/>
  </w:num>
  <w:num w:numId="3" w16cid:durableId="521359222">
    <w:abstractNumId w:val="5"/>
  </w:num>
  <w:num w:numId="4" w16cid:durableId="738333733">
    <w:abstractNumId w:val="4"/>
  </w:num>
  <w:num w:numId="5" w16cid:durableId="331176870">
    <w:abstractNumId w:val="7"/>
  </w:num>
  <w:num w:numId="6" w16cid:durableId="655258540">
    <w:abstractNumId w:val="3"/>
  </w:num>
  <w:num w:numId="7" w16cid:durableId="347221310">
    <w:abstractNumId w:val="2"/>
  </w:num>
  <w:num w:numId="8" w16cid:durableId="429787553">
    <w:abstractNumId w:val="1"/>
  </w:num>
  <w:num w:numId="9" w16cid:durableId="780730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ED8"/>
    <w:rsid w:val="0015074B"/>
    <w:rsid w:val="001A7015"/>
    <w:rsid w:val="0029639D"/>
    <w:rsid w:val="00326F90"/>
    <w:rsid w:val="00453CFA"/>
    <w:rsid w:val="00AA1D8D"/>
    <w:rsid w:val="00B47730"/>
    <w:rsid w:val="00CB0664"/>
    <w:rsid w:val="00EF2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84790"/>
  <w14:defaultImageDpi w14:val="300"/>
  <w15:docId w15:val="{B37BD5A4-7190-DE47-AD42-EE0EF8A9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8202</Words>
  <Characters>43296</Characters>
  <Application>Microsoft Office Word</Application>
  <DocSecurity>0</DocSecurity>
  <Lines>786</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2026-02-01T17:11:00Z</dcterms:modified>
  <cp:category/>
</cp:coreProperties>
</file>