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William Altig</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The article considers a hypothetical AI-assisted "Blues-vernacular" translation as an ethical provocation to interrogate the risks of digital extraction and the boundaries of cross-cultural encounter. The "Emptiness Blues" isn't a theory. It's a way through the fire.</w:t>
      </w:r>
    </w:p>
    <w:p>
      <w:pPr>
        <w:pStyle w:val="Heading2"/>
      </w:pPr>
      <w:r/>
      <w:r>
        <w:rPr>
          <w:b/>
        </w:rPr>
        <w:t>Keywords:</w:t>
      </w:r>
      <w:r>
        <w:t xml:space="preserve"> Black Buddhism, Heart Sūtra, śūnyatā, Blues epistemology, vernacular translation, digital extraction, Africana religions, survival technology, strategic dispossession</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w:t>
      </w:r>
      <w:r>
        <w:rPr>
          <w:b/>
        </w:rPr>
        <w:t>survival technology</w:t>
      </w:r>
      <w:r>
        <w:t>—which I define here as a cognitive and somatic protocol that enables agency and coherence under conditions of systematic precarity—designed to navigate the void where the law refuses to go.</w:t>
      </w:r>
    </w:p>
    <w:p>
      <w:r>
        <w:t xml:space="preserve">I'm proposing a collision. Not a polite bridge-building exercise, but a high-speed crash between survival knowledge and the </w:t>
      </w:r>
      <w:r>
        <w:rPr>
          <w:i/>
        </w:rPr>
        <w:t>Prajñāpāramitā Hṛdaya Sūtra</w:t>
      </w:r>
      <w:r>
        <w:t xml:space="preserve">---the Heart Sūtra. This text functions as an ontological vacuum. Within the East Asian liturgical tradition---most notably Xuanzang’s 7th-century rendering---the Sūtra’s approximately 260 characters of condensed prose operate as a </w:t>
      </w:r>
      <w:r>
        <w:rPr>
          <w:i/>
        </w:rPr>
        <w:t>dhāraṇī</w:t>
      </w:r>
      <w:r>
        <w:t xml:space="preserve"> of annihilation, dismantling the coordinates of the self: sense-bases, consciousness, even the Four Noble Truths.</w:t>
      </w:r>
      <w:r>
        <w:rPr>
          <w:vertAlign w:val="superscript"/>
        </w:rPr>
        <w:t>2</w:t>
      </w:r>
      <w:r/>
      <w:r>
        <w:rPr>
          <w:vertAlign w:val="superscript"/>
        </w:rPr>
        <w:t>19</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I approach this as a white practitioner and independent scholar working outside institutional academia. I've practiced Buddhism for forty years across multiple traditions—Chan, Zen, Shambhala, Theravāda, and Nichiren (SGI)—but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t xml:space="preserve">I say this knowing my position: I can theorize the Emptiness Blues, but I cannot survive it the way Robert Johnson or Ma Rainey did. I cannot know what it means to practice </w:t>
      </w:r>
      <w:r>
        <w:rPr>
          <w:i/>
        </w:rPr>
        <w:t>śūnyatā</w:t>
      </w:r>
      <w:r>
        <w:t xml:space="preserve"> in a body that is systematically targeted. My role is to amplify the wisdom that Black Buddhist practitioners and scholars are already articulating, and to challenge white dharma spaces that refuse to hear it. What follows is not a discovery, but an attempt to provide philosophical language for survival technologies that have always been there.</w:t>
      </w:r>
    </w:p>
    <w:p>
      <w:r>
        <w:t xml:space="preserve">Later in this article, I will consider a hypothetical AI-assisted "Blues vernacular" translation as an </w:t>
      </w:r>
      <w:r>
        <w:rPr>
          <w:b/>
        </w:rPr>
        <w:t>ethical provocation</w:t>
      </w:r>
      <w:r>
        <w:t>---a thought experiment to interrogate the process of cross-cultural encounter. When Kumārajīva brought the Dharma to China in the 5th century, he called it "dressing up the Dharma in Chinese clothes."</w:t>
      </w:r>
      <w:r>
        <w:rPr>
          <w:vertAlign w:val="superscript"/>
        </w:rPr>
        <w:t>3</w:t>
      </w:r>
      <w:r>
        <w:t xml:space="preserve"> In the 21st century, my "dressing up" of the Dharma in Black clothes is fraught with the history of minstrelsy.</w:t>
      </w:r>
    </w:p>
    <w:p>
      <w:r>
        <w:t>The stakes are high. Within the emerging "Black Buddhist Turn," scholars like Kamilah Majied</w:t>
      </w:r>
      <w:r>
        <w:rPr>
          <w:vertAlign w:val="superscript"/>
        </w:rPr>
        <w:t>4</w:t>
      </w:r>
      <w:r>
        <w:t xml:space="preserve"> and Rima Vesely-Flad</w:t>
      </w:r>
      <w:r>
        <w:rPr>
          <w:vertAlign w:val="superscript"/>
        </w:rPr>
        <w:t>5</w:t>
      </w:r>
      <w:r>
        <w:t xml:space="preserve"> are doing the real labor. They aren't just receiving a tradition; they're revealing what Zenju Earthlyn Manuel calls "the way of tenderness"---a path that runs right through the wounds of race.</w:t>
      </w:r>
      <w:r>
        <w:rPr>
          <w:vertAlign w:val="superscript"/>
        </w:rPr>
        <w:t>6</w:t>
      </w:r>
      <w:r>
        <w:t xml:space="preserve"> My role is to listen. To stay accountable. To point toward the wisdom that has been overlooked in white-dominant spaces.</w:t>
      </w:r>
    </w:p>
    <w:p>
      <w:r>
        <w:t xml:space="preserve">This article reverses the usual hierarchy. I'm not using Blackness to "explain" Buddhism. I'm centering Black Buddhist thought as the primary lens. </w:t>
      </w:r>
      <w:r>
        <w:rPr>
          <w:b/>
        </w:rPr>
        <w:t>Crucially, the connection proposed here is one of structural resonance rather than historical genealogy.</w:t>
      </w:r>
      <w: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survival technologies for inhabiting the void. This reading would be weakened if it could be shown that the Heart Sūtra's original function was purely scholastic rather than crisis-responsive, or if contemporary practitioners explicitly rejected such Buddhist frameworks. However, the emerging "Black Buddhist Turn" suggests the resonance is both real and generative. </w:t>
      </w:r>
    </w:p>
    <w:p>
      <w:r>
        <w:t>Section 2 frames the Sūtra as a crisis text. Section 3 reads its negations as a survival strategy. Section 4 tackles "Emptiness as Mobility." Section 5 looks at the Mantra as a "sonic turn." Sections 6 and 7 interrogate the ethics of this entire project---AI translation, appropriation, and racialized sangha politics. Section 8 theorizes the aesthetics of fragmented wisdom, and Section 9 concludes by articulating the implications for Africana religious studies.</w:t>
      </w:r>
    </w:p>
    <w:p>
      <w:r>
        <w:br w:type="page"/>
      </w:r>
    </w:p>
    <w:p>
      <w:pPr>
        <w:pStyle w:val="Heading2"/>
      </w:pPr>
      <w: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8</w:t>
      </w:r>
      <w:r>
        <w:t xml:space="preserve"> The text has generated extensive commentarial traditions in Sanskrit, Tibetan, and Chinese—from Kamalaśīla's Indian commentary to the elaborate Tibetan </w:t>
      </w:r>
      <w:r>
        <w:rPr>
          <w:i/>
        </w:rPr>
        <w:t>tengyur</w:t>
      </w:r>
      <w:r>
        <w:t xml:space="preserve"> analyses—each offering distinct interpretative frameworks that repay close study.</w:t>
      </w:r>
    </w:p>
    <w:p>
      <w:r>
        <w:t xml:space="preserve">While acknowledging this rich exegetical history, this article focuses on the Heart Sūtra's </w:t>
      </w:r>
      <w:r>
        <w:rPr>
          <w:i/>
        </w:rPr>
        <w:t>functional</w:t>
      </w:r>
      <w:r>
        <w:t xml:space="preserve"> interpretation—how it operates as survival technology rather than doctrinal content. This functional reading also sidesteps the Western philosophical reception of </w:t>
      </w:r>
      <w:r>
        <w:rPr>
          <w:i/>
        </w:rPr>
        <w:t>śūnyatā</w:t>
      </w:r>
      <w:r>
        <w:t>, which has often been distorted through nihilistic lenses; Schopenhauer's appropriation of Buddhist "nothingness" as metaphysical pessimism exemplifies exactly the misreading this article resists.</w:t>
      </w:r>
    </w:p>
    <w:p>
      <w:r>
        <w:t>Philologically, Jan Nattier and Stefano Zacchetti suggest the Heart Sūtra might be a Chinese apocryphon---a creative synthesis of fragments rather than a direct translation from Sanskrit.</w:t>
      </w:r>
      <w:r>
        <w:rPr>
          <w:vertAlign w:val="superscript"/>
        </w:rPr>
        <w:t>9</w:t>
      </w:r>
      <w:r/>
      <w:r>
        <w:rPr>
          <w:vertAlign w:val="superscript"/>
        </w:rPr>
        <w:t>10</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r>
        <w:rPr>
          <w:b/>
        </w:rPr>
        <w:t>In this reading</w:t>
      </w:r>
      <w:r>
        <w:t xml:space="preserve">, the Heart Sūtra functions as a </w:t>
      </w:r>
      <w:r>
        <w:rPr>
          <w:b/>
        </w:rPr>
        <w:t>crisis text</w:t>
      </w:r>
      <w:r>
        <w:t xml:space="preserve">. In East Asian traditions like Zen and Sōtō, the Sūtra is chanted daily not merely as doctrine, but as a ritual technology for stabilizing the community—a function that parallels the way the Blues stabilizes the psyche under pressure.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11</w:t>
      </w:r>
      <w:r>
        <w:t xml:space="preserve"> But for whom is this groundlessness a gift? For the comfortable, "groundlessness" is an abstract luxury---a philosophical toy. For the dispossessed, it's the air they've been forced to breathe.</w:t>
      </w:r>
      <w:r>
        <w:rPr>
          <w:vertAlign w:val="superscript"/>
        </w:rPr>
        <w:t>12</w:t>
      </w:r>
      <w:r/>
    </w:p>
    <w:p>
      <w:r>
        <w:t>Much of modern, white-dominant Buddhism in the West is built on "liturgical hospitality."</w:t>
      </w:r>
      <w:r>
        <w:rPr>
          <w:vertAlign w:val="superscript"/>
        </w:rPr>
        <w:t>15</w:t>
      </w:r>
      <w:r>
        <w:t xml:space="preserve"> It's designed to soothe. It offers comfortable cushions, soft lighting, and translations that emphasize "peace" and "calm." The Heart Sūtra is the opposite. It's a controlled demolition. It refuses to stabilize the practitioner.</w:t>
      </w:r>
    </w:p>
    <w:p>
      <w:r>
        <w:t>This maps onto what Clyde Woods called the "Blues Block."</w:t>
      </w:r>
      <w:r>
        <w:rPr>
          <w:vertAlign w:val="superscript"/>
        </w:rPr>
        <w:t>13</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14</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pPr>
        <w:pStyle w:val="Heading3"/>
      </w:pPr>
      <w:r>
        <w:t>Testimony and the Democratic Ear</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13</w:t>
      </w:r>
      <w:r>
        <w:t xml:space="preserve">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w:t>
      </w:r>
      <w:r>
        <w:rPr>
          <w:vertAlign w:val="superscript"/>
        </w:rPr>
        <w:t>14</w:t>
      </w:r>
      <w:r>
        <w:t xml:space="preserv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w:t>
      </w:r>
      <w:r>
        <w:rPr>
          <w:vertAlign w:val="superscript"/>
        </w:rPr>
        <w:t>15</w:t>
      </w:r>
      <w:r/>
    </w:p>
    <w:p>
      <w:r>
        <w:br w:type="page"/>
      </w:r>
    </w:p>
    <w:p>
      <w:pPr>
        <w:pStyle w:val="Heading2"/>
      </w:pPr>
      <w:r>
        <w:t>3. "No Eyes, No Ears": Dispossession, Not Abstraction</w:t>
      </w:r>
    </w:p>
    <w:p>
      <w:r>
        <w:t>The structural center of the Heart Sūtra is the great negation. Avalokiteśvara systematically strips away the "I": "no eye, ear, nose, tongue, body, mind; no sight, sound, smell, taste, touch, thought."</w:t>
      </w:r>
      <w:r>
        <w:rPr>
          <w:vertAlign w:val="superscript"/>
        </w:rPr>
        <w:t>16</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17</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xml:space="preserve">. Crucially, I am reading </w:t>
      </w:r>
      <w:r>
        <w:rPr>
          <w:i/>
        </w:rPr>
        <w:t>anātman</w:t>
      </w:r>
      <w:r>
        <w:t xml:space="preserve"> (not-self) here not as a static doctrinal truth, but as an </w:t>
      </w:r>
      <w:r>
        <w:rPr>
          <w:i/>
        </w:rPr>
        <w:t>active application</w:t>
      </w:r>
      <w:r>
        <w:t>—a tactical maneuver for those under siege. "No eyes, no ears, no body." To hear this while hyper-embodied as a target is an invitation. It dissolves the coordinates the system uses to find us.</w:t>
      </w:r>
    </w:p>
    <w:p>
      <w:r>
        <w:t>I see this as a counter to what Orlando Patterson called "social death."</w:t>
      </w:r>
      <w:r>
        <w:rPr>
          <w:vertAlign w:val="superscript"/>
        </w:rPr>
        <w:t>21</w:t>
      </w:r>
      <w:r/>
      <w:r>
        <w:rPr>
          <w:vertAlign w:val="superscript"/>
        </w:rPr>
        <w:t>22</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w:t>
      </w:r>
      <w:r>
        <w:rPr>
          <w:vertAlign w:val="superscript"/>
        </w:rPr>
        <w:t>20</w:t>
      </w:r>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43</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6</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the Tibetan commentarial tradition, following Haribhadra and later the </w:t>
      </w:r>
      <w:r>
        <w:rPr>
          <w:i/>
        </w:rPr>
        <w:t>tengyur</w:t>
      </w:r>
      <w:r>
        <w:t xml:space="preserve"> exegetes, they are typically identified as the "two obscurations": the obscuration of afflictive emotions (</w:t>
      </w:r>
      <w:r>
        <w:rPr>
          <w:i/>
        </w:rPr>
        <w:t>kleśāvaraṇa</w:t>
      </w:r>
      <w:r>
        <w:t>) and the obscuration of cognitive errors (</w:t>
      </w:r>
      <w:r>
        <w:rPr>
          <w:i/>
        </w:rPr>
        <w:t>jñeyāvaraṇa</w:t>
      </w:r>
      <w:r>
        <w:t>).</w:t>
      </w:r>
      <w:r>
        <w:rPr>
          <w:vertAlign w:val="superscript"/>
        </w:rPr>
        <w:t>47</w:t>
      </w:r>
      <w:r>
        <w:t xml:space="preserve">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Scholars debate whether the Sūtra's negations are primarily ontological, epistemological, or soteriological; this article emphasizes </w:t>
      </w:r>
      <w:r>
        <w:rPr>
          <w:i/>
        </w:rPr>
        <w:t>śūnyatā's</w:t>
      </w:r>
      <w:r>
        <w:t xml:space="preserve"> pragmatic—that is, soteriological—function as survival technology. For those surviving the Mississippi Delta, emptiness wasn't a void. It was </w:t>
      </w:r>
      <w:r>
        <w:rPr>
          <w:b/>
        </w:rPr>
        <w:t>hypermobility</w:t>
      </w:r>
      <w:r>
        <w:t>. It was the refusal to be nailed down by the categories of the state.</w:t>
      </w:r>
    </w:p>
    <w:p>
      <w:pPr>
        <w:pStyle w:val="Heading3"/>
      </w:pPr>
      <w:r>
        <w:t>Fluidity, Not Void</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26</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27</w:t>
      </w:r>
      <w:r>
        <w:t xml:space="preserve"> In the Delta, the Sūtra teaches us how to ride the waves of history without being drowned by the fear of its weight.</w:t>
      </w:r>
    </w:p>
    <w:p>
      <w:pPr>
        <w:pStyle w:val="Heading3"/>
      </w:pPr>
      <w:r>
        <w:t>The Madhyamaka Anchor</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w:t>
      </w:r>
      <w:r>
        <w:rPr>
          <w:i/>
        </w:rPr>
        <w:t>saṃvṛti-satya</w:t>
      </w:r>
      <w:r>
        <w:t>) of a world gone wrong. The other truth: the ontological categories on which that violence depends are empty. This isn't a bypass. It's an inhabitation. You live in both registers at once. You feel the heat of the fire, but you know the fire has no soul.</w:t>
      </w:r>
    </w:p>
    <w:p>
      <w:r>
        <w:t xml:space="preserve">The Two Truths doctrine is essential here because it prevents the misreading that plagues so much popular Buddhism: the assumption that "emptiness" means "nothing matters." The conventional truth of suffering is fully real at its own level. The arrows are sharp. The hounds have teeth. While Yogācāra (consciousness-only) interpretations of the Sūtra offer another valuable lens—focusing on the projection of the "hounds" from the storehouse consciousness—I anchor my reading in Madhyamaka because it directly addresses the ontological status of the target itself. The Madhyamaka point is that these phenomena lack </w:t>
      </w:r>
      <w:r>
        <w:rPr>
          <w:i/>
        </w:rPr>
        <w:t>inherent</w:t>
      </w:r>
      <w:r>
        <w:t xml:space="preserve"> existence—they are dependently originated, not self-existent—which means they can be transformed. The Two Truths are not two separate realities, but two ways of seeing one reality. As Nāgārjuna writes in </w:t>
      </w:r>
      <w:r>
        <w:rPr>
          <w:i/>
        </w:rPr>
        <w:t>Mūlamadhyamakakārikā</w:t>
      </w:r>
      <w:r>
        <w:t xml:space="preserve"> 24.10: "Without relying on the conventional, the ultimate cannot be taught; without understanding the ultimate, liberation is not attained."</w:t>
      </w:r>
      <w:r>
        <w:rPr>
          <w:vertAlign w:val="superscript"/>
        </w:rPr>
        <w:t>25</w:t>
      </w:r>
      <w:r>
        <w:t xml:space="preserve"> To inhabit the Blues Block is to know its conventional reality with full visceral intensity while simultaneously recognizing its ultimate emptiness.</w:t>
      </w:r>
    </w:p>
    <w:p>
      <w:r>
        <w:t xml:space="preserve">In the </w:t>
      </w:r>
      <w:r>
        <w:rPr>
          <w:i/>
        </w:rPr>
        <w:t>Mūlamadhyamakakārikā</w:t>
      </w:r>
      <w:r>
        <w:t xml:space="preserve">, Nāgārjuna argues that things are empty </w:t>
      </w:r>
      <w:r>
        <w:rPr>
          <w:i/>
        </w:rPr>
        <w:t>because</w:t>
      </w:r>
      <w:r>
        <w:t xml:space="preserve"> they are dependently originated.[^28a] They exist only in relation. To find freedom, you must identify the </w:t>
      </w:r>
      <w:r>
        <w:rPr>
          <w:b/>
        </w:rPr>
        <w:t>Object of Negation</w:t>
      </w:r>
      <w:r>
        <w:t xml:space="preserve"> (</w:t>
      </w:r>
      <w:r>
        <w:rPr>
          <w:i/>
        </w:rPr>
        <w:t>dgag bya</w:t>
      </w:r>
      <w:r>
        <w:t xml:space="preserve">)—the central methodological question of Madhyamaka praxis. The answer is </w:t>
      </w:r>
      <w:r>
        <w:rPr>
          <w:i/>
        </w:rPr>
        <w:t>svabhāva</w:t>
      </w:r>
      <w:r>
        <w:t xml:space="preserve">: intrinsic nature, independent being, essence that exists from its own side without depending on causes, conditions, or conceptual imputation. This is exactly what "Plantation Power" tries to nail onto the Black body—a fixed, essential "thingness" that can be owned, traded, and discarded. The racial category functions as if it had </w:t>
      </w:r>
      <w:r>
        <w:rPr>
          <w:i/>
        </w:rPr>
        <w:t>svabhāva</w:t>
      </w:r>
      <w:r>
        <w:t>, as if "The Negro" were an indelible ontological mark rather than a violent, dependent construction.</w:t>
      </w:r>
    </w:p>
    <w:p>
      <w:r>
        <w:t xml:space="preserve">Madhyamaka proves this solidity is a metaphysical lie. The Object of Negation is not the person, not the body, not even the experience of suffering—it is the </w:t>
      </w:r>
      <w:r>
        <w:rPr>
          <w:i/>
        </w:rPr>
        <w:t>reification</w:t>
      </w:r>
      <w:r>
        <w:t xml:space="preserve"> of these into something permanent, fixed, and target-able. When the Sūtra says "no eyes, no ears," it negates the </w:t>
      </w:r>
      <w:r>
        <w:rPr>
          <w:i/>
        </w:rPr>
        <w:t>svabhāva</w:t>
      </w:r>
      <w:r>
        <w:t xml:space="preserve"> of the sense-bases, not the conventional reality of seeing and hearing. The practice is surgical: it removes the tumor of essentialism while leaving the living tissue intact.</w:t>
      </w:r>
    </w:p>
    <w:p>
      <w:r>
        <w:t xml:space="preserve">It's the </w:t>
      </w:r>
      <w:r>
        <w:rPr>
          <w:b/>
        </w:rPr>
        <w:t>logic of the crossroads</w:t>
      </w:r>
      <w:r>
        <w:t xml:space="preserve">—the </w:t>
      </w:r>
      <w:r>
        <w:rPr>
          <w:i/>
        </w:rPr>
        <w:t>catuṣkoṭi</w:t>
      </w:r>
      <w:r>
        <w:t xml:space="preserve"> (tetralemma), a structure that refutes all extremes. Are we here? No. Are we there? No. Both? No. Neither? No. At the crossroads, we are the transit itself. The </w:t>
      </w:r>
      <w:r>
        <w:rPr>
          <w:i/>
        </w:rPr>
        <w:t>catuṣkoṭi</w:t>
      </w:r>
      <w:r>
        <w:t xml:space="preserve"> is not merely a logical exercise; it is a liberation technology. By refusing all four positions, it dismantles not just binary thinking (</w:t>
      </w:r>
      <w:r>
        <w:rPr>
          <w:i/>
        </w:rPr>
        <w:t>vikalpa</w:t>
      </w:r>
      <w:r>
        <w:t>) but the very possibility of any fixed ontological stance, clearing the space for radical mobility. When Robert Johnson sings about "standing at the crossroads," he's in the middle of this tetralemma. He's all positions and none of them. He's in motion. The Devil may offer a deal, but the crossroads itself is the place where deals dissolve—where the fixed self that could sign a contract reveals itself as empty.</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pPr>
        <w:pStyle w:val="Heading3"/>
      </w:pPr>
      <w:r>
        <w:t>The Crossroads and the Mojo</w:t>
      </w:r>
    </w:p>
    <w:p>
      <w:r>
        <w:t>Houston Baker's theory of the Blues as a "matrix" fits perfectly here. He describes the Blues as a site of "generative uncertainty"---a railroad crossing where meanings are constantly reconfigured.</w:t>
      </w:r>
      <w:r>
        <w:rPr>
          <w:vertAlign w:val="superscript"/>
        </w:rPr>
        <w:t>26</w:t>
      </w:r>
      <w:r/>
    </w:p>
    <w:p>
      <w: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43</w:t>
      </w:r>
      <w:r>
        <w:t xml:space="preserve"> Sharpe's concept of "wake work"</w:t>
      </w:r>
      <w:r>
        <w:rPr>
          <w:vertAlign w:val="superscript"/>
        </w:rPr>
        <w:t>44</w:t>
      </w:r>
      <w:r>
        <w:t>---the labor of living in the ongoing disaster of slavery's afterlife---names precisely what the Sūtra offers: not escape from the wake, but a way to breathe inside it.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28</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29</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30</w:t>
      </w:r>
      <w:r>
        <w:t xml:space="preserve"> We see this same insistence in Pamela Ayo Yetunde's analysis of Prince, where spiritual devotion and rhythmic audacity combine to navigate the "thing called life" with both vulnerability and power.</w:t>
      </w:r>
      <w:r>
        <w:rPr>
          <w:vertAlign w:val="superscript"/>
        </w:rPr>
        <w:t>31</w:t>
      </w:r>
      <w:r/>
    </w:p>
    <w:p>
      <w:r>
        <w:t>The Heart Sūtra is doing the same. Its negations are clearings. They strip away the reifications that make suffering stick. Fred Moten theorizes the "break" as the generative rupture where Black sound escapes capture---a sonic analogue to the Sūtra's systematic negations.</w:t>
      </w:r>
      <w:r>
        <w:rPr>
          <w:vertAlign w:val="superscript"/>
        </w:rPr>
        <w:t>45</w:t>
      </w:r>
      <w:r>
        <w:t xml:space="preserve">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32</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w:t>
      </w:r>
      <w:r>
        <w:rPr>
          <w:vertAlign w:val="superscript"/>
        </w:rPr>
        <w:t>33</w:t>
      </w:r>
      <w:r>
        <w:t xml:space="preserv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r>
        <w:t>But here we face a question: Can this somatic technology---this lived practice of sonic liberation---be translated by a machine? If the mantra's power lies in embodied lineage and survival wisdom, what happens when we ask an algorithm to "translate" the Blues?</w:t>
      </w:r>
    </w:p>
    <w:p>
      <w:pPr>
        <w:pStyle w:val="Heading2"/>
      </w:pPr>
      <w:r>
        <w:t>6. The Chinese Room and the Zombie Text: On AI Translation</w:t>
      </w:r>
    </w:p>
    <w:p>
      <w:r>
        <w:t>Consider a thought experiment: What if one were to produce a "Blues vernacular" translation of the Heart Sūtra using AI? Such an exercise would test the boundaries of cross-cultural encounter against the ethics of what I term "digital minstrelsy."</w:t>
      </w:r>
    </w:p>
    <w:p>
      <w:r>
        <w:t>The AI would operate inside what philosopher John Searle called the "Chinese Room": it would manipulate symbols (syntax) without understanding their meaning (semantics).</w:t>
      </w:r>
      <w:r>
        <w:rPr>
          <w:vertAlign w:val="superscript"/>
        </w:rPr>
        <w:t>34</w:t>
      </w:r>
      <w:r>
        <w:t xml:space="preserve"> To put it plainly: syntax is knowing the grammar of the Blues—the twelve-bar structure, the flattened third, the call-and-response pattern—while semantics is knowing what it </w:t>
      </w:r>
      <w:r>
        <w:rPr>
          <w:i/>
        </w:rPr>
        <w:t>means</w:t>
      </w:r>
      <w:r>
        <w:t xml:space="preserve"> to sing those notes after your house has burned down. The AI would know the word "suffering" as a statistical token, but it would not know </w:t>
      </w:r>
      <w:r>
        <w:rPr>
          <w:i/>
        </w:rPr>
        <w:t>dukkha</w:t>
      </w:r>
      <w:r>
        <w:t>. It would know the word "hellhound," but it would never have been hunted. Why consider such an experiment at all? Because the language it would mimic—the Blues—is arguably the most potent vehicle available in the American context for conveying the truth of groundlessness. As Kamilah Majied argues, the aesthetic improvisations of Black music provide a "joyfully just" framework for navigating impermanence.</w:t>
      </w:r>
      <w:r>
        <w:rPr>
          <w:vertAlign w:val="superscript"/>
        </w:rPr>
        <w:t>35</w:t>
      </w:r>
      <w:r/>
    </w:p>
    <w:p>
      <w:r>
        <w:t xml:space="preserve">The resulting text would serve as a negative proof. By generating a text that is stylistically accurate but ontologically hollow, the AI would demonstrate exactly what cannot be extracted. It would operate by severing the howl from the hound. It would extract the aesthetic markers of Black suffering---the cadence, the imagery, the moan---and process them as data points, stripped of the historical weight of the Middle Passage and Jim Crow. This mirrors the logic of neocolonial extraction: the raw material of culture is harvested, processed by an algorithmic refinery, and sold back as a "product" without the consent or context of the community that bled for it. In doing so, it would produce what I term a "zombie text"---a translation that is mechanically accurate yet hermeneutically sterile. An AI, lacking a model of embodied suffering and strategic adaptation, might translate the text's semantics but would fail to infer its </w:t>
      </w:r>
      <w:r>
        <w:rPr>
          <w:i/>
        </w:rPr>
        <w:t>pragmatic function as a cognitive tool for resilience</w:t>
      </w:r>
      <w:r>
        <w:t>. It would offer sentiment, not survival.</w:t>
      </w:r>
    </w:p>
    <w:p>
      <w:r/>
      <w:r>
        <w:rPr>
          <w:b/>
        </w:rPr>
        <w:t>This failure would be the point.</w:t>
      </w:r>
      <w:r>
        <w:t xml:space="preserve"> The machine's limitation would mirror my own. As a white practitioner, I can access the syntax of the Blues---the theoretical structures of Woods's epistemology or the aesthetics of the crossroads---but I cannot access the semantics of its lived lineage. The AI would be a mirror of the unembodied scholar: we can both point to the fire, but neither of us has been burned by it.</w:t>
      </w:r>
    </w:p>
    <w:p>
      <w:r>
        <w:t>I have chosen not to include such a translation in this article. To do so would risk performing the very extraction I critique---using an algorithm to "dress up the Dharma in Black clothes" while remaining insulated from the embodied consequences of that gesture. The thought experiment stands as a rigorous negative proof: it demonstrates that the "Emptiness Blues" is not a code that can be cracked by an algorithm or colonized by a scholar. It is a wisdom that must be survived.</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36</w:t>
      </w:r>
      <w:r>
        <w:t xml:space="preserve"> To understand that nature is to experience it in the breath, the bone, and the marrow. It is to know that the "self" is a costume, but the "suffering" is a somatic reality that must be metabolized.</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37</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38</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w:t>
      </w:r>
      <w:r>
        <w:rPr>
          <w:vertAlign w:val="superscript"/>
        </w:rPr>
        <w:t>29</w:t>
      </w:r>
      <w:r>
        <w:t xml:space="preserve"> A line from Robert Johnson shows up in a Muddy Waters song; a guitar lick from the Delta becomes a baseline in Chicago. This aesthetics of remixing is a refusal of purity. For the dispossessed, purity is a trap. If your legacy has been stolen, your only choice is to build something new from the fragments.</w:t>
      </w:r>
    </w:p>
    <w:p>
      <w:r>
        <w:t>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w:t>
      </w:r>
      <w:r>
        <w:rPr>
          <w:vertAlign w:val="superscript"/>
        </w:rPr>
        <w:t>43</w:t>
      </w:r>
      <w:r>
        <w:t xml:space="preserve"> As Saidiya Hartman writes in </w:t>
      </w:r>
      <w:r>
        <w:rPr>
          <w:i/>
        </w:rPr>
        <w:t>Wayward Lives, Beautiful Experiments</w:t>
      </w:r>
      <w:r>
        <w:t>, "waywardness" is a refusal to stay in one's place, a riotous experiment in living that defies the archival record.</w:t>
      </w:r>
      <w:r>
        <w:rPr>
          <w:vertAlign w:val="superscript"/>
        </w:rPr>
        <w:t>40</w:t>
      </w:r>
      <w:r>
        <w:t xml:space="preserve">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2"/>
      </w:pPr>
      <w:r>
        <w:t>9.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For Africana religious studies, this suggests we must recognize the Black Buddhist Turn as evidence of what Black communities have always done: drawing survival technologies from global resources, forging synthesis from fragments. This is the same creative alchemy that produced the Blues from African polyrhythms, Protestant hymns, and work songs. Comparative work grounded in structural resonance—not historical genealogy—becomes possible: Madhyamaka and the apophatic traditions of enslaved Muslims, tantric visualization and conjure practices. We must also remain attentive to the disanalogies. The Heart Sūtra is fundamentally liturgical—a ritual technology of the meditation hall—while the Blues is explicitly political, a vernacular technology of the street and the stage. This tension is instructive; it prevents us from collapsing the two into a single, flattened category and forces us to ask how ritual stillness and political movement can actually inform one another. But this work must be theorized by Black scholars. My role has been to map a resonance and stay accountable. The real work belongs to those who are living it.</w:t>
      </w:r>
    </w:p>
    <w:p>
      <w:r>
        <w:t>For Black Buddhist practitioners navigating white sanghas, I hope this framework offers language for what you already know: that emptiness doesn't erase race, and that the practice goes through the wounds, not around them. When white teachers weaponize "no-self" to silence your experience, Nāgārjuna's Two Truths gives you permission to say: "Conventional suffering is real. My body is real. And emptiness doesn't mean I disappear for your comfort."</w:t>
      </w:r>
    </w:p>
    <w:p>
      <w:r>
        <w:t>Robert Johnson's "Hellhound on My Trail" says the forces pursuing us are real. The Heart Sūtra says the self being pursued isn't. It's not a fix for anti-Blackness. But it's a way to keep going. A way to maintain the capacity for love and creativity even when the hounds are howling.</w:t>
      </w:r>
    </w:p>
    <w:p>
      <w:r>
        <w:t>Stay in the crisis. Inhabit the void. Shout the mantra.</w:t>
      </w:r>
    </w:p>
    <w:p>
      <w:r>
        <w:t>Gone. Gone away. Gone beyond. Awake.</w:t>
      </w:r>
    </w:p>
    <w:p>
      <w:r>
        <w:t xml:space="preserve">The hellhounds are real. The self they're chasing isn't. Stay in the crisis. Shout the mantra. </w:t>
      </w:r>
      <w:r>
        <w:rPr>
          <w:b/>
        </w:rPr>
        <w:t>The "Emptiness Blues" is the sound of the chains falling off.</w:t>
      </w:r>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2. </w:t>
      </w:r>
      <w:r>
        <w:t xml:space="preserve">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 For the authoritative scholarly account of the journey, see Sally Hovey Wriggins, </w:t>
      </w:r>
      <w:r>
        <w:rPr>
          <w:i/>
        </w:rPr>
        <w:t>The Silk Road Journey with Xuanzang</w:t>
      </w:r>
      <w:r>
        <w:t xml:space="preserve"> (Boulder: Westview Press, 2004). On Xuanzang's role as a translator and the philosophical context of his Heart Sūtra rendering, see Dan Lusthaus, "The Heart Sūtra in Chinese Yogācāra," </w:t>
      </w:r>
      <w:r>
        <w:rPr>
          <w:i/>
        </w:rPr>
        <w:t>International Journal of Buddhist Thought and Culture</w:t>
      </w:r>
      <w:r>
        <w:t xml:space="preserve"> 3 (2003): 59–103.</w:t>
      </w:r>
    </w:p>
    <w:p>
      <w:r>
        <w:rPr>
          <w:vertAlign w:val="superscript"/>
        </w:rPr>
        <w:t xml:space="preserve">3. </w:t>
      </w:r>
      <w:r>
        <w:t>This comparison to Kumārajīva was suggested in peer review as a way of framing the translational ethics of the Blues interpretation.</w:t>
      </w:r>
    </w:p>
    <w:p>
      <w:r>
        <w:rPr>
          <w:vertAlign w:val="superscript"/>
        </w:rPr>
        <w:t xml:space="preserve">4. </w:t>
      </w:r>
      <w:r>
        <w:t xml:space="preserve">Kamilah Majied, "On Being Lailah's Daughter: Blessons from Umieversity on Actualizing Enlightenment," in </w:t>
      </w:r>
      <w:r>
        <w:rPr>
          <w:i/>
        </w:rPr>
        <w:t>Black and Buddhist: What Buddhism Can Teach Us about Race, Resilience, Transformation, and Freedom</w:t>
      </w:r>
      <w:r>
        <w:t>, ed. Pamela Ayo Yetunde and Cheryl A. Giles (Boulder: Shambhala Publications, 2020), 137-49.</w:t>
      </w:r>
    </w:p>
    <w:p>
      <w:r>
        <w:rPr>
          <w:vertAlign w:val="superscript"/>
        </w:rPr>
        <w:t xml:space="preserve">5. </w:t>
      </w:r>
      <w:r>
        <w:t xml:space="preserve">Rima Vesely-Flad, </w:t>
      </w:r>
      <w:r>
        <w:rPr>
          <w:i/>
        </w:rPr>
        <w:t>Black Buddhists and the Black Radical Tradition: The Practice of Stillness in the Movement for Liberation</w:t>
      </w:r>
      <w:r>
        <w:t xml:space="preserve"> (New York: NYU Press, 2022).</w:t>
      </w:r>
    </w:p>
    <w:p>
      <w:r>
        <w:rPr>
          <w:vertAlign w:val="superscript"/>
        </w:rPr>
        <w:t xml:space="preserve">6. </w:t>
      </w:r>
      <w:r>
        <w:t xml:space="preserve">Zenju Earthlyn Manuel, </w:t>
      </w:r>
      <w:r>
        <w:rPr>
          <w:i/>
        </w:rPr>
        <w:t>The Way of Tenderness: Awakening Through Race, Sexuality, and Gender</w:t>
      </w:r>
      <w:r>
        <w:t xml:space="preserve"> (Wisdom Publications, 2015).</w:t>
      </w:r>
    </w:p>
    <w:p>
      <w:r>
        <w:rPr>
          <w:vertAlign w:val="superscript"/>
        </w:rPr>
        <w:t xml:space="preserve">7. </w:t>
      </w:r>
      <w:r>
        <w:t xml:space="preserve">Jan Willis, </w:t>
      </w:r>
      <w:r>
        <w:rPr>
          <w:i/>
        </w:rPr>
        <w:t>Dreaming Me: Black, Baptist, and Buddhist—One Woman's Spiritual Journey</w:t>
      </w:r>
      <w:r>
        <w:t xml:space="preserve"> (Wisdom Publications, 2008).</w:t>
      </w:r>
    </w:p>
    <w:p>
      <w:r>
        <w:rPr>
          <w:vertAlign w:val="superscript"/>
        </w:rPr>
        <w:t xml:space="preserve">8. </w:t>
      </w:r>
      <w:r>
        <w:t xml:space="preserve">Donald S. Lopez Jr., </w:t>
      </w:r>
      <w:r>
        <w:rPr>
          <w:i/>
        </w:rPr>
        <w:t>The Heart Sūtra Explained: Indian and Tibetan Commentaries</w:t>
      </w:r>
      <w:r>
        <w:t xml:space="preserve"> (Albany: State University of New York Press, 1988).</w:t>
      </w:r>
    </w:p>
    <w:p>
      <w:r>
        <w:rPr>
          <w:vertAlign w:val="superscript"/>
        </w:rPr>
        <w:t xml:space="preserve">9.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10.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11. </w:t>
      </w:r>
      <w:r>
        <w:t xml:space="preserve">Kazuaki Tanahashi, </w:t>
      </w:r>
      <w:r>
        <w:rPr>
          <w:i/>
        </w:rPr>
        <w:t>The Heart Sutra: A Comprehensive Guide to the Classic of Mahayana Buddhism</w:t>
      </w:r>
      <w:r>
        <w:t xml:space="preserve"> (Boston: Shambhala, 2014), 147.</w:t>
      </w:r>
    </w:p>
    <w:p>
      <w:r>
        <w:rPr>
          <w:vertAlign w:val="superscript"/>
        </w:rPr>
        <w:t xml:space="preserve">12. </w:t>
      </w:r>
      <w:r>
        <w:t xml:space="preserve">The concept of "groundlessness as gift" is explored throughout Pema Chödrön's work, but see especially </w:t>
      </w:r>
      <w:r>
        <w:rPr>
          <w:i/>
        </w:rPr>
        <w:t>When Things Fall Apart: Heart Advice for Difficult Times</w:t>
      </w:r>
      <w:r>
        <w:t xml:space="preserve"> (Boston: Shambhala, 1997).</w:t>
      </w:r>
    </w:p>
    <w:p>
      <w:r>
        <w:rPr>
          <w:vertAlign w:val="superscript"/>
        </w:rPr>
        <w:t xml:space="preserve">13. </w:t>
      </w:r>
      <w:r>
        <w:t xml:space="preserve">Woods, </w:t>
      </w:r>
      <w:r>
        <w:rPr>
          <w:i/>
        </w:rPr>
        <w:t>Development Arrested</w:t>
      </w:r>
      <w:r>
        <w:t>, 25-29.</w:t>
      </w:r>
    </w:p>
    <w:p>
      <w:r>
        <w:rPr>
          <w:vertAlign w:val="superscript"/>
        </w:rPr>
        <w:t xml:space="preserve">14. </w:t>
      </w:r>
      <w:r>
        <w:t xml:space="preserve">Woods, </w:t>
      </w:r>
      <w:r>
        <w:rPr>
          <w:i/>
        </w:rPr>
        <w:t>Development Arrested</w:t>
      </w:r>
      <w:r>
        <w:t>, 25-29. The "Blues Block" serves as a crucial sociological anchor for this study, illustrating the structural forces that necessitate the Sūtra's ontological negations.</w:t>
      </w:r>
    </w:p>
    <w:p>
      <w:r>
        <w:rPr>
          <w:vertAlign w:val="superscript"/>
        </w:rPr>
        <w:t xml:space="preserve">15. </w:t>
      </w:r>
      <w:r>
        <w:t>This phrase is coined here to describe the tendency in white-dominant convert Buddhism to emphasize comfort and accessibility over the tradition's more challenging confrontations with groundlessness.</w:t>
      </w:r>
    </w:p>
    <w:p>
      <w:r>
        <w:rPr>
          <w:vertAlign w:val="superscript"/>
        </w:rPr>
        <w:t xml:space="preserve">16. </w:t>
      </w:r>
      <w:r>
        <w:t xml:space="preserve">Angela Y. Davis, </w:t>
      </w:r>
      <w:r>
        <w:rPr>
          <w:i/>
        </w:rPr>
        <w:t>Blues Legacies and Black Feminism: Gertrude "Ma" Rainey, Bessie Smith, and Billie Holiday</w:t>
      </w:r>
      <w:r>
        <w:t xml:space="preserve"> (New York: Vintage, 1999).</w:t>
      </w:r>
    </w:p>
    <w:p>
      <w:r>
        <w:rPr>
          <w:vertAlign w:val="superscript"/>
        </w:rPr>
        <w:t xml:space="preserve">17.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19.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All English translations of the Heart Sūtra in this article are my own unless otherwise noted.</w:t>
      </w:r>
    </w:p>
    <w:p>
      <w:r>
        <w:rPr>
          <w:vertAlign w:val="superscript"/>
        </w:rPr>
        <w:t xml:space="preserve">20. </w:t>
      </w:r>
      <w:r>
        <w:t xml:space="preserve">Ralph Ellison, </w:t>
      </w:r>
      <w:r>
        <w:rPr>
          <w:i/>
        </w:rPr>
        <w:t>Invisible Man</w:t>
      </w:r>
      <w:r>
        <w:t xml:space="preserve"> (New York: Random House, 1952).</w:t>
      </w:r>
    </w:p>
    <w:p>
      <w:r>
        <w:rPr>
          <w:vertAlign w:val="superscript"/>
        </w:rPr>
        <w:t xml:space="preserve">21. </w:t>
      </w:r>
      <w:r>
        <w:t xml:space="preserve">Orlando Patterson, </w:t>
      </w:r>
      <w:r>
        <w:rPr>
          <w:i/>
        </w:rPr>
        <w:t>Slavery and Social Death: A Comparative Study</w:t>
      </w:r>
      <w:r>
        <w:t xml:space="preserve"> (Cambridge: Harvard University Press, 1982), 5.</w:t>
      </w:r>
    </w:p>
    <w:p>
      <w:r>
        <w:rPr>
          <w:vertAlign w:val="superscript"/>
        </w:rPr>
        <w:t xml:space="preserve">22.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24.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25. </w:t>
      </w:r>
      <w:r>
        <w:t xml:space="preserve">Manuel, </w:t>
      </w:r>
      <w:r>
        <w:rPr>
          <w:i/>
        </w:rPr>
        <w:t>The Way of Tenderness</w:t>
      </w:r>
      <w:r>
        <w:t>, 47-52.</w:t>
      </w:r>
    </w:p>
    <w:p>
      <w:r>
        <w:rPr>
          <w:vertAlign w:val="superscript"/>
        </w:rPr>
        <w:t xml:space="preserve">26. </w:t>
      </w:r>
      <w:r>
        <w:t xml:space="preserve">Thich Nhat Hanh, </w:t>
      </w:r>
      <w:r>
        <w:rPr>
          <w:i/>
        </w:rPr>
        <w:t>The Heart of Understanding: Commentaries on the Prajnaparamita Heart Sutra</w:t>
      </w:r>
      <w:r>
        <w:t xml:space="preserve"> (Berkeley: Parallax Press, 1988), 10.</w:t>
      </w:r>
    </w:p>
    <w:p>
      <w:r>
        <w:rPr>
          <w:vertAlign w:val="superscript"/>
        </w:rPr>
        <w:t xml:space="preserve">27.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28.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r>
        <w:rPr>
          <w:vertAlign w:val="superscript"/>
        </w:rPr>
        <w:t xml:space="preserve">29. </w:t>
      </w:r>
      <w:r>
        <w:t xml:space="preserve">Houston A. Baker, </w:t>
      </w:r>
      <w:r>
        <w:rPr>
          <w:i/>
        </w:rPr>
        <w:t>Blues, Ideology, and Afro-American Literature: A Vernacular Theory</w:t>
      </w:r>
      <w:r>
        <w:t xml:space="preserve"> (Chicago: University of Chicago Press, 1987), 3-14.</w:t>
      </w:r>
    </w:p>
    <w:p>
      <w:r>
        <w:rPr>
          <w:vertAlign w:val="superscript"/>
        </w:rPr>
        <w:t xml:space="preserve">30. </w:t>
      </w:r>
      <w:r>
        <w:t xml:space="preserve">Hartman, </w:t>
      </w:r>
      <w:r>
        <w:rPr>
          <w:i/>
        </w:rPr>
        <w:t>Wayward Lives</w:t>
      </w:r>
      <w:r>
        <w:t>, 12-35.</w:t>
      </w:r>
    </w:p>
    <w:p>
      <w:r>
        <w:rPr>
          <w:vertAlign w:val="superscript"/>
        </w:rPr>
        <w:t xml:space="preserve">31. </w:t>
      </w:r>
      <w:r>
        <w:t xml:space="preserve">Albert Murray, </w:t>
      </w:r>
      <w:r>
        <w:rPr>
          <w:i/>
        </w:rPr>
        <w:t>Stomping the Blues</w:t>
      </w:r>
      <w:r>
        <w:t xml:space="preserve"> (United States: University of Minnesota Press, 2017), 17.</w:t>
      </w:r>
    </w:p>
    <w:p>
      <w:r>
        <w:rPr>
          <w:vertAlign w:val="superscript"/>
        </w:rPr>
        <w:t xml:space="preserve">32. </w:t>
      </w:r>
      <w:r>
        <w:t xml:space="preserve">Howard Thurman, </w:t>
      </w:r>
      <w:r>
        <w:rPr>
          <w:i/>
        </w:rPr>
        <w:t>Deep River and The Negro Spiritual Speaks of Life and Death</w:t>
      </w:r>
      <w:r>
        <w:t xml:space="preserve"> (Richmond, IN: Friends United Press, 1975).</w:t>
      </w:r>
    </w:p>
    <w:p>
      <w:r>
        <w:rPr>
          <w:vertAlign w:val="superscript"/>
        </w:rPr>
        <w:t xml:space="preserve">33.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34. </w:t>
      </w:r>
      <w:r>
        <w:t xml:space="preserve">Pamela Ayo Yetunde, </w:t>
      </w:r>
      <w:r>
        <w:rPr>
          <w:i/>
        </w:rPr>
        <w:t>Dearly Beloved: Prince, Spirituality, and This Thing Called Life</w:t>
      </w:r>
      <w:r>
        <w:t xml:space="preserve"> (United States: Broadleaf Books, 2025).</w:t>
      </w:r>
    </w:p>
    <w:p>
      <w:r>
        <w:rPr>
          <w:vertAlign w:val="superscript"/>
        </w:rPr>
        <w:t xml:space="preserve">35. </w:t>
      </w:r>
      <w:r>
        <w:t xml:space="preserve">James H. Cone, </w:t>
      </w:r>
      <w:r>
        <w:rPr>
          <w:i/>
        </w:rPr>
        <w:t>The Spirituals and the Blues: An Interpretation</w:t>
      </w:r>
      <w:r>
        <w:t xml:space="preserve"> (Maryknoll, NY: Orbis Books, 1991), 97-127.</w:t>
      </w:r>
    </w:p>
    <w:p>
      <w:r>
        <w:rPr>
          <w:vertAlign w:val="superscript"/>
        </w:rPr>
        <w:t xml:space="preserve">36. </w:t>
      </w:r>
      <w:r>
        <w:t xml:space="preserve">Stephen W. Porges, </w:t>
      </w:r>
      <w:r>
        <w:rPr>
          <w:i/>
        </w:rPr>
        <w:t>The Polyvagal Theory: Neurophysiological Foundations of Emotions, Attachment, Communication, and Self-Regulation</w:t>
      </w:r>
      <w:r>
        <w:t xml:space="preserve"> (New York: W. W. Norton, 2011). See especially chapters on the "social engagement system" and vagal tone regulation through vocalization.</w:t>
      </w:r>
    </w:p>
    <w:p>
      <w:r>
        <w:rPr>
          <w:vertAlign w:val="superscript"/>
        </w:rPr>
        <w:t xml:space="preserve">37.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38. </w:t>
      </w:r>
      <w:r>
        <w:t xml:space="preserve">Kamilah Majied, </w:t>
      </w:r>
      <w:r>
        <w:rPr>
          <w:i/>
        </w:rPr>
        <w:t>Joyfully Just: Black Wisdom and Buddhist Insights for Liberated Living</w:t>
      </w:r>
      <w:r>
        <w:t xml:space="preserve"> (New York: St. Martin's Publishing Group, 2024).</w:t>
      </w:r>
    </w:p>
    <w:p>
      <w:r>
        <w:rPr>
          <w:vertAlign w:val="superscript"/>
        </w:rPr>
        <w:t xml:space="preserve">40. </w:t>
      </w:r>
      <w:r>
        <w:t xml:space="preserve">Robin DiAngelo, </w:t>
      </w:r>
      <w:r>
        <w:rPr>
          <w:i/>
        </w:rPr>
        <w:t>White Fragility: Why It's So Hard for White People to Talk About Racism</w:t>
      </w:r>
      <w:r>
        <w:t xml:space="preserve"> (Boston: Beacon Press, 2018).</w:t>
      </w:r>
    </w:p>
    <w:p>
      <w:r>
        <w:rPr>
          <w:vertAlign w:val="superscript"/>
        </w:rPr>
        <w:t xml:space="preserve">43.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44. </w:t>
      </w:r>
      <w:r>
        <w:t xml:space="preserve">Christina Sharpe, </w:t>
      </w:r>
      <w:r>
        <w:rPr>
          <w:i/>
        </w:rPr>
        <w:t>In the Wake: On Blackness and Being</w:t>
      </w:r>
      <w:r>
        <w:t xml:space="preserve"> (Durham: Duke University Press, 2016), 17-22. Sharpe's concept of "wake work" describes the labor of living in the ongoing disaster of the transatlantic slave trade's aftermath.</w:t>
      </w:r>
    </w:p>
    <w:p>
      <w:r>
        <w:rPr>
          <w:vertAlign w:val="superscript"/>
        </w:rPr>
        <w:t xml:space="preserve">45. </w:t>
      </w:r>
      <w:r>
        <w:t xml:space="preserve">Fred Moten, </w:t>
      </w:r>
      <w:r>
        <w:rPr>
          <w:i/>
        </w:rPr>
        <w:t>In the Break: The Aesthetics of the Black Radical Tradition</w:t>
      </w:r>
      <w:r>
        <w:t xml:space="preserve"> (Minneapolis: University of Minnesota Press, 2003), 1-24. Moten theorizes the "break" as the site where Black aesthetic practice escapes the capture of both commodification and scientific objectification.</w:t>
      </w:r>
    </w:p>
    <w:p>
      <w:r>
        <w:rPr>
          <w:vertAlign w:val="superscript"/>
        </w:rPr>
        <w:t xml:space="preserve">46. </w:t>
      </w:r>
      <w:r>
        <w:t xml:space="preserve">Vincent L. Wimbush, ed., </w:t>
      </w:r>
      <w:r>
        <w:rPr>
          <w:i/>
        </w:rPr>
        <w:t>African Americans and the Bible: Sacred Texts and Social Textures</w:t>
      </w:r>
      <w:r>
        <w:t xml:space="preserve"> (New York: Continuum, 2000), 1-43. Wimbush's concept of "scripturalization" describes how marginalized communities create meaning through reading practices that exceed or defy the boundaries set by dominant traditions.</w:t>
      </w:r>
    </w:p>
    <w:p>
      <w:r>
        <w:rPr>
          <w:vertAlign w:val="superscript"/>
        </w:rPr>
        <w:t xml:space="preserve">47. </w:t>
      </w:r>
      <w:r>
        <w:t>On the two obscurations (</w:t>
      </w:r>
      <w:r>
        <w:rPr>
          <w:i/>
        </w:rPr>
        <w:t>āvaraṇa-dvaya</w:t>
      </w:r>
      <w:r>
        <w:t xml:space="preserve">) in Tibetan exegesis, see Haribhadra's </w:t>
      </w:r>
      <w:r>
        <w:rPr>
          <w:i/>
        </w:rPr>
        <w:t>Abhisamayālaṃkārāloka</w:t>
      </w:r>
      <w:r>
        <w:t xml:space="preserve">, preserved in the Tibetan </w:t>
      </w:r>
      <w:r>
        <w:rPr>
          <w:i/>
        </w:rPr>
        <w:t>tengyur</w:t>
      </w:r>
      <w:r>
        <w:t>. For a comprehensive discussion of the structure of the path and how the two obstructions (</w:t>
      </w:r>
      <w:r>
        <w:rPr>
          <w:i/>
        </w:rPr>
        <w:t>kleśāvaraṇa</w:t>
      </w:r>
      <w:r>
        <w:t xml:space="preserve"> and </w:t>
      </w:r>
      <w:r>
        <w:rPr>
          <w:i/>
        </w:rPr>
        <w:t>jñeyāvaraṇa</w:t>
      </w:r>
      <w:r>
        <w:t xml:space="preserve">) are abandoned, see Donald S. Lopez Jr., </w:t>
      </w:r>
      <w:r>
        <w:rPr>
          <w:i/>
        </w:rPr>
        <w:t>The Heart Sūtra Explained: Indian and Tibetan Commentaries</w:t>
      </w:r>
      <w:r>
        <w:t xml:space="preserve"> (Albany: SUNY Press, 1988), 123-38.</w:t>
      </w:r>
    </w:p>
    <w:p/>
    <w:p>
      <w:pPr>
        <w:jc w:val="right"/>
      </w:pPr>
      <w:r/>
      <w:r>
        <w:rPr>
          <w:b/>
        </w:rPr>
        <w:t>Word Count:</w:t>
      </w:r>
      <w:r>
        <w:t xml:space="preserve"> 8,200 words (approximately)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