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Response to Reviewers: JOAR-D-25-00052</w:t>
      </w:r>
    </w:p>
    <w:p/>
    <w:p>
      <w:r>
        <w:t xml:space="preserve">Manuscript: "Beyond Appropriation: Śūnyatā, Blues Epistemology, and the Ethics of Black Buddhist Encounter"  </w:t>
      </w:r>
    </w:p>
    <w:p>
      <w:r/>
      <w:r>
        <w:rPr>
          <w:i/>
        </w:rPr>
        <w:t>(Revised Title: formerly "The Hellhounds and the Void: The Heart Sūtra as Survival Technology in Black Religious Thought")</w:t>
      </w:r>
      <w:r/>
    </w:p>
    <w:p/>
    <w:p>
      <w:r>
        <w:t xml:space="preserve">Author: William Altig  </w:t>
      </w:r>
    </w:p>
    <w:p>
      <w:r>
        <w:t>Date: January 7, 2026</w:t>
      </w:r>
    </w:p>
    <w:p/>
    <w:p>
      <w:pPr>
        <w:jc w:val="center"/>
      </w:pPr>
      <w:r>
        <w:t>* * *</w:t>
      </w:r>
    </w:p>
    <w:p/>
    <w:p>
      <w:r>
        <w:t>Dear Editors and Reviewers,</w:t>
      </w:r>
    </w:p>
    <w:p/>
    <w:p>
      <w:r>
        <w:t>I am grateful for the thoughtful, rigorous, and generative feedback on my manuscript. The reviews pushed me to reconsider not only specific claims and citations but the fundamental structure and framing of the article itself. I have responded by undertaking a significant revision that restructures the entire manuscript in response to the core concerns raised.</w:t>
      </w:r>
    </w:p>
    <w:p/>
    <w:p>
      <w:r>
        <w:t>The revised article has a new title and a substantially different structure. Rather than presenting the Blues vernacular translation of the Heart Sūtra as the centerpiece of analysis, I have repositioned it as a case study within a critical examination of the ethics of cross-cultural religious interpretation. Black Buddhist scholars—Kamilah Majied, Rima Vesely-Flad, Zenju Earthlyn Manuel, and Rev. angel Kyodo williams—are now the primary interlocutors, with the translation serving to illustrate questions they have raised about appropriation, authenticity, and the possibilities of Black Buddhist hermeneutics.</w:t>
      </w:r>
    </w:p>
    <w:p/>
    <w:p>
      <w:r>
        <w:t>Below I address each reviewer's concerns in turn, indicating how the revised manuscript responds.</w:t>
      </w:r>
    </w:p>
    <w:p/>
    <w:p>
      <w:pPr>
        <w:jc w:val="center"/>
      </w:pPr>
      <w:r>
        <w:t>* * *</w:t>
      </w:r>
    </w:p>
    <w:p/>
    <w:p>
      <w:pPr>
        <w:pStyle w:val="Heading2"/>
      </w:pPr>
      <w:r>
        <w:t>Response to Reviewer 1</w:t>
      </w:r>
    </w:p>
    <w:p/>
    <w:p>
      <w:pPr>
        <w:pStyle w:val="Heading3"/>
      </w:pPr>
      <w:r>
        <w:t>Engagement with Black Buddhist Scholarship</w:t>
      </w:r>
    </w:p>
    <w:p/>
    <w:p>
      <w:r>
        <w:t>Reviewer's Concern: The manuscript would benefit from additional engagement with Black Buddhist thinkers beyond Rev. angel Kyodo williams.</w:t>
      </w:r>
    </w:p>
    <w:p/>
    <w:p>
      <w:r>
        <w:t>Response: I have completely restructured the article to center Black Buddhist scholarship. The revised manuscript includes:</w:t>
      </w:r>
    </w:p>
    <w:p/>
    <w:p>
      <w:r>
        <w:t>- Kamilah Majied's work on Billie Holiday and Buddhist contemplative practice (Section 2)</w:t>
      </w:r>
    </w:p>
    <w:p>
      <w:r>
        <w:t xml:space="preserve">- Rima Vesely-Flad's </w:t>
      </w:r>
      <w:r>
        <w:rPr>
          <w:i/>
        </w:rPr>
        <w:t>Black Buddhists and the Black Radical Tradition</w:t>
      </w:r>
      <w:r>
        <w:t xml:space="preserve"> as a foundational source (Sections 1, 2, 3)</w:t>
      </w:r>
    </w:p>
    <w:p>
      <w:r>
        <w:t xml:space="preserve">- Zenju Earthlyn Manuel's </w:t>
      </w:r>
      <w:r>
        <w:rPr>
          <w:i/>
        </w:rPr>
        <w:t>The Way of Tenderness</w:t>
      </w:r>
      <w:r>
        <w:t xml:space="preserve"> on emptiness and identity (Section 2)</w:t>
      </w:r>
    </w:p>
    <w:p>
      <w:r>
        <w:t xml:space="preserve">- Rev. angel Kyodo williams's </w:t>
      </w:r>
      <w:r>
        <w:rPr>
          <w:i/>
        </w:rPr>
        <w:t>Radical Dharma</w:t>
      </w:r>
      <w:r>
        <w:t xml:space="preserve"> on confronting racial justice (Sections 1, 4)</w:t>
      </w:r>
    </w:p>
    <w:p/>
    <w:p>
      <w:r>
        <w:t>These scholars are not merely cited but serve as primary dialogue partners whose theoretical frameworks shape the argument.</w:t>
      </w:r>
    </w:p>
    <w:p/>
    <w:p>
      <w:pPr>
        <w:pStyle w:val="Heading3"/>
      </w:pPr>
      <w:r>
        <w:t>Additional Sources Suggested</w:t>
      </w:r>
    </w:p>
    <w:p/>
    <w:p>
      <w:r>
        <w:t xml:space="preserve">Reviewer's Suggestion: Ralph Craig III's </w:t>
      </w:r>
      <w:r>
        <w:rPr>
          <w:i/>
        </w:rPr>
        <w:t>Dancing in My Dreams</w:t>
      </w:r>
      <w:r>
        <w:t xml:space="preserve"> (Tina Turner), Pamela Ayo Yetunde's </w:t>
      </w:r>
      <w:r>
        <w:rPr>
          <w:i/>
        </w:rPr>
        <w:t>Dearly Beloved</w:t>
      </w:r>
      <w:r>
        <w:t xml:space="preserve"> (Prince).</w:t>
      </w:r>
    </w:p>
    <w:p/>
    <w:p>
      <w:r>
        <w:t xml:space="preserve">Response: I have integrated these important new works into the revised manuscript. Section 4 now discusses Ralph Craig III’s </w:t>
      </w:r>
      <w:r>
        <w:rPr>
          <w:i/>
        </w:rPr>
        <w:t>Dancing in My Dreams</w:t>
      </w:r>
      <w:r>
        <w:t xml:space="preserve"> as a model for understanding the role of chanting (specifically in the Nichiren tradition) as a survival technology for Black icons like Tina Turner. I also cite Pamela Ayo Yetunde’s </w:t>
      </w:r>
      <w:r>
        <w:rPr>
          <w:i/>
        </w:rPr>
        <w:t>Dearly Beloved</w:t>
      </w:r>
      <w:r>
        <w:t xml:space="preserve"> (forthcoming 2025) to contextualize Prince’s musical genius as a form of vernacular theology. These additions strengthen the article’s engagement with the contemporary landscape of Black musical-spiritual study. I have also retained the broader anthology </w:t>
      </w:r>
      <w:r>
        <w:rPr>
          <w:i/>
        </w:rPr>
        <w:t>Black and Buddhist</w:t>
      </w:r>
      <w:r>
        <w:t xml:space="preserve"> (edited by Yetunde and Giles) as a key foundational source.</w:t>
      </w:r>
    </w:p>
    <w:p/>
    <w:p>
      <w:pPr>
        <w:jc w:val="center"/>
      </w:pPr>
      <w:r>
        <w:t>* * *</w:t>
      </w:r>
    </w:p>
    <w:p/>
    <w:p>
      <w:pPr>
        <w:pStyle w:val="Heading2"/>
      </w:pPr>
      <w:r>
        <w:t>Response to Reviewer 2</w:t>
      </w:r>
    </w:p>
    <w:p/>
    <w:p>
      <w:pPr>
        <w:pStyle w:val="Heading3"/>
      </w:pPr>
      <w:r>
        <w:t>Technical Corrections</w:t>
      </w:r>
    </w:p>
    <w:p/>
    <w:p>
      <w:r>
        <w:t>Reviewer's Concern: The Heart Sūtra is prose, not verse; the term "śloka" was incorrectly applied.</w:t>
      </w:r>
    </w:p>
    <w:p/>
    <w:p>
      <w:r>
        <w:t xml:space="preserve">Response: This error has been removed. The revised manuscript correctly identifies the Heart Sūtra's form as </w:t>
      </w:r>
      <w:r>
        <w:rPr>
          <w:i/>
        </w:rPr>
        <w:t>gadya</w:t>
      </w:r>
      <w:r>
        <w:t xml:space="preserve"> (prose) rather than </w:t>
      </w:r>
      <w:r>
        <w:rPr>
          <w:i/>
        </w:rPr>
        <w:t>śloka</w:t>
      </w:r>
      <w:r>
        <w:t xml:space="preserve"> (verse). I have added an explanatory footnote (Note 1a) clarifying the text’s relationship to the </w:t>
      </w:r>
      <w:r>
        <w:rPr>
          <w:i/>
        </w:rPr>
        <w:t>dhāraṇī</w:t>
      </w:r>
      <w:r>
        <w:t xml:space="preserve"> genre. Additionally, following the reviewer's request for source precision, I have included the Chinese text of the systematic negations from Kumārajīva’s </w:t>
      </w:r>
      <w:r>
        <w:rPr>
          <w:i/>
        </w:rPr>
        <w:t>Prajñāpāramitāhṛdaya</w:t>
      </w:r>
      <w:r>
        <w:t xml:space="preserve"> (T0251) in the footnotes (Note 2) to ground the vernacular analysis in the authoritative source material.</w:t>
      </w:r>
    </w:p>
    <w:p/>
    <w:p>
      <w:pPr>
        <w:pStyle w:val="Heading3"/>
      </w:pPr>
      <w:r>
        <w:t>Positionality and Identity</w:t>
      </w:r>
    </w:p>
    <w:p/>
    <w:p>
      <w:r>
        <w:t>Reviewer's Concern: The author's position relative to the Blues tradition requires clarification. Is the author Black?</w:t>
      </w:r>
    </w:p>
    <w:p/>
    <w:p>
      <w:r>
        <w:t>Response: I am not Black. The revised manuscript addresses this directly and repeatedly:</w:t>
      </w:r>
    </w:p>
    <w:p/>
    <w:p>
      <w:r>
        <w:t>- Section 1 introduces my position as "a white Buddhist practitioner and independent scholar—a position that requires explicit acknowledgment and sustained critical attention throughout this article."</w:t>
      </w:r>
    </w:p>
    <w:p>
      <w:r>
        <w:t>- Section 5 contains an extended critical analysis of my own translation experiment, including acknowledgment that it could function as "digital minstrelsy" and examination of the ethics of AI-assisted approximation of Black idioms.</w:t>
      </w:r>
    </w:p>
    <w:p>
      <w:r>
        <w:t>- The translation itself has been moved to an appendix, repositioning it from "primary evidence" to "case study for ethical analysis."</w:t>
      </w:r>
    </w:p>
    <w:p/>
    <w:p>
      <w:r>
        <w:t>This integrated positionality responds to the reviewer's concern that such acknowledgment not be confined to a footnote.</w:t>
      </w:r>
    </w:p>
    <w:p/>
    <w:p>
      <w:pPr>
        <w:pStyle w:val="Heading3"/>
      </w:pPr>
      <w:r>
        <w:t>Cultural Appropriation Dynamics</w:t>
      </w:r>
    </w:p>
    <w:p/>
    <w:p>
      <w:r>
        <w:t>Reviewer's Concern: The project risks appropriating Black cultural production.</w:t>
      </w:r>
    </w:p>
    <w:p/>
    <w:p>
      <w:r>
        <w:t>Response: The revised manuscript takes this concern as its central problematic. Rather than defending the translation, I now use it as a limit case that forces explicit engagement with questions of appropriation. Section 5 ("The Blues Translation as Case Study: Appropriation, Method, and Ethics") asks:</w:t>
      </w:r>
    </w:p>
    <w:p/>
    <w:p>
      <w:r>
        <w:t>- Who can translate sacred texts?</w:t>
      </w:r>
    </w:p>
    <w:p>
      <w:r>
        <w:t>- What forms of cultural engagement constitute appreciation vs. appropriation?</w:t>
      </w:r>
    </w:p>
    <w:p>
      <w:r>
        <w:t>- How should a white practitioner position themselves in relation to Black Buddhist thought?</w:t>
      </w:r>
    </w:p>
    <w:p/>
    <w:p>
      <w:r>
        <w:t>The answer emerging from the revised article is clear: center Black voices, do not extract, collaborate rather than speak for. The translation is offered not as a model but as a provocation to examine.</w:t>
      </w:r>
    </w:p>
    <w:p/>
    <w:p>
      <w:pPr>
        <w:pStyle w:val="Heading3"/>
      </w:pPr>
      <w:r>
        <w:t>Scholarly Apparatus</w:t>
      </w:r>
    </w:p>
    <w:p/>
    <w:p>
      <w:r>
        <w:t>Reviewer's Concern: Claims about "standard Mahāyāna reading" and "traditional Buddhist commentary" require citations.</w:t>
      </w:r>
    </w:p>
    <w:p/>
    <w:p>
      <w:r>
        <w:t>Response: I have restored and expanded the scholarly apparatus to meet the reviewer's standards of rigor. The revised manuscript now includes:</w:t>
      </w:r>
    </w:p>
    <w:p>
      <w:r>
        <w:t>- A substantive Madhyamaka philosophical context paragraph (Section 3) grounding the analysis in Nāgārjuna’s theory of dependent origination and the emptiness of emptiness.</w:t>
      </w:r>
    </w:p>
    <w:p>
      <w:r>
        <w:t>- Targeted citations to the Brill Encyclopedia of Buddhism (specifically Stefano Zacchetti’s work on Prajñāpāramitā) and Jan Nattier’s influential hypothesis on the Chinese origins of the Heart Sūtra (Section 4, Notes 15, 16).</w:t>
      </w:r>
    </w:p>
    <w:p>
      <w:r>
        <w:t>- A more precise parsing of the reception history documented by Donald Lopez (</w:t>
      </w:r>
      <w:r>
        <w:rPr>
          <w:i/>
        </w:rPr>
        <w:t>Elaborations on Emptiness</w:t>
      </w:r>
      <w:r>
        <w:t>).</w:t>
      </w:r>
    </w:p>
    <w:p/>
    <w:p>
      <w:r>
        <w:t>These additions ensure that the vernacular interpretation is situated within a robust and accurate Buddhist studies framework.</w:t>
      </w:r>
    </w:p>
    <w:p/>
    <w:p>
      <w:pPr>
        <w:pStyle w:val="Heading3"/>
      </w:pPr>
      <w:r>
        <w:t>AI Methodology</w:t>
      </w:r>
    </w:p>
    <w:p/>
    <w:p>
      <w:r>
        <w:t>Reviewer's Concern: The role of AI in generating the translation requires acknowledgment.</w:t>
      </w:r>
    </w:p>
    <w:p/>
    <w:p>
      <w:r>
        <w:t>Response: The revised manuscript includes explicit discussion of AI methodology in Section 5:</w:t>
      </w:r>
    </w:p>
    <w:p/>
    <w:p>
      <w:r>
        <w:rPr>
          <w:i/>
        </w:rPr>
        <w:t>"The use of AI adds another layer of ethical complexity: the algorithms were trained on vast corpora of human-generated text, raising questions about whose voices are being processed, reproduced, or ventriloquized."</w:t>
      </w:r>
    </w:p>
    <w:p/>
    <w:p>
      <w:r>
        <w:t>The AI disclosure statement in the manuscript's closing also addresses this.</w:t>
      </w:r>
    </w:p>
    <w:p/>
    <w:p>
      <w:pPr>
        <w:jc w:val="center"/>
      </w:pPr>
      <w:r>
        <w:t>* * *</w:t>
      </w:r>
    </w:p>
    <w:p/>
    <w:p>
      <w:pPr>
        <w:pStyle w:val="Heading2"/>
      </w:pPr>
      <w:r>
        <w:t>Summary of Major Changes</w:t>
      </w:r>
    </w:p>
    <w:p/>
    <w:p>
      <w:r>
        <w:t>| Original | Revised (Version B) |</w:t>
      </w:r>
    </w:p>
    <w:p>
      <w:r>
        <w:t>|----------|---------|</w:t>
      </w:r>
    </w:p>
    <w:p>
      <w:r>
        <w:t>| Title: "The Hellhounds and the Void" | Title: "Beyond Appropriation" |</w:t>
      </w:r>
    </w:p>
    <w:p>
      <w:r>
        <w:t>| 7 sections, ~8,200 words | 8 sections, ~9,200 words |</w:t>
      </w:r>
    </w:p>
    <w:p>
      <w:r>
        <w:t>| Translation as centerpiece | Translation as appendix |</w:t>
      </w:r>
    </w:p>
    <w:p>
      <w:r>
        <w:t>| Black Buddhist scholars as citations | Black Buddhist scholars as primary interlocutors |</w:t>
      </w:r>
    </w:p>
    <w:p>
      <w:r>
        <w:t>| Positionality in footnote | Positionality integrated throughout |</w:t>
      </w:r>
    </w:p>
    <w:p>
      <w:r>
        <w:t>| No AI methodology discussion | Explicit AI methodology section |</w:t>
      </w:r>
    </w:p>
    <w:p>
      <w:r>
        <w:t>| Moderate scholarly depth | Enhanced engagement with Africana and Madhyamaka theory |</w:t>
      </w:r>
    </w:p>
    <w:p/>
    <w:p>
      <w:pPr>
        <w:jc w:val="center"/>
      </w:pPr>
      <w:r>
        <w:t>* * *</w:t>
      </w:r>
    </w:p>
    <w:p/>
    <w:p>
      <w:pPr>
        <w:pStyle w:val="Heading2"/>
      </w:pPr>
      <w:r>
        <w:t>Conclusion</w:t>
      </w:r>
    </w:p>
    <w:p/>
    <w:p>
      <w:r>
        <w:t>I believe these revisions respond substantively to both reviewers' concerns while preserving the article's core insight: that the encounter between Blues epistemology and Buddhist philosophy offers resources for theorizing survival, mobility, and liberation within the Black religious imagination. The revised version (Version B) significantly expands the scholarly rigor of the original, incorporating deep analysis of the "crisis text" function, the phenomenology of invisibility, and the ethics of digital translation. The result is a more robust, ethically grounded, and academically rigorous contribution to the field of Africana religious studies.</w:t>
      </w:r>
    </w:p>
    <w:p/>
    <w:p>
      <w:r>
        <w:t>I am grateful for the opportunity to revise and resubmit, and I look forward to your further guidance.</w:t>
      </w:r>
    </w:p>
    <w:p/>
    <w:p>
      <w:r>
        <w:t>Respectfully,</w:t>
      </w:r>
    </w:p>
    <w:p/>
    <w:p>
      <w:r>
        <w:t xml:space="preserve">William Altig  </w:t>
      </w:r>
    </w:p>
    <w:p>
      <w:r>
        <w:t xml:space="preserve">Independent Scholar  </w:t>
      </w:r>
    </w:p>
    <w:p>
      <w:r>
        <w:t>Houston, Texas</w:t>
      </w:r>
    </w:p>
    <w:p/>
    <w:p>
      <w:pPr>
        <w:jc w:val="center"/>
      </w:pPr>
      <w:r>
        <w:t>* * *</w:t>
      </w:r>
    </w:p>
    <w:p/>
    <w:p>
      <w:r>
        <w:t>AI Disclosure: Elements of this response letter were drafted with AI assistance. The content, arguments, and decisions represent the author's own thinking.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