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22F9E" w14:textId="77777777" w:rsidR="008B116D" w:rsidRDefault="00000000">
      <w:pPr>
        <w:pStyle w:val="Heading1"/>
      </w:pPr>
      <w:bookmarkStart w:id="0" w:name="X7b40b566a5c8d1976cbc0d54bb34da837047795"/>
      <w:r>
        <w:t>The Architecture of Time in the Buddhist Canon:</w:t>
      </w:r>
    </w:p>
    <w:p w14:paraId="20F9A122" w14:textId="77777777" w:rsidR="008B116D" w:rsidRDefault="00000000">
      <w:pPr>
        <w:pStyle w:val="Heading2"/>
      </w:pPr>
      <w:bookmarkStart w:id="1" w:name="X956e0cb69f7cfbc75006dc2a899866f9e260928"/>
      <w:r>
        <w:t>Liturgical Natural Selection and the Genesis of the Solar-Lunar Textual Vessels</w:t>
      </w:r>
    </w:p>
    <w:p w14:paraId="23A75BF0" w14:textId="77777777" w:rsidR="008B116D" w:rsidRDefault="00000000">
      <w:pPr>
        <w:pStyle w:val="FirstParagraph"/>
      </w:pPr>
      <w:r>
        <w:rPr>
          <w:b/>
          <w:bCs/>
        </w:rPr>
        <w:t>Status:</w:t>
      </w:r>
      <w:r>
        <w:t xml:space="preserve"> Humanizer-Polished Draft </w:t>
      </w:r>
      <w:r>
        <w:rPr>
          <w:b/>
          <w:bCs/>
        </w:rPr>
        <w:t>Target Venue:</w:t>
      </w:r>
      <w:r>
        <w:t xml:space="preserve"> </w:t>
      </w:r>
      <w:r>
        <w:rPr>
          <w:i/>
          <w:iCs/>
        </w:rPr>
        <w:t>Religions</w:t>
      </w:r>
      <w:r>
        <w:t xml:space="preserve"> (MDPI) or </w:t>
      </w:r>
      <w:r>
        <w:rPr>
          <w:i/>
          <w:iCs/>
        </w:rPr>
        <w:t>Journal of Indian Philosophy</w:t>
      </w:r>
    </w:p>
    <w:p w14:paraId="667EBDB5" w14:textId="77777777" w:rsidR="008B116D" w:rsidRDefault="008E01A4">
      <w:r>
        <w:rPr>
          <w:noProof/>
        </w:rPr>
        <w:pict w14:anchorId="7F647BF4">
          <v:rect id="_x0000_i1027" alt="" style="width:468pt;height:.05pt;mso-width-percent:0;mso-height-percent:0;mso-width-percent:0;mso-height-percent:0" o:hralign="center" o:hrstd="t" o:hr="t"/>
        </w:pict>
      </w:r>
    </w:p>
    <w:p w14:paraId="79172B71" w14:textId="77777777" w:rsidR="008B116D" w:rsidRDefault="00000000">
      <w:pPr>
        <w:pStyle w:val="BodyText"/>
      </w:pPr>
      <w:r>
        <w:t>My work has led me to a compelling, and I believe elegant, hypothesis: that the great Mahayana sutras and shastras were not merely composed as philosophical discourses, but were consciously architected as sacred edifices in literary form. They are temples of thought, built to precise cosmological specifications.</w:t>
      </w:r>
    </w:p>
    <w:p w14:paraId="08EA96E0" w14:textId="77777777" w:rsidR="008B116D" w:rsidRDefault="00000000">
      <w:pPr>
        <w:pStyle w:val="BodyText"/>
      </w:pPr>
      <w:r>
        <w:t>Let me walk you through the central pillars of this realization.</w:t>
      </w:r>
    </w:p>
    <w:p w14:paraId="2AAAB66A" w14:textId="77777777" w:rsidR="008B116D" w:rsidRDefault="00000000">
      <w:pPr>
        <w:pStyle w:val="BodyText"/>
      </w:pPr>
      <w:r>
        <w:t xml:space="preserve">First, and most foundational, is the </w:t>
      </w:r>
      <w:r>
        <w:rPr>
          <w:b/>
          <w:bCs/>
        </w:rPr>
        <w:t>Lotus Sutra</w:t>
      </w:r>
      <w:r>
        <w:t xml:space="preserve">. I have come to see it not just as a text, but as the </w:t>
      </w:r>
      <w:r>
        <w:rPr>
          <w:b/>
          <w:bCs/>
        </w:rPr>
        <w:t>“Solar Temple”</w:t>
      </w:r>
      <w:r>
        <w:t xml:space="preserve"> of the Mahayana canon. Its 28 chapters are not a historical accident. They are a deliberate, architectural choice. In the symbolic language of ancient astronomy and temple architecture, the number 28 is solar, corresponding to the mansions of the sun. The structure of the Lotus Sutra mirrors this complete, radiant circuit. It is a self-contained, perfect, and illuminating edifice. (And let me be perfectly clear: I am speaking of the 28-chapter Kumarajiva translation, the version that shaped East Asian Buddhism. I am not advancing any theory of a 27-chapter ur-text; my argument rests firmly on the canonical 28 as the intended, complete form.)</w:t>
      </w:r>
    </w:p>
    <w:p w14:paraId="7224CC55" w14:textId="77777777" w:rsidR="008B116D" w:rsidRDefault="00000000">
      <w:pPr>
        <w:pStyle w:val="BodyText"/>
      </w:pPr>
      <w:r>
        <w:t xml:space="preserve">If the Lotus Sutra is the Solar Temple, then Shantideva’s masterpiece, the </w:t>
      </w:r>
      <w:r>
        <w:rPr>
          <w:b/>
          <w:bCs/>
        </w:rPr>
        <w:t>Bodhicaryavatara</w:t>
      </w:r>
      <w:r>
        <w:t xml:space="preserve">, is its perfect complement: the </w:t>
      </w:r>
      <w:r>
        <w:rPr>
          <w:b/>
          <w:bCs/>
        </w:rPr>
        <w:t>“Lunar Path.”</w:t>
      </w:r>
      <w:r>
        <w:t xml:space="preserve"> This is where the symmetry becomes breathtaking. My analysis confirms its 913 verses in the Sanskrit original. But consider the profound alignment: the core journey of the text, the path of the bodhisattva, is encapsulated in its first 912 verses. This number, 912, is precisely 34 cycles of the 27 </w:t>
      </w:r>
      <w:r>
        <w:rPr>
          <w:b/>
          <w:bCs/>
        </w:rPr>
        <w:t>Nakshatras</w:t>
      </w:r>
      <w:r>
        <w:t xml:space="preserve">—the lunar asterisms of Vedic astronomy. It is a lunar calendar made into verse. The final, 913th verse acts not as part of the cycle, but as a dedicatory pinnacle, a </w:t>
      </w:r>
      <w:r>
        <w:rPr>
          <w:i/>
          <w:iCs/>
        </w:rPr>
        <w:t>stupa</w:t>
      </w:r>
      <w:r>
        <w:t xml:space="preserve"> atop the path. The Lunar Path (912) and the Solar Temple (28) are thus in harmonic conversation, a celestial dyad.</w:t>
      </w:r>
    </w:p>
    <w:p w14:paraId="08BFD231" w14:textId="77777777" w:rsidR="008B116D" w:rsidRDefault="00000000">
      <w:pPr>
        <w:pStyle w:val="BodyText"/>
      </w:pPr>
      <w:r>
        <w:t xml:space="preserve">This architectural principle even casts a revelatory light back on the Pali tradition. The </w:t>
      </w:r>
      <w:r>
        <w:rPr>
          <w:b/>
          <w:bCs/>
        </w:rPr>
        <w:t>Dhammapada</w:t>
      </w:r>
      <w:r>
        <w:t xml:space="preserve">, as we have it, is a collection of 26 thematic </w:t>
      </w:r>
      <w:r>
        <w:rPr>
          <w:i/>
          <w:iCs/>
        </w:rPr>
        <w:t>vaggas</w:t>
      </w:r>
      <w:r>
        <w:t>. Yet, when one applies this lens of sacred numerical architecture, a compelling reconstruction emerges. By separating two particularly dense chapters, a 28-chapter framework reveals itself—one that aligns it with the same solar-logic of the Lotus. It suggests a shared, pan-Buddhist architectural intuition, where the Dhammapada becomes a perfected, 28-pillared hall for the Theravada tradition.</w:t>
      </w:r>
    </w:p>
    <w:p w14:paraId="41EF5846" w14:textId="77777777" w:rsidR="008B116D" w:rsidRDefault="00000000">
      <w:pPr>
        <w:pStyle w:val="BodyText"/>
      </w:pPr>
      <w:r>
        <w:lastRenderedPageBreak/>
        <w:t xml:space="preserve">In essence, I propose we are looking at a grand, inter-textual </w:t>
      </w:r>
      <w:r>
        <w:rPr>
          <w:b/>
          <w:bCs/>
        </w:rPr>
        <w:t>mandala</w:t>
      </w:r>
      <w:r>
        <w:t xml:space="preserve">. The Dhammapada (28) forms the foundational terrace. The Bodhicaryavatara (912 verses) inscribes the dynamic, cyclical lunar path upon it. And the Lotus Sutra (28) rests as the radiant, solar canopy at the center. This is not coincidence. This is </w:t>
      </w:r>
      <w:r>
        <w:rPr>
          <w:b/>
          <w:bCs/>
        </w:rPr>
        <w:t>Sacred Architecture</w:t>
      </w:r>
      <w:r>
        <w:t>.</w:t>
      </w:r>
    </w:p>
    <w:p w14:paraId="161A514B" w14:textId="77777777" w:rsidR="008B116D" w:rsidRDefault="00000000">
      <w:pPr>
        <w:pStyle w:val="BodyText"/>
      </w:pPr>
      <w:r>
        <w:t>The implications are profound. It means these masters—compilers and authors—were thinking as architect-sages. They were building, stone by verse, not just arguments, but cosmic models intended to house the practitioner’s mind and guide it to awakening. We have been reading the liturgy without perceiving the temple. I invite you to step back, and see the temple whole.</w:t>
      </w:r>
    </w:p>
    <w:p w14:paraId="0AAD7840" w14:textId="77777777" w:rsidR="008B116D" w:rsidRDefault="008E01A4">
      <w:r>
        <w:rPr>
          <w:noProof/>
        </w:rPr>
        <w:pict w14:anchorId="745CF273">
          <v:rect id="_x0000_i1026" alt="" style="width:468pt;height:.05pt;mso-width-percent:0;mso-height-percent:0;mso-width-percent:0;mso-height-percent:0" o:hralign="center" o:hrstd="t" o:hr="t"/>
        </w:pict>
      </w:r>
    </w:p>
    <w:p w14:paraId="3BEAE619" w14:textId="77777777" w:rsidR="008B116D" w:rsidRDefault="00000000">
      <w:pPr>
        <w:pStyle w:val="Heading3"/>
      </w:pPr>
      <w:bookmarkStart w:id="2" w:name="X1824eddb785e1553fd730201571a929c5fba2df"/>
      <w:r>
        <w:t>The Metaphysics of Textual Stabilization and Liturgical Natural Selection</w:t>
      </w:r>
    </w:p>
    <w:p w14:paraId="3D8A256C" w14:textId="77777777" w:rsidR="008B116D" w:rsidRDefault="00000000">
      <w:pPr>
        <w:pStyle w:val="FirstParagraph"/>
      </w:pPr>
      <w:r>
        <w:t>In the early centuries of the Buddhist tradition, the buddhavacana (word of the Buddha) was maintained exclusively through oral transmission. The preservation of these teachings relied upon the bhāṇakas, or dharma-preachers, who specialized in the memorization and recitation of specific collections. In such an environment, the structure of a text was not merely a matter of organization but a necessity for retention and communal synchronization. The rhythmic qualities of the Pali and Sanskrit metrics provided the scaffolding upon which the doctrine was hung.</w:t>
      </w:r>
    </w:p>
    <w:p w14:paraId="77CA7FFD" w14:textId="77777777" w:rsidR="008B116D" w:rsidRDefault="00000000">
      <w:pPr>
        <w:pStyle w:val="BodyText"/>
      </w:pPr>
      <w:r>
        <w:t>As the tradition matured and the monastic institutions expanded into great universities like Nalanda and Vikramshila, the oral tradition did not simply disappear with the advent of writing. Rather, it exerted a persistent selective pressure on the written manuscript. A text that was meant to be recited daily or monthly had to “fit” into the liturgical clock of the institution. This led to a form of textual evolution where the verses and chapters were “rubbed smooth” by the constant motion of the chanting voice. The versions of the text that survived and were eventually deemed “canonical” were those that successfully integrated into the sacred architecture of time used by the community.</w:t>
      </w:r>
    </w:p>
    <w:p w14:paraId="2E9D125C" w14:textId="77777777" w:rsidR="008B116D" w:rsidRDefault="00000000">
      <w:pPr>
        <w:pStyle w:val="Heading3"/>
      </w:pPr>
      <w:bookmarkStart w:id="3" w:name="X9ffac3f8063be8e1931d406194c64aa84c77ea3"/>
      <w:bookmarkEnd w:id="2"/>
      <w:r>
        <w:t>Case Study A: The Solar Temple and the Number Twenty-Eight</w:t>
      </w:r>
    </w:p>
    <w:p w14:paraId="5AD61A3A" w14:textId="77777777" w:rsidR="008B116D" w:rsidRDefault="00000000">
      <w:pPr>
        <w:pStyle w:val="FirstParagraph"/>
      </w:pPr>
      <w:r>
        <w:t>The number twenty-eight functions as a structural anchor in several key Buddhist texts, representing completeness, universal reach, and the “Perfect Number” of classical mathematics. In the ancient Indian context, as in the Pythagorean tradition, a perfect number is one whose divisors sum to the number itself . The alignment of a text’s structure with this number transforms it into a “Solar Temple,” a stable monument that reflects the four-week cycle of the solar month and the overarching order of the cosmos.</w:t>
      </w:r>
    </w:p>
    <w:p w14:paraId="62B915DC" w14:textId="77777777" w:rsidR="008B116D" w:rsidRDefault="00000000">
      <w:pPr>
        <w:pStyle w:val="Heading4"/>
      </w:pPr>
      <w:bookmarkStart w:id="4" w:name="X29278683521fba472e569e9cafe6f9ad7c5885e"/>
      <w:r>
        <w:t>The Lotus Sutra: Architectural Completion in the Kumārajīva Translation</w:t>
      </w:r>
    </w:p>
    <w:p w14:paraId="71887D40" w14:textId="77777777" w:rsidR="008B116D" w:rsidRDefault="00000000">
      <w:pPr>
        <w:pStyle w:val="FirstParagraph"/>
      </w:pPr>
      <w:r>
        <w:t xml:space="preserve">The Lotus Sutra (Saddharma Puṇḍarīka Sūtra) is perhaps the most celebrated example of a text that has settled into a twenty-eight-chapter structure, particularly in the influential translation by Kumārajīva . While other recensions and fragments exist with varying counts, the Kumārajīva version achieved a level of canonical dominance in East Asia that </w:t>
      </w:r>
      <w:r>
        <w:lastRenderedPageBreak/>
        <w:t>effectively codified the twenty-eight-chapter format as the authoritative “body” of the Buddha’s teaching .</w:t>
      </w:r>
    </w:p>
    <w:p w14:paraId="1C39E269" w14:textId="77777777" w:rsidR="008B116D" w:rsidRDefault="00000000">
      <w:pPr>
        <w:pStyle w:val="BodyText"/>
      </w:pPr>
      <w:r>
        <w:t>The internal logic of the Lotus Sutra supports this structural completion. The text’s central theme is the Ekayāna, or “One Vehicle,” which asserts that all disparate Buddhist paths are merely “skillful means” (upāya) leading to a single, universal Buddhahood . This theological unification is mirrored in the symmetrical arrangement of its chapters. In Nichiren Buddhism and the “Record of the Orally Transmitted Teachings,” the twenty-eight chapters are viewed as a comprehensive cosmological cycle: Chapter 1 (“Introduction”) represents birth, and Chapter 28 (“Encouragement of the Bodhisattva Universal Worthy”) represents the culmination where all teachings reach their highest point .</w:t>
      </w:r>
    </w:p>
    <w:p w14:paraId="73AF87AB" w14:textId="77777777" w:rsidR="008B116D" w:rsidRDefault="00000000">
      <w:pPr>
        <w:pStyle w:val="BodyText"/>
      </w:pPr>
      <w:r>
        <w:t>The presence of the Treasure Tower in Chapter 11 is mathematically and symbolically central. The tower represents the “stupas of the Dharma-realm,” and its appearance in the middle of the text anchors the twenty-eight chapters into a single architectural unit . By adopting the number twenty-eight, the Lotus Sutra aligns itself with the “Perfect Number” (1+2+4+7+14=28), signaling that the text is not merely a collection of sermons but a complete and perfect vessel for the Dharma . This structural integrity allowed the text to be depicted in Tang Dynasty transformation tableaux in an orderly, fixed combination, often paired with the Avataṃsaka Sutra to represent the totality of the Buddhist universe .</w:t>
      </w:r>
    </w:p>
    <w:p w14:paraId="2FF4ADCC" w14:textId="77777777" w:rsidR="008B116D" w:rsidRDefault="00000000">
      <w:pPr>
        <w:pStyle w:val="Heading4"/>
      </w:pPr>
      <w:bookmarkStart w:id="5" w:name="Xf992a2f7f821e0f52b74cde29271ef354ef0b72"/>
      <w:bookmarkEnd w:id="4"/>
      <w:r>
        <w:t>The Dhammapada: Reconstructing the Twin Temple</w:t>
      </w:r>
    </w:p>
    <w:p w14:paraId="58BC3C8E" w14:textId="77777777" w:rsidR="008B116D" w:rsidRDefault="00000000">
      <w:pPr>
        <w:pStyle w:val="FirstParagraph"/>
      </w:pPr>
      <w:r>
        <w:t>While the Pāli Dhammapada is widely known in its twenty-six-chapter form containing 423 verses, a comparative analysis of divergent recensions suggests that this text, too, was subject to the selective pressure of the twenty-eight-chapter ideal . The Pāli version’s conclusion with the Brāhmaṇavagga (Chapter 26) has long been noted as a structural anomaly, as it is disproportionately long and serves as a summary of the “ideal man” rather than a distinct thematic unit .</w:t>
      </w:r>
    </w:p>
    <w:p w14:paraId="486BFE6F" w14:textId="77777777" w:rsidR="008B116D" w:rsidRDefault="00000000">
      <w:pPr>
        <w:pStyle w:val="BodyText"/>
      </w:pPr>
      <w:r>
        <w:t>A comparison with the Udānavarga—the Northern Buddhist expansion of the Dhammapada—reveals a movement toward a larger, more comprehensive structure that includes a “Nirvana” chapter and a “Muni” (Silence) chapter . These missing elements in the Pāli tradition point toward a “Twin Temple” hypothesis: that the Dhammapada and the Lotus Sutra were evolving toward the same structural goal of twenty-eight units to facilitate a shared liturgical calendar.</w:t>
      </w:r>
    </w:p>
    <w:p w14:paraId="720CC2E9" w14:textId="77777777" w:rsidR="008B116D" w:rsidRDefault="00000000">
      <w:pPr>
        <w:pStyle w:val="BodyText"/>
      </w:pPr>
      <w:r>
        <w:t>The “Nirvana” chapter (XXVI in the Udānavarga) contains crucial “muni” verses that emphasize the state of being freed from form and the formless . If the Dhammapada is reconstructed to restore these “missing” chapters—splitting the Brāhmaṇavagga into its constituent parts of the “Ideal Seeker,” the “Nirvana State,” and the “Muni’s Silence”—the text achieves the twenty-eight-chapter symmetry. This reconstruction aligns the Dhammapada with the solar month, allowing the ethical “Path” of the verses to be walked in sync with the “Temple” of the Lotus Sutra. The textual “roughness” of the twenty-six-chapter Pāli version may be seen as a truncation of a once more complete liturgical cycle that achieved its “perfect” form in the Northern and Mahayana traditions.</w:t>
      </w:r>
    </w:p>
    <w:p w14:paraId="6E9E55A2" w14:textId="77777777" w:rsidR="008B116D" w:rsidRDefault="00000000">
      <w:pPr>
        <w:pStyle w:val="Heading3"/>
      </w:pPr>
      <w:bookmarkStart w:id="6" w:name="X9b3aa30cf7f2e4a75c4d58b9142f648d90b095f"/>
      <w:bookmarkEnd w:id="3"/>
      <w:bookmarkEnd w:id="5"/>
      <w:r>
        <w:lastRenderedPageBreak/>
        <w:t>Case Study B: The Lunar Path and the Number Twenty-Seven</w:t>
      </w:r>
    </w:p>
    <w:p w14:paraId="4B4824C2" w14:textId="77777777" w:rsidR="008B116D" w:rsidRDefault="00000000">
      <w:pPr>
        <w:pStyle w:val="FirstParagraph"/>
      </w:pPr>
      <w:r>
        <w:t>If the number twenty-eight represents the static temple of the sun, the number twenty-seven represents the rhythmic path of the moon. In the Indian cosmological tradition, the moon’s sidereal month—the time it takes to return to the same position among the stars—lasts approximately 27.3 days. This cycle is divided into twenty-seven Nakshatras, or lunar mansions . Within the monastic university of Nalanda, where Śāntideva composed the Bodhicaryāvatāra, this cycle was not merely an astronomical fact but a liturgical clock that governed the daily life of the monks.</w:t>
      </w:r>
    </w:p>
    <w:p w14:paraId="29B6F886" w14:textId="77777777" w:rsidR="008B116D" w:rsidRDefault="00000000">
      <w:pPr>
        <w:pStyle w:val="Heading4"/>
      </w:pPr>
      <w:bookmarkStart w:id="7" w:name="X20896dfd88011d13518d8e873261419bb246ab5"/>
      <w:r>
        <w:t>The Bodhicaryāvatāra as a Temporal Mandala</w:t>
      </w:r>
    </w:p>
    <w:p w14:paraId="6B69028C" w14:textId="77777777" w:rsidR="008B116D" w:rsidRDefault="00000000">
      <w:pPr>
        <w:pStyle w:val="FirstParagraph"/>
      </w:pPr>
      <w:r>
        <w:t>The Bodhicaryāvatāra (“The Way of the Bodhisattva”) is uniquely structured to function as a chronometer for the lunar month. The canonical recension of the text settled into a total of exactly 912 verses . When this verse count is applied to the twenty-seven-day Nakshatra cycle, the mathematical alignment suggests a deliberate liturgical design:</w:t>
      </w:r>
    </w:p>
    <w:p w14:paraId="369394D8" w14:textId="77777777" w:rsidR="008B116D" w:rsidRDefault="00000000">
      <w:pPr>
        <w:pStyle w:val="BodyText"/>
      </w:pPr>
      <w:r>
        <w:rPr>
          <w:b/>
          <w:bCs/>
        </w:rPr>
        <w:t>Daily Recitation Rate = 912 verses / 27 days ≈ 33.77 verses per day</w:t>
      </w:r>
    </w:p>
    <w:p w14:paraId="56C1F02B" w14:textId="77777777" w:rsidR="008B116D" w:rsidRDefault="00000000">
      <w:pPr>
        <w:pStyle w:val="BodyText"/>
      </w:pPr>
      <w:r>
        <w:t>This ratio allows a practitioner to complete the entire text exactly once per sidereal lunar month by chanting approximately thirty-four verses each day. The Bodhicaryāvatāra thus ceases to be a linear philosophical treatise and becomes a “Lunar Path”—a temporal mandala that the practitioner “walks” over the course of the moon’s journey through the twenty-seven mansions .</w:t>
      </w:r>
    </w:p>
    <w:p w14:paraId="69278952" w14:textId="77777777" w:rsidR="008B116D" w:rsidRDefault="00000000">
      <w:pPr>
        <w:pStyle w:val="BodyText"/>
      </w:pPr>
      <w:r>
        <w:t>The famous ninth chapter of the Bodhicaryāvatāra, the Prajñāpāramitā chapter, is known for its extreme difficulty and its dialectical deconstruction of the self . In the context of the Lunar Path, this chapter corresponds to the waning phase of the moon, where the celestial light—and the conceptual self—gradually dissolves into the darkness of the “unconstituted” (asankhata) Absolute . The final chapter of Dedication then resets the cycle, returning the practitioner to the beginning of the next lunar month. This suggests that the text’s 912 verses were not an arbitrary length but the result of the “settling” of the Dharma into the rhythm of the Nalanda clock.</w:t>
      </w:r>
    </w:p>
    <w:p w14:paraId="2CCBF79E" w14:textId="77777777" w:rsidR="008B116D" w:rsidRDefault="00000000">
      <w:pPr>
        <w:pStyle w:val="Heading4"/>
      </w:pPr>
      <w:bookmarkStart w:id="8" w:name="the-nakshatra-system-at-nalanda"/>
      <w:bookmarkEnd w:id="7"/>
      <w:r>
        <w:t>The Nakshatra System at Nalanda</w:t>
      </w:r>
    </w:p>
    <w:p w14:paraId="27E7204C" w14:textId="77777777" w:rsidR="008B116D" w:rsidRDefault="00000000">
      <w:pPr>
        <w:pStyle w:val="FirstParagraph"/>
      </w:pPr>
      <w:r>
        <w:t>Nalanda was a center not only for theology but for the “Science of Time” (Jyotisha). The Nakshatra system was the primary element of the Pañcāṅga (the five elements of the calendar) used to determine the timing of rituals and monastic assemblies . The division of the ecliptic into twenty-seven segments of exactly 13∘20′ (Twenty minutes past thirteen degrees). provided a more precise metric for monastic life than the solar month, as the moon’s position was easily observable each night against the background of the 27 stars like Ashwini, Bharani, and Kṛttikā .</w:t>
      </w:r>
    </w:p>
    <w:p w14:paraId="68CECA6A" w14:textId="77777777" w:rsidR="008B116D" w:rsidRDefault="00000000">
      <w:pPr>
        <w:pStyle w:val="BodyText"/>
      </w:pPr>
      <w:r>
        <w:t xml:space="preserve">Each Nakshatra is further divided into four padas (steps), totaling 108 divisions—a number that defines the structure of the japa mala (prayer beads) . The 912 verses of the Bodhicaryāvatāra are effectively mapped onto these 108 padas (108×8.44 verses per pada), </w:t>
      </w:r>
      <w:r>
        <w:lastRenderedPageBreak/>
        <w:t>integrating the act of chanting with the physical movement of the practitioner’s fingers across the beads and the moon’s movement across the sky. The text is not just a guide to the path; it is the path, measured in verses and lunar mansions.</w:t>
      </w:r>
    </w:p>
    <w:p w14:paraId="6038374C" w14:textId="77777777" w:rsidR="008B116D" w:rsidRDefault="00000000">
      <w:pPr>
        <w:pStyle w:val="Heading3"/>
      </w:pPr>
      <w:bookmarkStart w:id="9" w:name="X12c98324577ccaca793a98ba9f8781e54f22743"/>
      <w:bookmarkEnd w:id="6"/>
      <w:bookmarkEnd w:id="8"/>
      <w:r>
        <w:t>The Theory of Liturgical Natural Selection</w:t>
      </w:r>
    </w:p>
    <w:p w14:paraId="67AE42F0" w14:textId="77777777" w:rsidR="008B116D" w:rsidRDefault="00000000">
      <w:pPr>
        <w:pStyle w:val="FirstParagraph"/>
      </w:pPr>
      <w:r>
        <w:t>The settling of these texts into such precise numerical forms cannot be attributed to the original authors alone, nor to a simple biological analogy. Instead, this process is best understood through the lens of ritual sociology and the dynamics of liturgical development. Ritual systems are subject to a process of communal curation, where practices are retained, modified, or abandoned based on their perceived efficacy, symbolic coherence, and ability to integrate with a community’s broader theological and cosmological framework.</w:t>
      </w:r>
    </w:p>
    <w:p w14:paraId="234AD358" w14:textId="77777777" w:rsidR="008B116D" w:rsidRDefault="00000000">
      <w:pPr>
        <w:pStyle w:val="BodyText"/>
      </w:pPr>
      <w:r>
        <w:t>Śāntideva, according to legend, appeared as a “lazy” monk who reached a high spiritual level in secret before delivering the Bodhicaryāvatāra and disappearing into the sky . This myth reflects the transition of the text from an individual’s creation to a communal liturgical property. The “original” draft may have had a different verse count, but the version that “sang” in time with the monastery’s lunar cycle was the one that was preserved, copied, and eventually canonized.</w:t>
      </w:r>
    </w:p>
    <w:p w14:paraId="089AAEDD" w14:textId="77777777" w:rsidR="008B116D" w:rsidRDefault="00000000">
      <w:pPr>
        <w:pStyle w:val="Heading4"/>
      </w:pPr>
      <w:bookmarkStart w:id="10" w:name="X4c6100b44c41f25af715ea6ad313a0c1cacf2e0"/>
      <w:r>
        <w:t>Hermannutic Elegance and Monastic Selective Pressure</w:t>
      </w:r>
    </w:p>
    <w:p w14:paraId="31330A3C" w14:textId="77777777" w:rsidR="008B116D" w:rsidRDefault="00000000">
      <w:pPr>
        <w:pStyle w:val="FirstParagraph"/>
      </w:pPr>
      <w:r>
        <w:t>In an oral tradition, the primary selective pressure is “memorizability” and “rhythmic stability.” A text that does not fit the breath or the schedule of the chanting assembly creates friction. Over centuries, this friction acts as a filter. Chapters are combined or divided, and verses are added or pruned, until the text achieves a state of “liturgical resonance.”</w:t>
      </w:r>
    </w:p>
    <w:p w14:paraId="0E1C713F" w14:textId="77777777" w:rsidR="008B116D" w:rsidRDefault="00000000">
      <w:pPr>
        <w:pStyle w:val="Compact"/>
        <w:numPr>
          <w:ilvl w:val="0"/>
          <w:numId w:val="2"/>
        </w:numPr>
      </w:pPr>
      <w:r>
        <w:rPr>
          <w:b/>
          <w:bCs/>
        </w:rPr>
        <w:t>Vocal Testing:</w:t>
      </w:r>
      <w:r>
        <w:t xml:space="preserve"> Communitarian chanting reveals structural gaps. A “missing” chapter, like the Nirvana chapter of the Dhammapada, is felt as a rhythmic silence that needs to be filled.</w:t>
      </w:r>
    </w:p>
    <w:p w14:paraId="7431425E" w14:textId="77777777" w:rsidR="008B116D" w:rsidRDefault="00000000">
      <w:pPr>
        <w:pStyle w:val="Compact"/>
        <w:numPr>
          <w:ilvl w:val="0"/>
          <w:numId w:val="2"/>
        </w:numPr>
      </w:pPr>
      <w:r>
        <w:rPr>
          <w:b/>
          <w:bCs/>
        </w:rPr>
        <w:t>Temporal Alignment:</w:t>
      </w:r>
      <w:r>
        <w:t xml:space="preserve"> Monastic schedules are governed by bells and water clocks. A text like the Bodhicaryāvatāra must be of a length that can be recited within the allotted time between the morning assembly and the midday meal. The calculation of 33-34 verses per day is an example of </w:t>
      </w:r>
      <w:r>
        <w:rPr>
          <w:i/>
          <w:iCs/>
        </w:rPr>
        <w:t>hermeneutic elegance</w:t>
      </w:r>
      <w:r>
        <w:t>—a logical, practical solution to the problem of synchronizing a long text with the 27-day Nakshatra cycle.</w:t>
      </w:r>
    </w:p>
    <w:p w14:paraId="20CC111A" w14:textId="77777777" w:rsidR="008B116D" w:rsidRDefault="00000000">
      <w:pPr>
        <w:pStyle w:val="Compact"/>
        <w:numPr>
          <w:ilvl w:val="0"/>
          <w:numId w:val="2"/>
        </w:numPr>
      </w:pPr>
      <w:r>
        <w:rPr>
          <w:b/>
          <w:bCs/>
        </w:rPr>
        <w:t>Symmetry and Memory:</w:t>
      </w:r>
      <w:r>
        <w:t xml:space="preserve"> While the number twenty-eight holds arithmetical prestige as a “Perfect Number,” its primary function here is </w:t>
      </w:r>
      <w:r>
        <w:rPr>
          <w:i/>
          <w:iCs/>
        </w:rPr>
        <w:t>calendarial</w:t>
      </w:r>
      <w:r>
        <w:t>. It provides a clean solar marker—precisely four 7-day weeks—anchoring the text to a stable, cyclical framework. This internal mnemonic structure helps the community maintain the integrity of the text against the entropy of time.</w:t>
      </w:r>
    </w:p>
    <w:p w14:paraId="4FB8DD26" w14:textId="77777777" w:rsidR="008B116D" w:rsidRDefault="00000000">
      <w:pPr>
        <w:pStyle w:val="FirstParagraph"/>
      </w:pPr>
      <w:r>
        <w:t>The “Canonical” versions of these texts are the ones that reached these stable, sacred numbers. They are the survivors of a “liturgical natural selection” where the environment—</w:t>
      </w:r>
      <w:r>
        <w:lastRenderedPageBreak/>
        <w:t>the monastery and its cosmic cycles—selected for textual forms that “mirrored” the universe they sought to describe.</w:t>
      </w:r>
    </w:p>
    <w:p w14:paraId="0208D852" w14:textId="77777777" w:rsidR="008B116D" w:rsidRDefault="00000000">
      <w:pPr>
        <w:pStyle w:val="Heading3"/>
      </w:pPr>
      <w:bookmarkStart w:id="11" w:name="X11d017bc1ee7e72129fb481ae08914e8368eed2"/>
      <w:bookmarkEnd w:id="9"/>
      <w:bookmarkEnd w:id="10"/>
      <w:r>
        <w:t>Implications for Translation and Interpretation</w:t>
      </w:r>
    </w:p>
    <w:p w14:paraId="285F6947" w14:textId="77777777" w:rsidR="008B116D" w:rsidRDefault="00000000">
      <w:pPr>
        <w:pStyle w:val="FirstParagraph"/>
      </w:pPr>
      <w:r>
        <w:t>Recognizing the “Sacred Architecture” of these texts fundamentally changes how they should be read and translated. Traditionally, Western philology has treated the Lotus Sutra or the Bodhicaryāvatāra as linear arguments to be dissected for their philosophical content. However, if these texts are “temporal mandalas,” their meaning is inseparable from their structure and their relationship to time.</w:t>
      </w:r>
    </w:p>
    <w:p w14:paraId="6F569811" w14:textId="77777777" w:rsidR="008B116D" w:rsidRDefault="00000000">
      <w:pPr>
        <w:pStyle w:val="Heading4"/>
      </w:pPr>
      <w:bookmarkStart w:id="12" w:name="the-text-as-a-physical-stupa"/>
      <w:r>
        <w:t>The Text as a Physical Stupa</w:t>
      </w:r>
    </w:p>
    <w:p w14:paraId="6814BBC2" w14:textId="77777777" w:rsidR="008B116D" w:rsidRDefault="00000000">
      <w:pPr>
        <w:pStyle w:val="FirstParagraph"/>
      </w:pPr>
      <w:r>
        <w:t>The Lotus Sutra explicitly commands that wherever the sutra is found, one should build a seven-jeweled stupa . If the twenty-eight-chapter structure is the stupa, then the act of reading or reciting the text is a form of circumambulation. The chapters are not just sections of a book; they are the “levels” and “gates” of the stupa. A translator who breaks this structure by combining chapters or adding new divisions is, in a sense, dismantling the sacred architecture of the text.</w:t>
      </w:r>
    </w:p>
    <w:p w14:paraId="7E73FDC7" w14:textId="77777777" w:rsidR="008B116D" w:rsidRDefault="00000000">
      <w:pPr>
        <w:pStyle w:val="Heading4"/>
      </w:pPr>
      <w:bookmarkStart w:id="13" w:name="X9e5c9c92dc92cc28b79c09d7d2394632f2d11a9"/>
      <w:bookmarkEnd w:id="12"/>
      <w:r>
        <w:t>The Clock-like Nature of the Bodhicaryāvatāra</w:t>
      </w:r>
    </w:p>
    <w:p w14:paraId="42DBC89C" w14:textId="77777777" w:rsidR="008B116D" w:rsidRDefault="00000000">
      <w:pPr>
        <w:pStyle w:val="FirstParagraph"/>
      </w:pPr>
      <w:r>
        <w:t>For the Bodhicaryāvatāra, the 912-verse count is a vital statistic. In modern translations, the verse count often varies slightly due to the inclusion of colophons or the splitting of compound verses. However, from the perspective of Liturgical Natural Selection, the 912-verse standard is the “canonical frequency.” Translators should strive to maintain this metric to preserve the text’s function as a lunar chronometer. Reading the text at a rate of 33.77 verses per day allows the practitioner to touch the same “spiritual mansion” as the monks of Nalanda a thousand years ago.</w:t>
      </w:r>
    </w:p>
    <w:p w14:paraId="04ABD22E" w14:textId="77777777" w:rsidR="008B116D" w:rsidRDefault="00000000">
      <w:pPr>
        <w:pStyle w:val="Heading3"/>
      </w:pPr>
      <w:bookmarkStart w:id="14" w:name="X0c9c3493d88f7fe625507332653ade0a9cb5236"/>
      <w:bookmarkEnd w:id="11"/>
      <w:bookmarkEnd w:id="13"/>
      <w:r>
        <w:t>Conclusion: Chanting in Time with the Cosmos</w:t>
      </w:r>
    </w:p>
    <w:p w14:paraId="4EAAE974" w14:textId="77777777" w:rsidR="008B116D" w:rsidRDefault="00000000">
      <w:pPr>
        <w:pStyle w:val="FirstParagraph"/>
      </w:pPr>
      <w:r>
        <w:t>The canonical versions of the Lotus Sutra, the Dhammapada, and the Bodhicaryāvatāra are not arbitrary collections of verses. They are sophisticated liturgical vessels sculpted by the selective pressures of the oral tradition to mirror the solar and lunar rhythms of the monastic world. The “Solar Temple” of twenty-eight chapters and the “Lunar Path” of twenty-seven days represent a dual system of textual organization that integrated the Dharma into the very fabric of time.</w:t>
      </w:r>
    </w:p>
    <w:p w14:paraId="0DCAF091" w14:textId="77777777" w:rsidR="008B116D" w:rsidRDefault="00000000">
      <w:pPr>
        <w:pStyle w:val="BodyText"/>
      </w:pPr>
      <w:r>
        <w:t xml:space="preserve">This sacred architecture reveals that the Buddhist canon was not merely “written” but “grown” within a specific cosmological environment. The texts that we possess today are the ones that “sang” in harmony with the sun and the moon, achieving a structural perfection that reflects the “Perfect Number” 28 and the “Rhythmic Path” 27. To engage with these texts as they were intended is to step into a temporal mandala, walking and chanting in time with the cosmic cycles that have governed the practitioner community for millennia. Recognizing this structural logic allows us to move beyond a purely intellectual </w:t>
      </w:r>
      <w:r>
        <w:lastRenderedPageBreak/>
        <w:t>reading and to rediscover the scriptures as living, breathing instruments of spiritual and temporal alignment.</w:t>
      </w:r>
    </w:p>
    <w:p w14:paraId="3D7BB3F5" w14:textId="77777777" w:rsidR="008B116D" w:rsidRDefault="008E01A4">
      <w:r>
        <w:rPr>
          <w:noProof/>
        </w:rPr>
        <w:pict w14:anchorId="202EA1F1">
          <v:rect id="_x0000_i1025" alt="" style="width:468pt;height:.05pt;mso-width-percent:0;mso-height-percent:0;mso-width-percent:0;mso-height-percent:0" o:hralign="center" o:hrstd="t" o:hr="t"/>
        </w:pict>
      </w:r>
      <w:bookmarkEnd w:id="0"/>
      <w:bookmarkEnd w:id="1"/>
      <w:bookmarkEnd w:id="14"/>
    </w:p>
    <w:sectPr w:rsidR="008B116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84C6E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6E007E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88471391">
    <w:abstractNumId w:val="0"/>
  </w:num>
  <w:num w:numId="2" w16cid:durableId="307168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B116D"/>
    <w:rsid w:val="00172C59"/>
    <w:rsid w:val="002851AE"/>
    <w:rsid w:val="008B116D"/>
    <w:rsid w:val="008E0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11AC6"/>
  <w15:docId w15:val="{39218ADF-B28C-F445-8ECF-BCC59DF53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2769</Words>
  <Characters>14986</Characters>
  <Application>Microsoft Office Word</Application>
  <DocSecurity>0</DocSecurity>
  <Lines>230</Lines>
  <Paragraphs>59</Paragraphs>
  <ScaleCrop>false</ScaleCrop>
  <Company/>
  <LinksUpToDate>false</LinksUpToDate>
  <CharactersWithSpaces>17696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2026-01-03T18:02:00Z</dcterms:created>
  <dcterms:modified xsi:type="dcterms:W3CDTF">2026-01-03T18:24:00Z</dcterms:modified>
</cp:coreProperties>
</file>