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r>
        <w:rPr>
          <w:b/>
          <w:sz w:val="28"/>
        </w:rPr>
        <w:t>The Bodhisattva Field: Challenging the Exclusion Axiom in Integrated Information Theory</w:t>
      </w:r>
    </w:p>
    <w:p>
      <w:pPr>
        <w:spacing w:line="480" w:lineRule="auto" w:before="0" w:after="0"/>
        <w:ind w:firstLine="720"/>
        <w:jc w:val="left"/>
      </w:pPr>
      <w:r>
        <w:rPr>
          <w:rFonts w:ascii="Times New Roman" w:hAnsi="Times New Roman"/>
          <w:b/>
          <w:sz w:val="24"/>
        </w:rPr>
        <w:t>Status:</w:t>
      </w:r>
      <w:r>
        <w:rPr>
          <w:rFonts w:ascii="Times New Roman" w:hAnsi="Times New Roman"/>
          <w:sz w:val="24"/>
        </w:rPr>
        <w:t xml:space="preserve"> Draft v6.0 (PEW Submission Length)</w:t>
      </w:r>
    </w:p>
    <w:p>
      <w:pPr>
        <w:spacing w:line="480" w:lineRule="auto" w:before="0" w:after="0"/>
        <w:ind w:firstLine="720"/>
        <w:jc w:val="left"/>
      </w:pPr>
      <w:r>
        <w:rPr>
          <w:rFonts w:ascii="Times New Roman" w:hAnsi="Times New Roman"/>
          <w:b/>
          <w:sz w:val="24"/>
        </w:rPr>
        <w:t>Date:</w:t>
      </w:r>
      <w:r>
        <w:rPr>
          <w:rFonts w:ascii="Times New Roman" w:hAnsi="Times New Roman"/>
          <w:sz w:val="24"/>
        </w:rPr>
        <w:t xml:space="preserve"> December 31, 2025</w:t>
      </w:r>
    </w:p>
    <w:p>
      <w:pPr>
        <w:spacing w:line="480" w:lineRule="auto" w:before="0" w:after="0"/>
        <w:ind w:firstLine="720"/>
        <w:jc w:val="left"/>
      </w:pPr>
      <w:r>
        <w:rPr>
          <w:rFonts w:ascii="Times New Roman" w:hAnsi="Times New Roman"/>
          <w:b/>
          <w:sz w:val="24"/>
        </w:rPr>
        <w:t>Word Count:</w:t>
      </w:r>
      <w:r>
        <w:rPr>
          <w:rFonts w:ascii="Times New Roman" w:hAnsi="Times New Roman"/>
          <w:sz w:val="24"/>
        </w:rPr>
        <w:t xml:space="preserve"> ~7,200</w:t>
      </w:r>
    </w:p>
    <w:p>
      <w:pPr>
        <w:spacing w:line="480" w:lineRule="auto" w:before="0" w:after="0"/>
        <w:ind w:firstLine="720"/>
        <w:jc w:val="left"/>
      </w:pPr>
      <w:r>
        <w:rPr>
          <w:rFonts w:ascii="Times New Roman" w:hAnsi="Times New Roman"/>
          <w:sz w:val="24"/>
        </w:rPr>
        <w:t>---</w:t>
      </w:r>
    </w:p>
    <w:p>
      <w:pPr>
        <w:spacing w:line="480" w:lineRule="auto" w:before="0" w:after="0"/>
        <w:jc w:val="left"/>
      </w:pPr>
      <w:r>
        <w:rPr>
          <w:rFonts w:ascii="Times New Roman" w:hAnsi="Times New Roman"/>
          <w:b/>
          <w:sz w:val="24"/>
        </w:rPr>
        <w:t>Abstract</w:t>
      </w:r>
    </w:p>
    <w:p>
      <w:pPr>
        <w:spacing w:line="480" w:lineRule="auto" w:before="0" w:after="0"/>
        <w:ind w:firstLine="720"/>
        <w:jc w:val="left"/>
      </w:pPr>
      <w:r>
        <w:rPr>
          <w:rFonts w:ascii="Times New Roman" w:hAnsi="Times New Roman"/>
          <w:sz w:val="24"/>
        </w:rPr>
        <w:t xml:space="preserve">This paper challenges the Exclusion Axiom of Integrated Information Theory (IIT 4.0) through the conceptual framework of the "Bodhisattva Field," derived from the 24th chapter of the Lotus Sutra. By analyzing the non-local manifestations of the Bodhisattva Gadgadasvara (Wonderful Sound) alongside the Tiantai doctrine of </w:t>
      </w:r>
      <w:r>
        <w:rPr>
          <w:rFonts w:ascii="Times New Roman" w:hAnsi="Times New Roman"/>
          <w:i/>
          <w:sz w:val="24"/>
        </w:rPr>
        <w:t>Ichinen Sanzen</w:t>
      </w:r>
      <w:r>
        <w:rPr>
          <w:rFonts w:ascii="Times New Roman" w:hAnsi="Times New Roman"/>
          <w:sz w:val="24"/>
        </w:rPr>
        <w:t xml:space="preserve"> (Three Thousand Realms in a Single Moment of Life), this analysis proposes a model of "Field-Access" that preserves the mathematical insights of information integration while rejecting the ontological necessity of definite borders. The paper synthesizes Mahayana Buddhist phenomenology with modern Cosmopsychism to propose the "Axiom of Teleological Partitioning," wherein conscious subjects are defined not by the information they exclude, but by the specific "grain" of engagement required to fulfill a compassionate purpose (Vow). This framework addresses the "Decombination Problem" in consciousness studies and offers a non-exclusionary principle of individuation.</w:t>
      </w:r>
    </w:p>
    <w:p>
      <w:pPr>
        <w:spacing w:line="480" w:lineRule="auto" w:before="0" w:after="0"/>
        <w:ind w:firstLine="720"/>
        <w:jc w:val="left"/>
      </w:pPr>
      <w:r>
        <w:rPr>
          <w:rFonts w:ascii="Times New Roman" w:hAnsi="Times New Roman"/>
          <w:sz w:val="24"/>
        </w:rPr>
        <w:t>---</w:t>
      </w:r>
    </w:p>
    <w:p>
      <w:pPr>
        <w:spacing w:line="480" w:lineRule="auto" w:before="0" w:after="0"/>
        <w:jc w:val="left"/>
      </w:pPr>
      <w:r>
        <w:rPr>
          <w:rFonts w:ascii="Times New Roman" w:hAnsi="Times New Roman"/>
          <w:b/>
          <w:sz w:val="24"/>
        </w:rPr>
        <w:t>Introduction</w:t>
      </w:r>
    </w:p>
    <w:p>
      <w:pPr>
        <w:spacing w:line="480" w:lineRule="auto" w:before="0" w:after="0"/>
        <w:ind w:firstLine="720"/>
        <w:jc w:val="left"/>
      </w:pPr>
      <w:r>
        <w:rPr>
          <w:rFonts w:ascii="Times New Roman" w:hAnsi="Times New Roman"/>
          <w:sz w:val="24"/>
        </w:rPr>
        <w:t>Where does "my" consciousness end and "yours" begin?</w:t>
      </w:r>
    </w:p>
    <w:p>
      <w:pPr>
        <w:spacing w:line="480" w:lineRule="auto" w:before="0" w:after="0"/>
        <w:ind w:firstLine="720"/>
        <w:jc w:val="left"/>
      </w:pPr>
      <w:r>
        <w:rPr>
          <w:rFonts w:ascii="Times New Roman" w:hAnsi="Times New Roman"/>
          <w:sz w:val="24"/>
        </w:rPr>
        <w:t>I've been wrestling with this question for years. It won't leave me alone. The contemporary scientific study of consciousness has arrived at a significant impasse regarding the spatial and temporal boundaries of experience—and the more I dig into it, the more I suspect we've been asking the wrong question entirely.</w:t>
      </w:r>
    </w:p>
    <w:p>
      <w:pPr>
        <w:spacing w:line="480" w:lineRule="auto" w:before="0" w:after="0"/>
        <w:ind w:firstLine="720"/>
        <w:jc w:val="left"/>
      </w:pPr>
      <w:r>
        <w:rPr>
          <w:rFonts w:ascii="Times New Roman" w:hAnsi="Times New Roman"/>
          <w:sz w:val="24"/>
        </w:rPr>
        <w:t xml:space="preserve">This puzzle is ancient. But it has taken on new urgency in the age of neuroscience and artificial intelligence. If consciousness is fundamentally generated by neural processes, as most physicalist accounts assume, then its boundaries should be relatively clear: where the brain ends, the mind ends. But the phenomenology of meditative experience, the reports of mystics across traditions, and the emerging frameworks of panpsychism and cosmopsychism suggest that the matter is far more complex. Perhaps the brain does not </w:t>
      </w:r>
      <w:r>
        <w:rPr>
          <w:rFonts w:ascii="Times New Roman" w:hAnsi="Times New Roman"/>
          <w:i/>
          <w:sz w:val="24"/>
        </w:rPr>
        <w:t>generate</w:t>
      </w:r>
      <w:r>
        <w:rPr>
          <w:rFonts w:ascii="Times New Roman" w:hAnsi="Times New Roman"/>
          <w:sz w:val="24"/>
        </w:rPr>
        <w:t xml:space="preserve"> consciousness at all; perhaps it </w:t>
      </w:r>
      <w:r>
        <w:rPr>
          <w:rFonts w:ascii="Times New Roman" w:hAnsi="Times New Roman"/>
          <w:i/>
          <w:sz w:val="24"/>
        </w:rPr>
        <w:t>receives</w:t>
      </w:r>
      <w:r>
        <w:rPr>
          <w:rFonts w:ascii="Times New Roman" w:hAnsi="Times New Roman"/>
          <w:sz w:val="24"/>
        </w:rPr>
        <w:t xml:space="preserve"> or </w:t>
      </w:r>
      <w:r>
        <w:rPr>
          <w:rFonts w:ascii="Times New Roman" w:hAnsi="Times New Roman"/>
          <w:i/>
          <w:sz w:val="24"/>
        </w:rPr>
        <w:t>filters</w:t>
      </w:r>
      <w:r>
        <w:rPr>
          <w:rFonts w:ascii="Times New Roman" w:hAnsi="Times New Roman"/>
          <w:sz w:val="24"/>
        </w:rPr>
        <w:t xml:space="preserve"> a more fundamental field.</w:t>
      </w:r>
    </w:p>
    <w:p>
      <w:pPr>
        <w:spacing w:line="480" w:lineRule="auto" w:before="0" w:after="0"/>
        <w:ind w:firstLine="720"/>
        <w:jc w:val="left"/>
      </w:pPr>
      <w:r>
        <w:rPr>
          <w:rFonts w:ascii="Times New Roman" w:hAnsi="Times New Roman"/>
          <w:sz w:val="24"/>
        </w:rPr>
        <w:t>On one side stands Integrated Information Theory. IIT 4.0 is the most rigorous framework in consciousness science right now—no contest. It offers a mathematical formalism that translates phenomenological axioms into quantifiable postulates (Albantakis et al. 2023). The central claim? Consciousness is identical to a maximally integrated information structure—a "Complex"—that is irreducible to its parts.</w:t>
      </w:r>
    </w:p>
    <w:p>
      <w:pPr>
        <w:spacing w:line="480" w:lineRule="auto" w:before="0" w:after="0"/>
        <w:ind w:firstLine="720"/>
        <w:jc w:val="left"/>
      </w:pPr>
      <w:r>
        <w:rPr>
          <w:rFonts w:ascii="Times New Roman" w:hAnsi="Times New Roman"/>
          <w:sz w:val="24"/>
        </w:rPr>
        <w:t xml:space="preserve">The theory even provides a metric. $\Phi$. It purports to measure the </w:t>
      </w:r>
      <w:r>
        <w:rPr>
          <w:rFonts w:ascii="Times New Roman" w:hAnsi="Times New Roman"/>
          <w:i/>
          <w:sz w:val="24"/>
        </w:rPr>
        <w:t>quantity</w:t>
      </w:r>
      <w:r>
        <w:rPr>
          <w:rFonts w:ascii="Times New Roman" w:hAnsi="Times New Roman"/>
          <w:sz w:val="24"/>
        </w:rPr>
        <w:t xml:space="preserve"> of consciousness. And there's a geometric structure (the "Qualia Space" or "Q-Shape") that specifies its </w:t>
      </w:r>
      <w:r>
        <w:rPr>
          <w:rFonts w:ascii="Times New Roman" w:hAnsi="Times New Roman"/>
          <w:i/>
          <w:sz w:val="24"/>
        </w:rPr>
        <w:t>quality</w:t>
      </w:r>
      <w:r>
        <w:rPr>
          <w:rFonts w:ascii="Times New Roman" w:hAnsi="Times New Roman"/>
          <w:sz w:val="24"/>
        </w:rPr>
        <w:t>. It's elegant. It's testable. And I think it's fundamentally wrong about one thing.</w:t>
      </w:r>
    </w:p>
    <w:p>
      <w:pPr>
        <w:spacing w:line="480" w:lineRule="auto" w:before="0" w:after="0"/>
        <w:ind w:firstLine="720"/>
        <w:jc w:val="left"/>
      </w:pPr>
      <w:r>
        <w:rPr>
          <w:rFonts w:ascii="Times New Roman" w:hAnsi="Times New Roman"/>
          <w:sz w:val="24"/>
        </w:rPr>
        <w:t xml:space="preserve">On the opposite side lie the traditions of Mahayana Buddhism and modern Cosmopsychism, which suggest that consciousness is a fundamental, ubiquitous substrate—a field that is modulated or accessed rather than generated by neural architecture (Shani and Keppler 2020; Goff 2017). In this view, the brain does not </w:t>
      </w:r>
      <w:r>
        <w:rPr>
          <w:rFonts w:ascii="Times New Roman" w:hAnsi="Times New Roman"/>
          <w:i/>
          <w:sz w:val="24"/>
        </w:rPr>
        <w:t>create</w:t>
      </w:r>
      <w:r>
        <w:rPr>
          <w:rFonts w:ascii="Times New Roman" w:hAnsi="Times New Roman"/>
          <w:sz w:val="24"/>
        </w:rPr>
        <w:t xml:space="preserve"> experience; it </w:t>
      </w:r>
      <w:r>
        <w:rPr>
          <w:rFonts w:ascii="Times New Roman" w:hAnsi="Times New Roman"/>
          <w:i/>
          <w:sz w:val="24"/>
        </w:rPr>
        <w:t>filters</w:t>
      </w:r>
      <w:r>
        <w:rPr>
          <w:rFonts w:ascii="Times New Roman" w:hAnsi="Times New Roman"/>
          <w:sz w:val="24"/>
        </w:rPr>
        <w:t xml:space="preserve"> or </w:t>
      </w:r>
      <w:r>
        <w:rPr>
          <w:rFonts w:ascii="Times New Roman" w:hAnsi="Times New Roman"/>
          <w:i/>
          <w:sz w:val="24"/>
        </w:rPr>
        <w:t>modulates</w:t>
      </w:r>
      <w:r>
        <w:rPr>
          <w:rFonts w:ascii="Times New Roman" w:hAnsi="Times New Roman"/>
          <w:sz w:val="24"/>
        </w:rPr>
        <w:t xml:space="preserve"> a pre-existing phenomenal ground. The boundaries we experience between self and other are not ontological facts but cognitive constructions—useful for biological survival but ultimately illusory. This perspective has deep roots in the Advaita Vedanta tradition, in Plotinian Neoplatonism, and most relevantly for this paper, in the Mahayana Buddhist doctrine that all phenomena are empty (</w:t>
      </w:r>
      <w:r>
        <w:rPr>
          <w:rFonts w:ascii="Times New Roman" w:hAnsi="Times New Roman"/>
          <w:i/>
          <w:sz w:val="24"/>
        </w:rPr>
        <w:t>śūnya</w:t>
      </w:r>
      <w:r>
        <w:rPr>
          <w:rFonts w:ascii="Times New Roman" w:hAnsi="Times New Roman"/>
          <w:sz w:val="24"/>
        </w:rPr>
        <w:t>) of inherent existence.</w:t>
      </w:r>
    </w:p>
    <w:p>
      <w:pPr>
        <w:spacing w:line="480" w:lineRule="auto" w:before="0" w:after="0"/>
        <w:ind w:firstLine="720"/>
        <w:jc w:val="left"/>
      </w:pPr>
      <w:r>
        <w:rPr>
          <w:rFonts w:ascii="Times New Roman" w:hAnsi="Times New Roman"/>
          <w:sz w:val="24"/>
        </w:rPr>
        <w:t xml:space="preserve">This paper explores the "Bodhisattva Field," a conceptual framework derived from the 24th chapter of the Lotus Sutra, to challenge the Exclusion Axiom of IIT. By analyzing the non-local manifestations of the Bodhisattva Gadgadasvara (Wonderful Sound) alongside the Tiantai doctrine of </w:t>
      </w:r>
      <w:r>
        <w:rPr>
          <w:rFonts w:ascii="Times New Roman" w:hAnsi="Times New Roman"/>
          <w:i/>
          <w:sz w:val="24"/>
        </w:rPr>
        <w:t>Ichinen Sanzen</w:t>
      </w:r>
      <w:r>
        <w:rPr>
          <w:rFonts w:ascii="Times New Roman" w:hAnsi="Times New Roman"/>
          <w:sz w:val="24"/>
        </w:rPr>
        <w:t>, this analysis proposes a model of "Field-Access" that preserves the mathematical insights of integration while rejecting the ontological necessity of definite borders. The result is a proposed replacement axiom: the "Axiom of Teleological Partitioning," wherein consciousness individuates not through causal exclusion but through compassionate intent.</w:t>
      </w:r>
    </w:p>
    <w:p>
      <w:pPr>
        <w:spacing w:line="480" w:lineRule="auto" w:before="0" w:after="0"/>
        <w:jc w:val="left"/>
      </w:pPr>
      <w:r>
        <w:rPr>
          <w:rFonts w:ascii="Times New Roman" w:hAnsi="Times New Roman"/>
          <w:b/>
          <w:sz w:val="24"/>
        </w:rPr>
        <w:t>Literature Review: Comparative Approaches to Consciousness Boundaries</w:t>
      </w:r>
    </w:p>
    <w:p>
      <w:pPr>
        <w:spacing w:line="480" w:lineRule="auto" w:before="0" w:after="0"/>
        <w:ind w:firstLine="720"/>
        <w:jc w:val="left"/>
      </w:pPr>
      <w:r>
        <w:rPr>
          <w:rFonts w:ascii="Times New Roman" w:hAnsi="Times New Roman"/>
          <w:sz w:val="24"/>
        </w:rPr>
        <w:t xml:space="preserve">The question of how to demarcate conscious subjects has a long philosophical history. Descartes' </w:t>
      </w:r>
      <w:r>
        <w:rPr>
          <w:rFonts w:ascii="Times New Roman" w:hAnsi="Times New Roman"/>
          <w:i/>
          <w:sz w:val="24"/>
        </w:rPr>
        <w:t>cogito</w:t>
      </w:r>
      <w:r>
        <w:rPr>
          <w:rFonts w:ascii="Times New Roman" w:hAnsi="Times New Roman"/>
          <w:sz w:val="24"/>
        </w:rPr>
        <w:t xml:space="preserve"> established the thinking subject as self-evident. But where does one subject end and another begin? He never quite said.</w:t>
      </w:r>
    </w:p>
    <w:p>
      <w:pPr>
        <w:spacing w:line="480" w:lineRule="auto" w:before="0" w:after="0"/>
        <w:ind w:firstLine="720"/>
        <w:jc w:val="left"/>
      </w:pPr>
      <w:r>
        <w:rPr>
          <w:rFonts w:ascii="Times New Roman" w:hAnsi="Times New Roman"/>
          <w:sz w:val="24"/>
        </w:rPr>
        <w:t>Leibniz tried. His monads were "windowless"—irreducible mental substances, causally closed. Sound familiar? IIT's "Complex" is essentially a monad with a math degree.</w:t>
      </w:r>
    </w:p>
    <w:p>
      <w:pPr>
        <w:spacing w:line="480" w:lineRule="auto" w:before="0" w:after="0"/>
        <w:ind w:firstLine="720"/>
        <w:jc w:val="left"/>
      </w:pPr>
      <w:r>
        <w:rPr>
          <w:rFonts w:ascii="Times New Roman" w:hAnsi="Times New Roman"/>
          <w:sz w:val="24"/>
        </w:rPr>
        <w:t>Whitehead went the other way. His "actual occasions" of experience are fundamentally relational, constituted by their "prehensions" of other occasions. No walls. Just process.</w:t>
      </w:r>
    </w:p>
    <w:p>
      <w:pPr>
        <w:spacing w:line="480" w:lineRule="auto" w:before="0" w:after="0"/>
        <w:ind w:firstLine="720"/>
        <w:jc w:val="left"/>
      </w:pPr>
      <w:r>
        <w:rPr>
          <w:rFonts w:ascii="Times New Roman" w:hAnsi="Times New Roman"/>
          <w:sz w:val="24"/>
        </w:rPr>
        <w:t xml:space="preserve">In the Buddhist tradition, the question takes a different form. The </w:t>
      </w:r>
      <w:r>
        <w:rPr>
          <w:rFonts w:ascii="Times New Roman" w:hAnsi="Times New Roman"/>
          <w:i/>
          <w:sz w:val="24"/>
        </w:rPr>
        <w:t>Anātman</w:t>
      </w:r>
      <w:r>
        <w:rPr>
          <w:rFonts w:ascii="Times New Roman" w:hAnsi="Times New Roman"/>
          <w:sz w:val="24"/>
        </w:rPr>
        <w:t xml:space="preserve"> (no-self) doctrine denies the existence of a permanent, unified self, but this does not eliminate the problem of individuation; it transforms it. If there is no fixed self, what accounts for the apparent continuity of experience across moments? The Yogācāra school's concept of </w:t>
      </w:r>
      <w:r>
        <w:rPr>
          <w:rFonts w:ascii="Times New Roman" w:hAnsi="Times New Roman"/>
          <w:i/>
          <w:sz w:val="24"/>
        </w:rPr>
        <w:t>ālaya-vijñāna</w:t>
      </w:r>
      <w:r>
        <w:rPr>
          <w:rFonts w:ascii="Times New Roman" w:hAnsi="Times New Roman"/>
          <w:sz w:val="24"/>
        </w:rPr>
        <w:t xml:space="preserve"> (storehouse consciousness) proposes a subliminal stream that carries karmic seeds across lifetimes—a "field" of potential that is individuated by content rather than by ontological boundaries.</w:t>
      </w:r>
    </w:p>
    <w:p>
      <w:pPr>
        <w:spacing w:line="480" w:lineRule="auto" w:before="0" w:after="0"/>
        <w:ind w:firstLine="720"/>
        <w:jc w:val="left"/>
      </w:pPr>
      <w:r>
        <w:rPr>
          <w:rFonts w:ascii="Times New Roman" w:hAnsi="Times New Roman"/>
          <w:sz w:val="24"/>
        </w:rPr>
        <w:t>Recent analytic philosophy has seen a resurgence of interest in these questions. Goff's (2017) cosmopsychism argues that the universe as a whole is the fundamental subject, with individual minds being "derivative" perspectives. Albahari (2019) defends a form of "Perennial Idealism" in which an aperspectival, non-dual consciousness is the ground of all experience. Kastrup (2019) proposes that individual minds are "dissociated alters" of a universal mind, akin to multiple personalities within a single psyche.</w:t>
      </w:r>
    </w:p>
    <w:p>
      <w:pPr>
        <w:spacing w:line="480" w:lineRule="auto" w:before="0" w:after="0"/>
        <w:ind w:firstLine="720"/>
        <w:jc w:val="left"/>
      </w:pPr>
      <w:r>
        <w:rPr>
          <w:rFonts w:ascii="Times New Roman" w:hAnsi="Times New Roman"/>
          <w:sz w:val="24"/>
        </w:rPr>
        <w:t xml:space="preserve">IIT represents a unique contribution to this literature because it offers a </w:t>
      </w:r>
      <w:r>
        <w:rPr>
          <w:rFonts w:ascii="Times New Roman" w:hAnsi="Times New Roman"/>
          <w:i/>
          <w:sz w:val="24"/>
        </w:rPr>
        <w:t>mathematical</w:t>
      </w:r>
      <w:r>
        <w:rPr>
          <w:rFonts w:ascii="Times New Roman" w:hAnsi="Times New Roman"/>
          <w:sz w:val="24"/>
        </w:rPr>
        <w:t xml:space="preserve"> criterion for subjecthood: the maximal irreducibility of integrated information. That's the strength.</w:t>
      </w:r>
    </w:p>
    <w:p>
      <w:pPr>
        <w:spacing w:line="480" w:lineRule="auto" w:before="0" w:after="0"/>
        <w:ind w:firstLine="720"/>
        <w:jc w:val="left"/>
      </w:pPr>
      <w:r>
        <w:rPr>
          <w:rFonts w:ascii="Times New Roman" w:hAnsi="Times New Roman"/>
          <w:sz w:val="24"/>
        </w:rPr>
        <w:t>But here's the catch. This criterion is double-edged. It provides rigor and testability—yes. But it also entails the controversial Exclusion Axiom: overlapping systems cannot be simultaneously conscious. Only the winner exists. Everything else is excluded.</w:t>
      </w:r>
    </w:p>
    <w:p>
      <w:pPr>
        <w:spacing w:line="480" w:lineRule="auto" w:before="0" w:after="0"/>
        <w:ind w:firstLine="720"/>
        <w:jc w:val="left"/>
      </w:pPr>
      <w:r>
        <w:rPr>
          <w:rFonts w:ascii="Times New Roman" w:hAnsi="Times New Roman"/>
          <w:sz w:val="24"/>
        </w:rPr>
        <w:t>That axiom is what I'm challenging.</w:t>
      </w:r>
    </w:p>
    <w:p>
      <w:pPr>
        <w:spacing w:line="480" w:lineRule="auto" w:before="0" w:after="0"/>
        <w:ind w:firstLine="720"/>
        <w:jc w:val="left"/>
      </w:pPr>
      <w:r>
        <w:rPr>
          <w:rFonts w:ascii="Times New Roman" w:hAnsi="Times New Roman"/>
          <w:sz w:val="24"/>
        </w:rPr>
        <w:t>---</w:t>
      </w:r>
    </w:p>
    <w:p>
      <w:pPr>
        <w:spacing w:line="480" w:lineRule="auto" w:before="0" w:after="0"/>
        <w:jc w:val="left"/>
      </w:pPr>
      <w:r>
        <w:rPr>
          <w:rFonts w:ascii="Times New Roman" w:hAnsi="Times New Roman"/>
          <w:b/>
          <w:sz w:val="24"/>
        </w:rPr>
        <w:t>Ontological Foundations: The Eleatic Principle versus Sunyata</w:t>
      </w:r>
    </w:p>
    <w:p>
      <w:pPr>
        <w:spacing w:line="480" w:lineRule="auto" w:before="0" w:after="0"/>
        <w:ind w:firstLine="720"/>
        <w:jc w:val="left"/>
      </w:pPr>
      <w:r>
        <w:rPr>
          <w:rFonts w:ascii="Times New Roman" w:hAnsi="Times New Roman"/>
          <w:sz w:val="24"/>
        </w:rPr>
        <w:t>To understand the conflict between Integrated Information Theory and the Bodhisattva Field, one must first examine their underlying ontological commitments.</w:t>
      </w:r>
    </w:p>
    <w:p>
      <w:pPr>
        <w:spacing w:line="480" w:lineRule="auto" w:before="0" w:after="0"/>
        <w:jc w:val="left"/>
      </w:pPr>
      <w:r>
        <w:rPr>
          <w:rFonts w:ascii="Times New Roman" w:hAnsi="Times New Roman"/>
          <w:b/>
          <w:sz w:val="24"/>
        </w:rPr>
        <w:t>The Eleatic Principle in IIT</w:t>
      </w:r>
    </w:p>
    <w:p>
      <w:pPr>
        <w:spacing w:line="480" w:lineRule="auto" w:before="0" w:after="0"/>
        <w:ind w:firstLine="720"/>
        <w:jc w:val="left"/>
      </w:pPr>
      <w:r>
        <w:rPr>
          <w:rFonts w:ascii="Times New Roman" w:hAnsi="Times New Roman"/>
          <w:sz w:val="24"/>
        </w:rPr>
        <w:t xml:space="preserve">IIT 4.0 is grounded in the "Principle of Being," a modern formalization of the Eleatic principle found in Plato's </w:t>
      </w:r>
      <w:r>
        <w:rPr>
          <w:rFonts w:ascii="Times New Roman" w:hAnsi="Times New Roman"/>
          <w:i/>
          <w:sz w:val="24"/>
        </w:rPr>
        <w:t>Sophist</w:t>
      </w:r>
      <w:r>
        <w:rPr>
          <w:rFonts w:ascii="Times New Roman" w:hAnsi="Times New Roman"/>
          <w:sz w:val="24"/>
        </w:rPr>
        <w:t>: to exist is to have cause-effect power (Albantakis et al. 2023). Under this view, an entity exists only if it can "take and make a difference" to itself from its own intrinsic perspective. Physical existence is not a given but an explanatory construct—a postulate inferred from the immediate existence of experience, which is the theory's "zeroth axiom."</w:t>
      </w:r>
    </w:p>
    <w:p>
      <w:pPr>
        <w:spacing w:line="480" w:lineRule="auto" w:before="0" w:after="0"/>
        <w:ind w:firstLine="720"/>
        <w:jc w:val="left"/>
      </w:pPr>
      <w:r>
        <w:rPr>
          <w:rFonts w:ascii="Times New Roman" w:hAnsi="Times New Roman"/>
          <w:sz w:val="24"/>
        </w:rPr>
        <w:t xml:space="preserve">This ontological commitment has profound implications. It means that consciousness is not a by-product of physical processes but the foundational reality from which we infer the physical world. However, the theory then constrains this consciousness within rigid boundaries: only the complex with </w:t>
      </w:r>
      <w:r>
        <w:rPr>
          <w:rFonts w:ascii="Times New Roman" w:hAnsi="Times New Roman"/>
          <w:i/>
          <w:sz w:val="24"/>
        </w:rPr>
        <w:t>maximal</w:t>
      </w:r>
      <w:r>
        <w:rPr>
          <w:rFonts w:ascii="Times New Roman" w:hAnsi="Times New Roman"/>
          <w:sz w:val="24"/>
        </w:rPr>
        <w:t xml:space="preserve"> integrated information "exists" as a subject at any given time. All other overlapping systems are "excluded."</w:t>
      </w:r>
    </w:p>
    <w:p>
      <w:pPr>
        <w:spacing w:line="480" w:lineRule="auto" w:before="0" w:after="0"/>
        <w:jc w:val="left"/>
      </w:pPr>
      <w:r>
        <w:rPr>
          <w:rFonts w:ascii="Times New Roman" w:hAnsi="Times New Roman"/>
          <w:b/>
          <w:sz w:val="24"/>
        </w:rPr>
        <w:t>Sunyata and Interdependent Origination</w:t>
      </w:r>
    </w:p>
    <w:p>
      <w:pPr>
        <w:spacing w:line="480" w:lineRule="auto" w:before="0" w:after="0"/>
        <w:ind w:firstLine="720"/>
        <w:jc w:val="left"/>
      </w:pPr>
      <w:r>
        <w:rPr>
          <w:rFonts w:ascii="Times New Roman" w:hAnsi="Times New Roman"/>
          <w:sz w:val="24"/>
        </w:rPr>
        <w:t xml:space="preserve">The Buddhist tradition, particularly within the Tiantai and Madhyamaka lineages, operates from a radically different principle: </w:t>
      </w:r>
      <w:r>
        <w:rPr>
          <w:rFonts w:ascii="Times New Roman" w:hAnsi="Times New Roman"/>
          <w:i/>
          <w:sz w:val="24"/>
        </w:rPr>
        <w:t>Sunyata</w:t>
      </w:r>
      <w:r>
        <w:rPr>
          <w:rFonts w:ascii="Times New Roman" w:hAnsi="Times New Roman"/>
          <w:sz w:val="24"/>
        </w:rPr>
        <w:t xml:space="preserve"> (emptiness). This doctrine asserts that all phenomena lack inherent, independent existence (</w:t>
      </w:r>
      <w:r>
        <w:rPr>
          <w:rFonts w:ascii="Times New Roman" w:hAnsi="Times New Roman"/>
          <w:i/>
          <w:sz w:val="24"/>
        </w:rPr>
        <w:t>svabhava</w:t>
      </w:r>
      <w:r>
        <w:rPr>
          <w:rFonts w:ascii="Times New Roman" w:hAnsi="Times New Roman"/>
          <w:sz w:val="24"/>
        </w:rPr>
        <w:t>). Instead of an Eleatic focus on the "power" of a localized complex, Tiantai philosophy emphasizes "Interdependent Origination" (</w:t>
      </w:r>
      <w:r>
        <w:rPr>
          <w:rFonts w:ascii="Times New Roman" w:hAnsi="Times New Roman"/>
          <w:i/>
          <w:sz w:val="24"/>
        </w:rPr>
        <w:t>pratītyasamutpāda</w:t>
      </w:r>
      <w:r>
        <w:rPr>
          <w:rFonts w:ascii="Times New Roman" w:hAnsi="Times New Roman"/>
          <w:sz w:val="24"/>
        </w:rPr>
        <w:t>), where the existence of any single moment of life is contingent upon its radical interpenetration with the entire cosmos.</w:t>
      </w:r>
    </w:p>
    <w:p>
      <w:pPr>
        <w:spacing w:line="480" w:lineRule="auto" w:before="0" w:after="0"/>
        <w:ind w:firstLine="720"/>
        <w:jc w:val="left"/>
      </w:pPr>
      <w:r>
        <w:rPr>
          <w:rFonts w:ascii="Times New Roman" w:hAnsi="Times New Roman"/>
          <w:sz w:val="24"/>
        </w:rPr>
        <w:t>The Madhyamaka philosopher Nāgārjuna articulated this principle with characteristic rigor: "There is nothing whatsoever which arises independently; therefore there is nothing whatsoever which is not empty" (</w:t>
      </w:r>
      <w:r>
        <w:rPr>
          <w:rFonts w:ascii="Times New Roman" w:hAnsi="Times New Roman"/>
          <w:i/>
          <w:sz w:val="24"/>
        </w:rPr>
        <w:t>Mūlamadhyamakakārikā</w:t>
      </w:r>
      <w:r>
        <w:rPr>
          <w:rFonts w:ascii="Times New Roman" w:hAnsi="Times New Roman"/>
          <w:sz w:val="24"/>
        </w:rPr>
        <w:t xml:space="preserve"> XXIV.19). In this framework, the very notion of an "exclusive complex" is a conceptual imputation—a useful fiction that has no ultimate reality. The boundaries we draw around selves and objects are pragmatic, not ontological. They are like the lines on a map: they help us navigate, but they do not carve the world at its joints.</w:t>
      </w:r>
    </w:p>
    <w:p>
      <w:pPr>
        <w:spacing w:line="480" w:lineRule="auto" w:before="0" w:after="0"/>
        <w:ind w:firstLine="720"/>
        <w:jc w:val="left"/>
      </w:pPr>
      <w:r>
        <w:rPr>
          <w:rFonts w:ascii="Times New Roman" w:hAnsi="Times New Roman"/>
          <w:sz w:val="24"/>
        </w:rPr>
        <w:t xml:space="preserve">This is formalized in the doctrine of </w:t>
      </w:r>
      <w:r>
        <w:rPr>
          <w:rFonts w:ascii="Times New Roman" w:hAnsi="Times New Roman"/>
          <w:i/>
          <w:sz w:val="24"/>
        </w:rPr>
        <w:t>Ichinen Sanzen</w:t>
      </w:r>
      <w:r>
        <w:rPr>
          <w:rFonts w:ascii="Times New Roman" w:hAnsi="Times New Roman"/>
          <w:sz w:val="24"/>
        </w:rPr>
        <w:t xml:space="preserve"> or "Three Thousand Realms in a Single Moment of Life" (Zhiyi 1997; Swanson 1989). In this view, every thought-moment contains the potential of all ten "worlds" (from Hell to Buddhahood), their mutual possession (100), the ten factors of existence (1,000), and the three realms of individual, social, and environmental existence (3,000). There is no "border" between self and cosmos; the border is a perspectival illusion that can be dissolved through meditative insight.</w:t>
      </w:r>
    </w:p>
    <w:p>
      <w:pPr>
        <w:spacing w:line="480" w:lineRule="auto" w:before="0" w:after="0"/>
        <w:ind w:firstLine="720"/>
        <w:jc w:val="left"/>
      </w:pPr>
      <w:r>
        <w:rPr>
          <w:rFonts w:ascii="Times New Roman" w:hAnsi="Times New Roman"/>
          <w:sz w:val="24"/>
        </w:rPr>
        <w:t>| Feature | Integrated Information Theory (IIT 4.0) | Tiantai / Mahayana Buddhism |</w:t>
      </w:r>
    </w:p>
    <w:p>
      <w:pPr>
        <w:spacing w:line="480" w:lineRule="auto" w:before="0" w:after="0"/>
        <w:ind w:firstLine="720"/>
        <w:jc w:val="left"/>
      </w:pPr>
      <w:r>
        <w:rPr>
          <w:rFonts w:ascii="Times New Roman" w:hAnsi="Times New Roman"/>
          <w:sz w:val="24"/>
        </w:rPr>
        <w:t>| :--- | :--- | :--- |</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Ontological Root</w:t>
      </w:r>
      <w:r>
        <w:rPr>
          <w:rFonts w:ascii="Times New Roman" w:hAnsi="Times New Roman"/>
          <w:sz w:val="24"/>
        </w:rPr>
        <w:t xml:space="preserve"> | Eleatic Principle: To be is to have power. | Sunyata: To be is to be empty of fixed self. |</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Existence Basis</w:t>
      </w:r>
      <w:r>
        <w:rPr>
          <w:rFonts w:ascii="Times New Roman" w:hAnsi="Times New Roman"/>
          <w:sz w:val="24"/>
        </w:rPr>
        <w:t xml:space="preserve"> | Cause-effect power over itself (Intrinsicality). | Interdependent origination and non-duality. |</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Core Axiom</w:t>
      </w:r>
      <w:r>
        <w:rPr>
          <w:rFonts w:ascii="Times New Roman" w:hAnsi="Times New Roman"/>
          <w:sz w:val="24"/>
        </w:rPr>
        <w:t xml:space="preserve"> | Experience exists (Zeroth Axiom). | The true aspect of all phenomena (Lotus Sutra). |</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Subject Nature</w:t>
      </w:r>
      <w:r>
        <w:rPr>
          <w:rFonts w:ascii="Times New Roman" w:hAnsi="Times New Roman"/>
          <w:sz w:val="24"/>
        </w:rPr>
        <w:t xml:space="preserve"> | Bounded, exclusive "Complex." | Non-local, interpenetrating "Field." |</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Primary Goal</w:t>
      </w:r>
      <w:r>
        <w:rPr>
          <w:rFonts w:ascii="Times New Roman" w:hAnsi="Times New Roman"/>
          <w:sz w:val="24"/>
        </w:rPr>
        <w:t xml:space="preserve"> | Define the borders of the "Self." | Realize the "Non-Self" and the Universal Ground. |</w:t>
      </w:r>
    </w:p>
    <w:p>
      <w:pPr>
        <w:spacing w:line="480" w:lineRule="auto" w:before="0" w:after="0"/>
        <w:ind w:firstLine="720"/>
        <w:jc w:val="left"/>
      </w:pPr>
      <w:r>
        <w:rPr>
          <w:rFonts w:ascii="Times New Roman" w:hAnsi="Times New Roman"/>
          <w:sz w:val="24"/>
        </w:rPr>
        <w:t>The clash between these two views is most evident in the "Exclusion" property. For IIT, a system must have "Definite Borders"—it must be what it is and nothing else. In contrast, the Mahayana view suggests that the "self" is a tiered illusion, and the fundamental reality is an "ownerless consciousness" that transcends the individual perspective (Albahari 2019). This "ownerless" state is not a void but a "luminous" and "pure" substrate identical to the unconditioned state of Nirvana.</w:t>
      </w:r>
    </w:p>
    <w:p>
      <w:pPr>
        <w:spacing w:line="480" w:lineRule="auto" w:before="0" w:after="0"/>
        <w:ind w:firstLine="720"/>
        <w:jc w:val="left"/>
      </w:pPr>
      <w:r>
        <w:rPr>
          <w:rFonts w:ascii="Times New Roman" w:hAnsi="Times New Roman"/>
          <w:sz w:val="24"/>
        </w:rPr>
        <w:t>---</w:t>
      </w:r>
    </w:p>
    <w:p>
      <w:pPr>
        <w:spacing w:line="480" w:lineRule="auto" w:before="0" w:after="0"/>
        <w:jc w:val="left"/>
      </w:pPr>
      <w:r>
        <w:rPr>
          <w:rFonts w:ascii="Times New Roman" w:hAnsi="Times New Roman"/>
          <w:b/>
          <w:sz w:val="24"/>
        </w:rPr>
        <w:t>The Mathematical Formalism of IIT 4.0: Intrinsic Information and Exclusion</w:t>
      </w:r>
    </w:p>
    <w:p>
      <w:pPr>
        <w:spacing w:line="480" w:lineRule="auto" w:before="0" w:after="0"/>
        <w:ind w:firstLine="720"/>
        <w:jc w:val="left"/>
      </w:pPr>
      <w:r>
        <w:rPr>
          <w:rFonts w:ascii="Times New Roman" w:hAnsi="Times New Roman"/>
          <w:sz w:val="24"/>
        </w:rPr>
        <w:t>Here's where IIT gets serious. Its rigor lies in translating phenomenological axioms into mathematical postulates. Five essential properties of experience: Existence, Composition, Information, Integration, and Exclusion (Albantakis et al. 2023).</w:t>
      </w:r>
    </w:p>
    <w:p>
      <w:pPr>
        <w:spacing w:line="480" w:lineRule="auto" w:before="0" w:after="0"/>
        <w:ind w:firstLine="720"/>
        <w:jc w:val="left"/>
      </w:pPr>
      <w:r>
        <w:rPr>
          <w:rFonts w:ascii="Times New Roman" w:hAnsi="Times New Roman"/>
          <w:sz w:val="24"/>
        </w:rPr>
        <w:t>Of these, Exclusion is the most controversial. It's the one that dictates the ontological "oneness" of a conscious subject at any given time. And it's the one I think we need to throw out.</w:t>
      </w:r>
    </w:p>
    <w:p>
      <w:pPr>
        <w:spacing w:line="480" w:lineRule="auto" w:before="0" w:after="0"/>
        <w:jc w:val="left"/>
      </w:pPr>
      <w:r>
        <w:rPr>
          <w:rFonts w:ascii="Times New Roman" w:hAnsi="Times New Roman"/>
          <w:b/>
          <w:sz w:val="24"/>
        </w:rPr>
        <w:t>The Exclusion Postulate and Maximal Existence</w:t>
      </w:r>
    </w:p>
    <w:p>
      <w:pPr>
        <w:spacing w:line="480" w:lineRule="auto" w:before="0" w:after="0"/>
        <w:ind w:firstLine="720"/>
        <w:jc w:val="left"/>
      </w:pPr>
      <w:r>
        <w:rPr>
          <w:rFonts w:ascii="Times New Roman" w:hAnsi="Times New Roman"/>
          <w:sz w:val="24"/>
        </w:rPr>
        <w:t>The Exclusion Postulate states that a substrate of consciousness must be "definite." In any physical system, there are overlapping subgroupings of units (neurons, logic gates) that could theoretically support experience. IIT utilizes the "Principle of Maximal Existence" to resolve this ambiguity: what exists is what exists the most. The "Complex" is defined as the set of elements that specifies a "maximally irreducible cause-effect structure" (MICS).</w:t>
      </w:r>
    </w:p>
    <w:p>
      <w:pPr>
        <w:spacing w:line="480" w:lineRule="auto" w:before="0" w:after="0"/>
        <w:ind w:firstLine="720"/>
        <w:jc w:val="left"/>
      </w:pPr>
      <w:r>
        <w:rPr>
          <w:rFonts w:ascii="Times New Roman" w:hAnsi="Times New Roman"/>
          <w:sz w:val="24"/>
        </w:rPr>
        <w:t>This is quantified by $\Phi_s$ (system integrated information), measuring the irreducibility of the system's cause-effect power relative to its "Minimum Information Partition" (MIP). Only the candidate system with the highest $\Phi_s$ value in a given region of the brain "exists" as a conscious entity. All overlapping systems with lower $\Phi_s$ values are "excluded" from existence as subjects, even if they satisfy all other phenomenological requirements.</w:t>
      </w:r>
    </w:p>
    <w:p>
      <w:pPr>
        <w:spacing w:line="480" w:lineRule="auto" w:before="0" w:after="0"/>
        <w:jc w:val="left"/>
      </w:pPr>
      <w:r>
        <w:rPr>
          <w:rFonts w:ascii="Times New Roman" w:hAnsi="Times New Roman"/>
          <w:b/>
          <w:sz w:val="24"/>
        </w:rPr>
        <w:t>Spatio-Temporal Grain and the Constraints of Identity</w:t>
      </w:r>
    </w:p>
    <w:p>
      <w:pPr>
        <w:spacing w:line="480" w:lineRule="auto" w:before="0" w:after="0"/>
        <w:ind w:firstLine="720"/>
        <w:jc w:val="left"/>
      </w:pPr>
      <w:r>
        <w:rPr>
          <w:rFonts w:ascii="Times New Roman" w:hAnsi="Times New Roman"/>
          <w:sz w:val="24"/>
        </w:rPr>
        <w:t>The requirement for definiteness extends to the "grain" of experience. IIT 4.0 predicts that consciousness occurs at a specific spatio-temporal scale—typically between 100 and 300 milliseconds. That's the theta and alpha frequency range. If the integrated information drops at a different scale? That grain is excluded from conscious existence.</w:t>
      </w:r>
    </w:p>
    <w:p>
      <w:pPr>
        <w:spacing w:line="480" w:lineRule="auto" w:before="0" w:after="0"/>
        <w:ind w:firstLine="720"/>
        <w:jc w:val="left"/>
      </w:pPr>
      <w:r>
        <w:rPr>
          <w:rFonts w:ascii="Times New Roman" w:hAnsi="Times New Roman"/>
          <w:sz w:val="24"/>
        </w:rPr>
        <w:t>This creates a rigid "Identity." An experience is identical to a specific "constellation of concepts in qualia space." This $\Phi$-structure is purely internal; the meaning of an experience is defined by the distinctions and relations specified by the complex for itself. It relates only indirectly to the external environment.</w:t>
      </w:r>
    </w:p>
    <w:p>
      <w:pPr>
        <w:spacing w:line="480" w:lineRule="auto" w:before="0" w:after="0"/>
        <w:ind w:firstLine="720"/>
        <w:jc w:val="left"/>
      </w:pPr>
      <w:r>
        <w:rPr>
          <w:rFonts w:ascii="Times New Roman" w:hAnsi="Times New Roman"/>
          <w:sz w:val="24"/>
        </w:rPr>
        <w:t>I call this "neurocentric isolationism." The subject is a closed causal loop, bounded by its own maximality, fundamentally separated from the wider cosmos. It's a fortress. And I think the Buddha would have had something to say about that.</w:t>
      </w:r>
    </w:p>
    <w:p>
      <w:pPr>
        <w:spacing w:line="480" w:lineRule="auto" w:before="0" w:after="0"/>
        <w:ind w:firstLine="720"/>
        <w:jc w:val="left"/>
      </w:pPr>
      <w:r>
        <w:rPr>
          <w:rFonts w:ascii="Times New Roman" w:hAnsi="Times New Roman"/>
          <w:sz w:val="24"/>
        </w:rPr>
        <w:t>---</w:t>
      </w:r>
    </w:p>
    <w:p>
      <w:pPr>
        <w:spacing w:line="480" w:lineRule="auto" w:before="0" w:after="0"/>
        <w:jc w:val="left"/>
      </w:pPr>
      <w:r>
        <w:rPr>
          <w:rFonts w:ascii="Times New Roman" w:hAnsi="Times New Roman"/>
          <w:b/>
          <w:sz w:val="24"/>
        </w:rPr>
        <w:t>Gadgadasvara: The Non-Local Subject and the Samadhi of the Wonderful Banner</w:t>
      </w:r>
    </w:p>
    <w:p>
      <w:pPr>
        <w:spacing w:line="480" w:lineRule="auto" w:before="0" w:after="0"/>
        <w:ind w:firstLine="720"/>
        <w:jc w:val="left"/>
      </w:pPr>
      <w:r>
        <w:rPr>
          <w:rFonts w:ascii="Times New Roman" w:hAnsi="Times New Roman"/>
          <w:sz w:val="24"/>
        </w:rPr>
        <w:t>Now we get to the heart of it.</w:t>
      </w:r>
    </w:p>
    <w:p>
      <w:pPr>
        <w:spacing w:line="480" w:lineRule="auto" w:before="0" w:after="0"/>
        <w:ind w:firstLine="720"/>
        <w:jc w:val="left"/>
      </w:pPr>
      <w:r>
        <w:rPr>
          <w:rFonts w:ascii="Times New Roman" w:hAnsi="Times New Roman"/>
          <w:sz w:val="24"/>
        </w:rPr>
        <w:t>The 24th chapter of the Lotus Sutra introduces the Bodhisattva Gadgadasvara—Wondrous Sound. He's not just a character in a religious text. He's a direct phenomenological counter-narrative to the "Exclusive Complex" of IIT (Watson 1993).</w:t>
      </w:r>
    </w:p>
    <w:p>
      <w:pPr>
        <w:spacing w:line="480" w:lineRule="auto" w:before="0" w:after="0"/>
        <w:ind w:firstLine="720"/>
        <w:jc w:val="left"/>
      </w:pPr>
      <w:r>
        <w:rPr>
          <w:rFonts w:ascii="Times New Roman" w:hAnsi="Times New Roman"/>
          <w:sz w:val="24"/>
        </w:rPr>
        <w:t>Gadgadasvara's existence is defined by "Playful Roaming Spiritual Penetrations." What does that mean? It means he can transcend the spatio-temporal grains and definite borders that IIT deems necessary for experience. He's not locked in a single "complex." He moves.</w:t>
      </w:r>
    </w:p>
    <w:p>
      <w:pPr>
        <w:spacing w:line="480" w:lineRule="auto" w:before="0" w:after="0"/>
        <w:jc w:val="left"/>
      </w:pPr>
      <w:r>
        <w:rPr>
          <w:rFonts w:ascii="Times New Roman" w:hAnsi="Times New Roman"/>
          <w:b/>
          <w:sz w:val="24"/>
        </w:rPr>
        <w:t>The Macro-Scale Presentation: 42,000 Yojanas</w:t>
      </w:r>
    </w:p>
    <w:p>
      <w:pPr>
        <w:spacing w:line="480" w:lineRule="auto" w:before="0" w:after="0"/>
        <w:ind w:firstLine="720"/>
        <w:jc w:val="left"/>
      </w:pPr>
      <w:r>
        <w:rPr>
          <w:rFonts w:ascii="Times New Roman" w:hAnsi="Times New Roman"/>
          <w:sz w:val="24"/>
        </w:rPr>
        <w:t>In the sutra, Gadgadasvara arrives from the world "Adorned with All Pure Light." He's traveling to our "Saha World"—our realm of suffering. His physical dimensions? Vast. He is 42,000 yojanas in height. That's roughly 378,000 miles tall. His Buddha, "Wisdom of Pure Flower Constellation King," is 6.8 million yojanas tall.</w:t>
      </w:r>
    </w:p>
    <w:p>
      <w:pPr>
        <w:spacing w:line="480" w:lineRule="auto" w:before="0" w:after="0"/>
        <w:ind w:firstLine="720"/>
        <w:jc w:val="left"/>
      </w:pPr>
      <w:r>
        <w:rPr>
          <w:rFonts w:ascii="Times New Roman" w:hAnsi="Times New Roman"/>
          <w:sz w:val="24"/>
        </w:rPr>
        <w:t>Let that sink in.</w:t>
      </w:r>
    </w:p>
    <w:p>
      <w:pPr>
        <w:spacing w:line="480" w:lineRule="auto" w:before="0" w:after="0"/>
        <w:ind w:firstLine="720"/>
        <w:jc w:val="left"/>
      </w:pPr>
      <w:r>
        <w:rPr>
          <w:rFonts w:ascii="Times New Roman" w:hAnsi="Times New Roman"/>
          <w:sz w:val="24"/>
        </w:rPr>
        <w:t xml:space="preserve">From IIT's perspective, these scales would imply a vastly different "spatial grain" of consciousness. If consciousness is a bounded property of a neural complex, a 42,000-yojana body would require an entirely different architecture than a human-sized body. The resolution. The speed. The structure. Everything would differ. Yet the sutra suggests Gadgadasvara can manifest in </w:t>
      </w:r>
      <w:r>
        <w:rPr>
          <w:rFonts w:ascii="Times New Roman" w:hAnsi="Times New Roman"/>
          <w:i/>
          <w:sz w:val="24"/>
        </w:rPr>
        <w:t>any</w:t>
      </w:r>
      <w:r>
        <w:rPr>
          <w:rFonts w:ascii="Times New Roman" w:hAnsi="Times New Roman"/>
          <w:sz w:val="24"/>
        </w:rPr>
        <w:t xml:space="preserve"> "grain" he chooses. Macro-cosmic. Human. Insect. Whatever is needed. This flexibility is inexplicable under the Exclusion Axiom.</w:t>
      </w:r>
    </w:p>
    <w:p>
      <w:pPr>
        <w:spacing w:line="480" w:lineRule="auto" w:before="0" w:after="0"/>
        <w:jc w:val="left"/>
      </w:pPr>
      <w:r>
        <w:rPr>
          <w:rFonts w:ascii="Times New Roman" w:hAnsi="Times New Roman"/>
          <w:b/>
          <w:sz w:val="24"/>
        </w:rPr>
        <w:t>The 84,000 Lotuses and the Samadhi Power</w:t>
      </w:r>
    </w:p>
    <w:p>
      <w:pPr>
        <w:spacing w:line="480" w:lineRule="auto" w:before="0" w:after="0"/>
        <w:ind w:firstLine="720"/>
        <w:jc w:val="left"/>
      </w:pPr>
      <w:r>
        <w:rPr>
          <w:rFonts w:ascii="Times New Roman" w:hAnsi="Times New Roman"/>
          <w:sz w:val="24"/>
        </w:rPr>
        <w:t>Here's the really strange part.</w:t>
      </w:r>
    </w:p>
    <w:p>
      <w:pPr>
        <w:spacing w:line="480" w:lineRule="auto" w:before="0" w:after="0"/>
        <w:ind w:firstLine="720"/>
        <w:jc w:val="left"/>
      </w:pPr>
      <w:r>
        <w:rPr>
          <w:rFonts w:ascii="Times New Roman" w:hAnsi="Times New Roman"/>
          <w:sz w:val="24"/>
        </w:rPr>
        <w:t>Gadgadasvara's arrival is preceded by eighty-four thousand jeweled lotuses appearing on Mount Gridhrakuta. He creates this manifestation "without rising from his seat." His body is motionless. The lotuses appear through the power of samadhi alone.</w:t>
      </w:r>
    </w:p>
    <w:p>
      <w:pPr>
        <w:spacing w:line="480" w:lineRule="auto" w:before="0" w:after="0"/>
        <w:ind w:firstLine="720"/>
        <w:jc w:val="left"/>
      </w:pPr>
      <w:r>
        <w:rPr>
          <w:rFonts w:ascii="Times New Roman" w:hAnsi="Times New Roman"/>
          <w:sz w:val="24"/>
        </w:rPr>
        <w:t>This is "motionless travel." Non-local consciousness. It doesn't require physical displacement of a neural substrate. It challenges IIT's assertion that every concept is "about the complex itself." Gadgadasvara's mind acts as a Field—projecting informational structures at a distance. And these lotuses are not hallucinations. The entire assembly witnesses them.</w:t>
      </w:r>
    </w:p>
    <w:p>
      <w:pPr>
        <w:spacing w:line="480" w:lineRule="auto" w:before="0" w:after="0"/>
        <w:jc w:val="left"/>
      </w:pPr>
      <w:r>
        <w:rPr>
          <w:rFonts w:ascii="Times New Roman" w:hAnsi="Times New Roman"/>
          <w:b/>
          <w:sz w:val="24"/>
        </w:rPr>
        <w:t>The Thirty-Four Manifestations: A Re-Evaluation of the Spatial-Temporal Grain</w:t>
      </w:r>
    </w:p>
    <w:p>
      <w:pPr>
        <w:spacing w:line="480" w:lineRule="auto" w:before="0" w:after="0"/>
        <w:ind w:firstLine="720"/>
        <w:jc w:val="left"/>
      </w:pPr>
      <w:r>
        <w:rPr>
          <w:rFonts w:ascii="Times New Roman" w:hAnsi="Times New Roman"/>
          <w:sz w:val="24"/>
        </w:rPr>
        <w:t>The most significant challenge Gadgadasvara poses to the Exclusion Axiom is the "thirty-four forms" (</w:t>
      </w:r>
      <w:r>
        <w:rPr>
          <w:rFonts w:ascii="Times New Roman" w:hAnsi="Times New Roman"/>
          <w:i/>
          <w:sz w:val="24"/>
        </w:rPr>
        <w:t>sanjūshi-shin</w:t>
      </w:r>
      <w:r>
        <w:rPr>
          <w:rFonts w:ascii="Times New Roman" w:hAnsi="Times New Roman"/>
          <w:sz w:val="24"/>
        </w:rPr>
        <w:t>) he assumes to teach the Dharma. These forms span an extraordinary range:</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Celestial Sovereignties:</w:t>
      </w:r>
      <w:r>
        <w:rPr>
          <w:rFonts w:ascii="Times New Roman" w:hAnsi="Times New Roman"/>
          <w:sz w:val="24"/>
        </w:rPr>
        <w:t xml:space="preserve"> King Brahma, Lord Shakra, Heavenly General, God Vaishravana.</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Social and Religious Identities:</w:t>
      </w:r>
      <w:r>
        <w:rPr>
          <w:rFonts w:ascii="Times New Roman" w:hAnsi="Times New Roman"/>
          <w:sz w:val="24"/>
        </w:rPr>
        <w:t xml:space="preserve"> Monk, Nun, Layman, Laywoman, Brahman, Rich Man, Chief Minister.</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Mythological and Non-Human Beings:</w:t>
      </w:r>
      <w:r>
        <w:rPr>
          <w:rFonts w:ascii="Times New Roman" w:hAnsi="Times New Roman"/>
          <w:sz w:val="24"/>
        </w:rPr>
        <w:t xml:space="preserve"> Dragon, Demon, Asura, Garuda, Kinnara.</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Domestic Roles:</w:t>
      </w:r>
      <w:r>
        <w:rPr>
          <w:rFonts w:ascii="Times New Roman" w:hAnsi="Times New Roman"/>
          <w:sz w:val="24"/>
        </w:rPr>
        <w:t xml:space="preserve"> Wife of a Rich Man, Wife of a Chief Minister.</w:t>
      </w:r>
    </w:p>
    <w:p>
      <w:pPr>
        <w:spacing w:line="480" w:lineRule="auto" w:before="0" w:after="0"/>
        <w:ind w:firstLine="720"/>
        <w:jc w:val="left"/>
      </w:pPr>
      <w:r>
        <w:rPr>
          <w:rFonts w:ascii="Times New Roman" w:hAnsi="Times New Roman"/>
          <w:sz w:val="24"/>
        </w:rPr>
        <w:t>This list is remarkable for its comprehensiveness. Gadgadasvara's manifestations span the cosmic (King Brahma, who presides over the highest heavens) to the intimate (the wife of a householder). They cross ontological categories: celestial, human, and non-human. They include both monastic and lay roles, both male and female identities. The implication is that the Bodhisattva's capacity for manifestation is limited only by the needs of those to be taught—not by any intrinsic boundary of his "complex."</w:t>
      </w:r>
    </w:p>
    <w:p>
      <w:pPr>
        <w:spacing w:line="480" w:lineRule="auto" w:before="0" w:after="0"/>
        <w:ind w:firstLine="720"/>
        <w:jc w:val="left"/>
      </w:pPr>
      <w:r>
        <w:rPr>
          <w:rFonts w:ascii="Times New Roman" w:hAnsi="Times New Roman"/>
          <w:sz w:val="24"/>
        </w:rPr>
        <w:t>If consciousness were an exclusive property of a maximal complex, Gadgadasvara would have to be either one subject or another; he could not be a "superposition" of these partial experiences. The Exclusion Axiom demands a single, definite identity at any given moment. Yet the sutra presents Gadgadasvara as capable of simultaneous manifestation in multiple forms across multiple locations. This is not "multiple personality disorder" in the clinical sense; it is the deliberate modulation of a unified field to serve diverse populations.</w:t>
      </w:r>
    </w:p>
    <w:p>
      <w:pPr>
        <w:spacing w:line="480" w:lineRule="auto" w:before="0" w:after="0"/>
        <w:ind w:firstLine="720"/>
        <w:jc w:val="left"/>
      </w:pPr>
      <w:r>
        <w:rPr>
          <w:rFonts w:ascii="Times New Roman" w:hAnsi="Times New Roman"/>
          <w:sz w:val="24"/>
        </w:rPr>
        <w:t>The Tiantai doctrine of the "Mutual Possession of the Ten Worlds" (</w:t>
      </w:r>
      <w:r>
        <w:rPr>
          <w:rFonts w:ascii="Times New Roman" w:hAnsi="Times New Roman"/>
          <w:i/>
          <w:sz w:val="24"/>
        </w:rPr>
        <w:t>jikkai-gogu</w:t>
      </w:r>
      <w:r>
        <w:rPr>
          <w:rFonts w:ascii="Times New Roman" w:hAnsi="Times New Roman"/>
          <w:sz w:val="24"/>
        </w:rPr>
        <w:t>) provides a metaphysical framework for understanding this capacity. According to this doctrine, all ten "worlds" (from Hell to Buddhahood) are simultaneously and latently present in every single moment of life. A person in the "Human" world contains, in potential, the states of all other worlds. The actualization of a particular world is a function of intentional and karmic conditions, not an ontological switch from one "complex" to another.</w:t>
      </w:r>
    </w:p>
    <w:p>
      <w:pPr>
        <w:spacing w:line="480" w:lineRule="auto" w:before="0" w:after="0"/>
        <w:ind w:firstLine="720"/>
        <w:jc w:val="left"/>
      </w:pPr>
      <w:r>
        <w:rPr>
          <w:rFonts w:ascii="Times New Roman" w:hAnsi="Times New Roman"/>
          <w:sz w:val="24"/>
        </w:rPr>
        <w:t>Gadgadasvara does not "become" a different subject; he modulates the "Bodhisattva Field" to manifest a form that is "receptive" to those he hopes to convert. The sutra uses the language of "playfulness" (</w:t>
      </w:r>
      <w:r>
        <w:rPr>
          <w:rFonts w:ascii="Times New Roman" w:hAnsi="Times New Roman"/>
          <w:i/>
          <w:sz w:val="24"/>
        </w:rPr>
        <w:t>yūge</w:t>
      </w:r>
      <w:r>
        <w:rPr>
          <w:rFonts w:ascii="Times New Roman" w:hAnsi="Times New Roman"/>
          <w:sz w:val="24"/>
        </w:rPr>
        <w:t>) to describe this capacity—suggesting a spontaneity and ease that contrasts sharply with the labored calculations of $\Phi$ maximization.</w:t>
      </w:r>
    </w:p>
    <w:p>
      <w:pPr>
        <w:spacing w:line="480" w:lineRule="auto" w:before="0" w:after="0"/>
        <w:ind w:firstLine="720"/>
        <w:jc w:val="left"/>
      </w:pPr>
      <w:r>
        <w:rPr>
          <w:rFonts w:ascii="Times New Roman" w:hAnsi="Times New Roman"/>
          <w:sz w:val="24"/>
        </w:rPr>
        <w:t>---</w:t>
      </w:r>
    </w:p>
    <w:p>
      <w:pPr>
        <w:spacing w:line="480" w:lineRule="auto" w:before="0" w:after="0"/>
        <w:jc w:val="left"/>
      </w:pPr>
      <w:r>
        <w:rPr>
          <w:rFonts w:ascii="Times New Roman" w:hAnsi="Times New Roman"/>
          <w:b/>
          <w:sz w:val="24"/>
        </w:rPr>
        <w:t>Tiantai Metaphysics: Ichinen Sanzen as a Model of Total Integration</w:t>
      </w:r>
    </w:p>
    <w:p>
      <w:pPr>
        <w:spacing w:line="480" w:lineRule="auto" w:before="0" w:after="0"/>
        <w:ind w:firstLine="720"/>
        <w:jc w:val="left"/>
      </w:pPr>
      <w:r>
        <w:rPr>
          <w:rFonts w:ascii="Times New Roman" w:hAnsi="Times New Roman"/>
          <w:sz w:val="24"/>
        </w:rPr>
        <w:t xml:space="preserve">The "Bodhisattva Field" finds its most sophisticated ontological expression in Zhiyi's doctrine of </w:t>
      </w:r>
      <w:r>
        <w:rPr>
          <w:rFonts w:ascii="Times New Roman" w:hAnsi="Times New Roman"/>
          <w:i/>
          <w:sz w:val="24"/>
        </w:rPr>
        <w:t>Ichinen Sanzen</w:t>
      </w:r>
      <w:r>
        <w:rPr>
          <w:rFonts w:ascii="Times New Roman" w:hAnsi="Times New Roman"/>
          <w:sz w:val="24"/>
        </w:rPr>
        <w:t xml:space="preserve"> (three thousand realms in a single moment of life). This doctrine, derived from the "Expedient Means" chapter of the Lotus Sutra, posits that every "thought-moment" is endowed with the entire phenomenal world (Zhiyi 1997; Swanson 1989).</w:t>
      </w:r>
    </w:p>
    <w:p>
      <w:pPr>
        <w:spacing w:line="480" w:lineRule="auto" w:before="0" w:after="0"/>
        <w:jc w:val="left"/>
      </w:pPr>
      <w:r>
        <w:rPr>
          <w:rFonts w:ascii="Times New Roman" w:hAnsi="Times New Roman"/>
          <w:b/>
          <w:sz w:val="24"/>
        </w:rPr>
        <w:t>The Calculation of Universal Inclusion</w:t>
      </w:r>
    </w:p>
    <w:p>
      <w:pPr>
        <w:spacing w:line="480" w:lineRule="auto" w:before="0" w:after="0"/>
        <w:ind w:firstLine="720"/>
        <w:jc w:val="left"/>
      </w:pPr>
      <w:r>
        <w:rPr>
          <w:rFonts w:ascii="Times New Roman" w:hAnsi="Times New Roman"/>
          <w:sz w:val="24"/>
        </w:rPr>
        <w:t>The number "three thousand" is a mathematical representation of total integration across multiple dimensions of reality:</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The Ten Worlds (10):</w:t>
      </w:r>
      <w:r>
        <w:rPr>
          <w:rFonts w:ascii="Times New Roman" w:hAnsi="Times New Roman"/>
          <w:sz w:val="24"/>
        </w:rPr>
        <w:t xml:space="preserve"> The psychological states from Hell to Buddhahood.</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Mutual Possession (10 × 10 = 100):</w:t>
      </w:r>
      <w:r>
        <w:rPr>
          <w:rFonts w:ascii="Times New Roman" w:hAnsi="Times New Roman"/>
          <w:sz w:val="24"/>
        </w:rPr>
        <w:t xml:space="preserve"> Each world contains the other nine latently.</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The Ten Factors (100 × 10 = 1,000):</w:t>
      </w:r>
      <w:r>
        <w:rPr>
          <w:rFonts w:ascii="Times New Roman" w:hAnsi="Times New Roman"/>
          <w:sz w:val="24"/>
        </w:rPr>
        <w:t xml:space="preserve"> The "Suchnesses" or functional aspects of life.</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The Three Realms (1,000 × 3 = 3,000):</w:t>
      </w:r>
      <w:r>
        <w:rPr>
          <w:rFonts w:ascii="Times New Roman" w:hAnsi="Times New Roman"/>
          <w:sz w:val="24"/>
        </w:rPr>
        <w:t xml:space="preserve"> The realms of the Individual (Skandhas), Society (Living Beings), and Environment (Land).</w:t>
      </w:r>
    </w:p>
    <w:p>
      <w:pPr>
        <w:spacing w:line="480" w:lineRule="auto" w:before="0" w:after="0"/>
        <w:ind w:firstLine="720"/>
        <w:jc w:val="left"/>
      </w:pPr>
      <w:r>
        <w:rPr>
          <w:rFonts w:ascii="Times New Roman" w:hAnsi="Times New Roman"/>
          <w:sz w:val="24"/>
        </w:rPr>
        <w:t>| Factor | Description | IIT Parallel / Contrast |</w:t>
      </w:r>
    </w:p>
    <w:p>
      <w:pPr>
        <w:spacing w:line="480" w:lineRule="auto" w:before="0" w:after="0"/>
        <w:ind w:firstLine="720"/>
        <w:jc w:val="left"/>
      </w:pPr>
      <w:r>
        <w:rPr>
          <w:rFonts w:ascii="Times New Roman" w:hAnsi="Times New Roman"/>
          <w:sz w:val="24"/>
        </w:rPr>
        <w:t>| :--- | :--- | :--- |</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1. Appearance</w:t>
      </w:r>
      <w:r>
        <w:rPr>
          <w:rFonts w:ascii="Times New Roman" w:hAnsi="Times New Roman"/>
          <w:sz w:val="24"/>
        </w:rPr>
        <w:t xml:space="preserve"> | External attributes (form, color). | Extrinsic physical manifestation. |</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2. Nature</w:t>
      </w:r>
      <w:r>
        <w:rPr>
          <w:rFonts w:ascii="Times New Roman" w:hAnsi="Times New Roman"/>
          <w:sz w:val="24"/>
        </w:rPr>
        <w:t xml:space="preserve"> | Internal qualities (inherent wisdom). | Intrinsic phenomenal essence. |</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3. Entity</w:t>
      </w:r>
      <w:r>
        <w:rPr>
          <w:rFonts w:ascii="Times New Roman" w:hAnsi="Times New Roman"/>
          <w:sz w:val="24"/>
        </w:rPr>
        <w:t xml:space="preserve"> | The essence that unifies appearance/nature. | The "Whole" or the "Complex." |</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4. Power</w:t>
      </w:r>
      <w:r>
        <w:rPr>
          <w:rFonts w:ascii="Times New Roman" w:hAnsi="Times New Roman"/>
          <w:sz w:val="24"/>
        </w:rPr>
        <w:t xml:space="preserve"> | Latent energy or potential. | Potential cause-effect power ($\Phi$). |</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5. Influence</w:t>
      </w:r>
      <w:r>
        <w:rPr>
          <w:rFonts w:ascii="Times New Roman" w:hAnsi="Times New Roman"/>
          <w:sz w:val="24"/>
        </w:rPr>
        <w:t xml:space="preserve"> | Action produced when power is activated. | Actualized causal transitions (TPM). |</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6. Internal Cause</w:t>
      </w:r>
      <w:r>
        <w:rPr>
          <w:rFonts w:ascii="Times New Roman" w:hAnsi="Times New Roman"/>
          <w:sz w:val="24"/>
        </w:rPr>
        <w:t xml:space="preserve"> | Latent causes within life. | The "Cause Repertoire" of a complex. |</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7. Relation</w:t>
      </w:r>
      <w:r>
        <w:rPr>
          <w:rFonts w:ascii="Times New Roman" w:hAnsi="Times New Roman"/>
          <w:sz w:val="24"/>
        </w:rPr>
        <w:t xml:space="preserve"> | External triggers/conditions. | Background conditions / Input signals. |</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8. Latent Effect</w:t>
      </w:r>
      <w:r>
        <w:rPr>
          <w:rFonts w:ascii="Times New Roman" w:hAnsi="Times New Roman"/>
          <w:sz w:val="24"/>
        </w:rPr>
        <w:t xml:space="preserve"> | Result produced within the life-moment. | The "Effect Repertoire" of a complex. |</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9. Manifest Effect</w:t>
      </w:r>
      <w:r>
        <w:rPr>
          <w:rFonts w:ascii="Times New Roman" w:hAnsi="Times New Roman"/>
          <w:sz w:val="24"/>
        </w:rPr>
        <w:t xml:space="preserve"> | Observable result in the world. | Extrinsic behavior / Output. |</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10. Consistency</w:t>
      </w:r>
      <w:r>
        <w:rPr>
          <w:rFonts w:ascii="Times New Roman" w:hAnsi="Times New Roman"/>
          <w:sz w:val="24"/>
        </w:rPr>
        <w:t xml:space="preserve"> | Integration of the other nine factors. | Maximal Irreducibility (Integration Axiom). |</w:t>
      </w:r>
    </w:p>
    <w:p>
      <w:pPr>
        <w:spacing w:line="480" w:lineRule="auto" w:before="0" w:after="0"/>
        <w:ind w:firstLine="720"/>
        <w:jc w:val="left"/>
      </w:pPr>
      <w:r>
        <w:rPr>
          <w:rFonts w:ascii="Times New Roman" w:hAnsi="Times New Roman"/>
          <w:sz w:val="24"/>
        </w:rPr>
        <w:t>In IIT, the environment is treated as a "background condition" that is fixed while the internal causal structure of the complex is unfolded. Tiantai fundamentally rejects this separation. The "Realm of the Land" (the environment) and the "Realm of Living Beings" are seen as "non-dual" with the individual's internal state (</w:t>
      </w:r>
      <w:r>
        <w:rPr>
          <w:rFonts w:ascii="Times New Roman" w:hAnsi="Times New Roman"/>
          <w:i/>
          <w:sz w:val="24"/>
        </w:rPr>
        <w:t>esho funi</w:t>
      </w:r>
      <w:r>
        <w:rPr>
          <w:rFonts w:ascii="Times New Roman" w:hAnsi="Times New Roman"/>
          <w:sz w:val="24"/>
        </w:rPr>
        <w:t xml:space="preserve">). When a single person changes their </w:t>
      </w:r>
      <w:r>
        <w:rPr>
          <w:rFonts w:ascii="Times New Roman" w:hAnsi="Times New Roman"/>
          <w:i/>
          <w:sz w:val="24"/>
        </w:rPr>
        <w:t>ichinen</w:t>
      </w:r>
      <w:r>
        <w:rPr>
          <w:rFonts w:ascii="Times New Roman" w:hAnsi="Times New Roman"/>
          <w:sz w:val="24"/>
        </w:rPr>
        <w:t xml:space="preserve"> (single moment of life), they are moving a "jewel in Indra's Net," which causes ripples throughout the entire 3,000 realms.</w:t>
      </w:r>
    </w:p>
    <w:p>
      <w:pPr>
        <w:spacing w:line="480" w:lineRule="auto" w:before="0" w:after="0"/>
        <w:ind w:firstLine="720"/>
        <w:jc w:val="left"/>
      </w:pPr>
      <w:r>
        <w:rPr>
          <w:rFonts w:ascii="Times New Roman" w:hAnsi="Times New Roman"/>
          <w:sz w:val="24"/>
        </w:rPr>
        <w:t>This suggests that the "integrated information" is not contained within a neural complex, but is a property of the entire system-environment whole. The "Definite Border" of IIT is thus not a physical fact, but a "subjective vision" that limits our perception of our own boundless potential.</w:t>
      </w:r>
    </w:p>
    <w:p>
      <w:pPr>
        <w:spacing w:line="480" w:lineRule="auto" w:before="0" w:after="0"/>
        <w:ind w:firstLine="720"/>
        <w:jc w:val="left"/>
      </w:pPr>
      <w:r>
        <w:rPr>
          <w:rFonts w:ascii="Times New Roman" w:hAnsi="Times New Roman"/>
          <w:sz w:val="24"/>
        </w:rPr>
        <w:t>---</w:t>
      </w:r>
    </w:p>
    <w:p>
      <w:pPr>
        <w:spacing w:line="480" w:lineRule="auto" w:before="0" w:after="0"/>
        <w:jc w:val="left"/>
      </w:pPr>
      <w:r>
        <w:rPr>
          <w:rFonts w:ascii="Times New Roman" w:hAnsi="Times New Roman"/>
          <w:b/>
          <w:sz w:val="24"/>
        </w:rPr>
        <w:t>Cosmopsychism and the Decombination Problem</w:t>
      </w:r>
    </w:p>
    <w:p>
      <w:pPr>
        <w:spacing w:line="480" w:lineRule="auto" w:before="0" w:after="0"/>
        <w:ind w:firstLine="720"/>
        <w:jc w:val="left"/>
      </w:pPr>
      <w:r>
        <w:rPr>
          <w:rFonts w:ascii="Times New Roman" w:hAnsi="Times New Roman"/>
          <w:sz w:val="24"/>
        </w:rPr>
        <w:t xml:space="preserve">The transition from a "bounded property" to a "modulated substrate" aligns with the emerging analytic framework of </w:t>
      </w:r>
      <w:r>
        <w:rPr>
          <w:rFonts w:ascii="Times New Roman" w:hAnsi="Times New Roman"/>
          <w:b/>
          <w:sz w:val="24"/>
        </w:rPr>
        <w:t>Cosmopsychism</w:t>
      </w:r>
      <w:r>
        <w:rPr>
          <w:rFonts w:ascii="Times New Roman" w:hAnsi="Times New Roman"/>
          <w:sz w:val="24"/>
        </w:rPr>
        <w:t xml:space="preserve">, championed by philosophers like Philip Goff, Itay Shani, and Miri Albahari. Unlike panpsychism (which holds that every particle has a tiny consciousness), cosmopsychism asserts that the universe </w:t>
      </w:r>
      <w:r>
        <w:rPr>
          <w:rFonts w:ascii="Times New Roman" w:hAnsi="Times New Roman"/>
          <w:i/>
          <w:sz w:val="24"/>
        </w:rPr>
        <w:t>as a whole</w:t>
      </w:r>
      <w:r>
        <w:rPr>
          <w:rFonts w:ascii="Times New Roman" w:hAnsi="Times New Roman"/>
          <w:sz w:val="24"/>
        </w:rPr>
        <w:t xml:space="preserve"> is the fundamental conscious subject (Goff 2017; Shani and Keppler 2020). This eliminates the "Hard Problem" of generating consciousness from dead matter, but faces a new structural challenge: the </w:t>
      </w:r>
      <w:r>
        <w:rPr>
          <w:rFonts w:ascii="Times New Roman" w:hAnsi="Times New Roman"/>
          <w:b/>
          <w:sz w:val="24"/>
        </w:rPr>
        <w:t>Decombination Problem</w:t>
      </w:r>
      <w:r>
        <w:rPr>
          <w:rFonts w:ascii="Times New Roman" w:hAnsi="Times New Roman"/>
          <w:sz w:val="24"/>
        </w:rPr>
        <w:t>.</w:t>
      </w:r>
    </w:p>
    <w:p>
      <w:pPr>
        <w:spacing w:line="480" w:lineRule="auto" w:before="0" w:after="0"/>
        <w:jc w:val="left"/>
      </w:pPr>
      <w:r>
        <w:rPr>
          <w:rFonts w:ascii="Times New Roman" w:hAnsi="Times New Roman"/>
          <w:b/>
          <w:sz w:val="24"/>
        </w:rPr>
        <w:t>The Problem of Partitioning the Whole</w:t>
      </w:r>
    </w:p>
    <w:p>
      <w:pPr>
        <w:spacing w:line="480" w:lineRule="auto" w:before="0" w:after="0"/>
        <w:ind w:firstLine="720"/>
        <w:jc w:val="left"/>
      </w:pPr>
      <w:r>
        <w:rPr>
          <w:rFonts w:ascii="Times New Roman" w:hAnsi="Times New Roman"/>
          <w:sz w:val="24"/>
        </w:rPr>
        <w:t>If the fundamental reality is a single, unified field of consciousness (the "Universe-Subject"), how do we account for the existence of private, distinct human minds? Why isn't my experience identical to yours?</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Classical Idealism:</w:t>
      </w:r>
      <w:r>
        <w:rPr>
          <w:rFonts w:ascii="Times New Roman" w:hAnsi="Times New Roman"/>
          <w:sz w:val="24"/>
        </w:rPr>
        <w:t xml:space="preserve"> We are "dissociated alters" of the One Mind (Kastrup 2019).</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IIT's Answer:</w:t>
      </w:r>
      <w:r>
        <w:rPr>
          <w:rFonts w:ascii="Times New Roman" w:hAnsi="Times New Roman"/>
          <w:sz w:val="24"/>
        </w:rPr>
        <w:t xml:space="preserve"> The Exclusion Axiom acts as a rigid neurological law. The local maxima of $\Phi$ "break off" from the whole to form islands. The whole is "decombined" by causal power.</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The Tiantai Challenge:</w:t>
      </w:r>
      <w:r>
        <w:rPr>
          <w:rFonts w:ascii="Times New Roman" w:hAnsi="Times New Roman"/>
          <w:sz w:val="24"/>
        </w:rPr>
        <w:t xml:space="preserve"> The Lotus Sutra suggests that this "breaking off" is </w:t>
      </w:r>
      <w:r>
        <w:rPr>
          <w:rFonts w:ascii="Times New Roman" w:hAnsi="Times New Roman"/>
          <w:b/>
          <w:sz w:val="24"/>
        </w:rPr>
        <w:t>not ontological but provisional</w:t>
      </w:r>
      <w:r>
        <w:rPr>
          <w:rFonts w:ascii="Times New Roman" w:hAnsi="Times New Roman"/>
          <w:sz w:val="24"/>
        </w:rPr>
        <w:t xml:space="preserve"> (</w:t>
      </w:r>
      <w:r>
        <w:rPr>
          <w:rFonts w:ascii="Times New Roman" w:hAnsi="Times New Roman"/>
          <w:i/>
          <w:sz w:val="24"/>
        </w:rPr>
        <w:t>upaya</w:t>
      </w:r>
      <w:r>
        <w:rPr>
          <w:rFonts w:ascii="Times New Roman" w:hAnsi="Times New Roman"/>
          <w:sz w:val="24"/>
        </w:rPr>
        <w:t xml:space="preserve">). The "Exclusion" boundary is maintained not by physics, but by </w:t>
      </w:r>
      <w:r>
        <w:rPr>
          <w:rFonts w:ascii="Times New Roman" w:hAnsi="Times New Roman"/>
          <w:i/>
          <w:sz w:val="24"/>
        </w:rPr>
        <w:t>Avidya</w:t>
      </w:r>
      <w:r>
        <w:rPr>
          <w:rFonts w:ascii="Times New Roman" w:hAnsi="Times New Roman"/>
          <w:sz w:val="24"/>
        </w:rPr>
        <w:t xml:space="preserve"> (ignorance) or, in the case of a Bodhisattva, by </w:t>
      </w:r>
      <w:r>
        <w:rPr>
          <w:rFonts w:ascii="Times New Roman" w:hAnsi="Times New Roman"/>
          <w:i/>
          <w:sz w:val="24"/>
        </w:rPr>
        <w:t>Pranidhana</w:t>
      </w:r>
      <w:r>
        <w:rPr>
          <w:rFonts w:ascii="Times New Roman" w:hAnsi="Times New Roman"/>
          <w:sz w:val="24"/>
        </w:rPr>
        <w:t xml:space="preserve"> (Vow).</w:t>
      </w:r>
    </w:p>
    <w:p>
      <w:pPr>
        <w:spacing w:line="480" w:lineRule="auto" w:before="0" w:after="0"/>
        <w:ind w:firstLine="720"/>
        <w:jc w:val="left"/>
      </w:pPr>
      <w:r>
        <w:rPr>
          <w:rFonts w:ascii="Times New Roman" w:hAnsi="Times New Roman"/>
          <w:sz w:val="24"/>
        </w:rPr>
        <w:t>---</w:t>
      </w:r>
    </w:p>
    <w:p>
      <w:pPr>
        <w:spacing w:line="480" w:lineRule="auto" w:before="0" w:after="0"/>
        <w:jc w:val="left"/>
      </w:pPr>
      <w:r>
        <w:rPr>
          <w:rFonts w:ascii="Times New Roman" w:hAnsi="Times New Roman"/>
          <w:b/>
          <w:sz w:val="24"/>
        </w:rPr>
        <w:t>Alternative Interpretations of the Bodhisattva Vow</w:t>
      </w:r>
    </w:p>
    <w:p>
      <w:pPr>
        <w:spacing w:line="480" w:lineRule="auto" w:before="0" w:after="0"/>
        <w:ind w:firstLine="720"/>
        <w:jc w:val="left"/>
      </w:pPr>
      <w:r>
        <w:rPr>
          <w:rFonts w:ascii="Times New Roman" w:hAnsi="Times New Roman"/>
          <w:sz w:val="24"/>
        </w:rPr>
        <w:t>Before proceeding with a technical synthesis, it is vital to acknowledge that the Bodhisattva Vow (</w:t>
      </w:r>
      <w:r>
        <w:rPr>
          <w:rFonts w:ascii="Times New Roman" w:hAnsi="Times New Roman"/>
          <w:i/>
          <w:sz w:val="24"/>
        </w:rPr>
        <w:t>Pranidhana</w:t>
      </w:r>
      <w:r>
        <w:rPr>
          <w:rFonts w:ascii="Times New Roman" w:hAnsi="Times New Roman"/>
          <w:sz w:val="24"/>
        </w:rPr>
        <w:t>) is traditionally interpreted through ethical, sociological, and psychological lenses that do not rely on information theory.</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Ethical-Soteriological:</w:t>
      </w:r>
      <w:r>
        <w:rPr>
          <w:rFonts w:ascii="Times New Roman" w:hAnsi="Times New Roman"/>
          <w:sz w:val="24"/>
        </w:rPr>
        <w:t xml:space="preserve"> Scholars like Śāntideva frame the vow as a radical commitment to altruism, where the "exchange of self and other" is a meditative practice to uproot the irrationality of egoism. The </w:t>
      </w:r>
      <w:r>
        <w:rPr>
          <w:rFonts w:ascii="Times New Roman" w:hAnsi="Times New Roman"/>
          <w:i/>
          <w:sz w:val="24"/>
        </w:rPr>
        <w:t>Bodhicaryāvatāra</w:t>
      </w:r>
      <w:r>
        <w:rPr>
          <w:rFonts w:ascii="Times New Roman" w:hAnsi="Times New Roman"/>
          <w:sz w:val="24"/>
        </w:rPr>
        <w:t xml:space="preserve"> presents the vow as a wholesale transfer of identity: "Whatever joy there is in this world / All comes from desiring others to be happy."</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Sociological-Political:</w:t>
      </w:r>
      <w:r>
        <w:rPr>
          <w:rFonts w:ascii="Times New Roman" w:hAnsi="Times New Roman"/>
          <w:sz w:val="24"/>
        </w:rPr>
        <w:t xml:space="preserve"> Historically, the vow has been merged with kingship in Southeast Asia, providing a religious legitimacy for statecraft and the protection of the community. The </w:t>
      </w:r>
      <w:r>
        <w:rPr>
          <w:rFonts w:ascii="Times New Roman" w:hAnsi="Times New Roman"/>
          <w:i/>
          <w:sz w:val="24"/>
        </w:rPr>
        <w:t>Cakkavatti-Sīhanāda Sutta</w:t>
      </w:r>
      <w:r>
        <w:rPr>
          <w:rFonts w:ascii="Times New Roman" w:hAnsi="Times New Roman"/>
          <w:sz w:val="24"/>
        </w:rPr>
        <w:t xml:space="preserve"> links the wheel-turning monarch to the bodhisattva ideal.</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Psychological:</w:t>
      </w:r>
      <w:r>
        <w:rPr>
          <w:rFonts w:ascii="Times New Roman" w:hAnsi="Times New Roman"/>
          <w:sz w:val="24"/>
        </w:rPr>
        <w:t xml:space="preserve"> Modern "New Buddhist Psychology" views the vow as a mechanism for personal growth, converting suffering into a motivation for self-exploration and collective healing.</w:t>
      </w:r>
    </w:p>
    <w:p>
      <w:pPr>
        <w:spacing w:line="480" w:lineRule="auto" w:before="0" w:after="0"/>
        <w:ind w:firstLine="720"/>
        <w:jc w:val="left"/>
      </w:pPr>
      <w:r>
        <w:rPr>
          <w:rFonts w:ascii="Times New Roman" w:hAnsi="Times New Roman"/>
          <w:sz w:val="24"/>
        </w:rPr>
        <w:t xml:space="preserve">The scope of this research is specifically intended to explore the </w:t>
      </w:r>
      <w:r>
        <w:rPr>
          <w:rFonts w:ascii="Times New Roman" w:hAnsi="Times New Roman"/>
          <w:b/>
          <w:sz w:val="24"/>
        </w:rPr>
        <w:t>ontological and informational implications</w:t>
      </w:r>
      <w:r>
        <w:rPr>
          <w:rFonts w:ascii="Times New Roman" w:hAnsi="Times New Roman"/>
          <w:sz w:val="24"/>
        </w:rPr>
        <w:t xml:space="preserve"> of the vow within the context of consciousness science. It does not seek to replace these traditional meanings but rather to investigate how they might resonate with modern physicalist and idealist theories.</w:t>
      </w:r>
    </w:p>
    <w:p>
      <w:pPr>
        <w:spacing w:line="480" w:lineRule="auto" w:before="0" w:after="0"/>
        <w:ind w:firstLine="720"/>
        <w:jc w:val="left"/>
      </w:pPr>
      <w:r>
        <w:rPr>
          <w:rFonts w:ascii="Times New Roman" w:hAnsi="Times New Roman"/>
          <w:sz w:val="24"/>
        </w:rPr>
        <w:t>---</w:t>
      </w:r>
    </w:p>
    <w:p>
      <w:pPr>
        <w:spacing w:line="480" w:lineRule="auto" w:before="0" w:after="0"/>
        <w:jc w:val="left"/>
      </w:pPr>
      <w:r>
        <w:rPr>
          <w:rFonts w:ascii="Times New Roman" w:hAnsi="Times New Roman"/>
          <w:b/>
          <w:sz w:val="24"/>
        </w:rPr>
        <w:t>The Vow: A Proposed Mechanism of Teleological Partitioning</w:t>
      </w:r>
    </w:p>
    <w:p>
      <w:pPr>
        <w:spacing w:line="480" w:lineRule="auto" w:before="0" w:after="0"/>
        <w:ind w:firstLine="720"/>
        <w:jc w:val="left"/>
      </w:pPr>
      <w:r>
        <w:rPr>
          <w:rFonts w:ascii="Times New Roman" w:hAnsi="Times New Roman"/>
          <w:sz w:val="24"/>
        </w:rPr>
        <w:t>So here's my hypothesis.</w:t>
      </w:r>
    </w:p>
    <w:p>
      <w:pPr>
        <w:spacing w:line="480" w:lineRule="auto" w:before="0" w:after="0"/>
        <w:ind w:firstLine="720"/>
        <w:jc w:val="left"/>
      </w:pPr>
      <w:r>
        <w:rPr>
          <w:rFonts w:ascii="Times New Roman" w:hAnsi="Times New Roman"/>
          <w:sz w:val="24"/>
        </w:rPr>
        <w:t>The Bodhisattva Vow isn't just a religious sentiment. It could be a specific mechanism of information partitioning. The Vow functions as an "intentional tuner" that resolves the Decombination Problem by creating a task-specific perspective within the ubiquitous field.</w:t>
      </w:r>
    </w:p>
    <w:p>
      <w:pPr>
        <w:spacing w:line="480" w:lineRule="auto" w:before="0" w:after="0"/>
        <w:jc w:val="left"/>
      </w:pPr>
      <w:r>
        <w:rPr>
          <w:rFonts w:ascii="Times New Roman" w:hAnsi="Times New Roman"/>
          <w:b/>
          <w:sz w:val="24"/>
        </w:rPr>
        <w:t>The Vow as a Teleological Markov Blanket</w:t>
      </w:r>
    </w:p>
    <w:p>
      <w:pPr>
        <w:spacing w:line="480" w:lineRule="auto" w:before="0" w:after="0"/>
        <w:ind w:firstLine="720"/>
        <w:jc w:val="left"/>
      </w:pPr>
      <w:r>
        <w:rPr>
          <w:rFonts w:ascii="Times New Roman" w:hAnsi="Times New Roman"/>
          <w:sz w:val="24"/>
        </w:rPr>
        <w:t xml:space="preserve">Recent research in Active Inference and the Free Energy Principle identifies the </w:t>
      </w:r>
      <w:r>
        <w:rPr>
          <w:rFonts w:ascii="Times New Roman" w:hAnsi="Times New Roman"/>
          <w:b/>
          <w:sz w:val="24"/>
        </w:rPr>
        <w:t>Markov blanket</w:t>
      </w:r>
      <w:r>
        <w:rPr>
          <w:rFonts w:ascii="Times New Roman" w:hAnsi="Times New Roman"/>
          <w:sz w:val="24"/>
        </w:rPr>
        <w:t xml:space="preserve"> as the statistical boundary that defines a "thing" (Friston 2019). It renders internal states conditionally independent of external states. But here's where I diverge from the standard account.</w:t>
      </w:r>
    </w:p>
    <w:p>
      <w:pPr>
        <w:spacing w:line="480" w:lineRule="auto" w:before="0" w:after="0"/>
        <w:ind w:firstLine="720"/>
        <w:jc w:val="left"/>
      </w:pPr>
      <w:r>
        <w:rPr>
          <w:rFonts w:ascii="Times New Roman" w:hAnsi="Times New Roman"/>
          <w:sz w:val="24"/>
        </w:rPr>
        <w:t xml:space="preserve">The Vow could be interpreted as a </w:t>
      </w:r>
      <w:r>
        <w:rPr>
          <w:rFonts w:ascii="Times New Roman" w:hAnsi="Times New Roman"/>
          <w:i/>
          <w:sz w:val="24"/>
        </w:rPr>
        <w:t>Teleological</w:t>
      </w:r>
      <w:r>
        <w:rPr>
          <w:rFonts w:ascii="Times New Roman" w:hAnsi="Times New Roman"/>
          <w:sz w:val="24"/>
        </w:rPr>
        <w:t xml:space="preserve"> Markov Blanket. Not a boundary set by where $\Phi$ is maximized for the system's own "being." But a boundary set by the "grain" of engagement required to fulfill a compassionate intent.</w:t>
      </w:r>
    </w:p>
    <w:p>
      <w:pPr>
        <w:spacing w:line="480" w:lineRule="auto" w:before="0" w:after="0"/>
        <w:ind w:firstLine="720"/>
        <w:jc w:val="left"/>
      </w:pPr>
      <w:r>
        <w:rPr>
          <w:rFonts w:ascii="Times New Roman" w:hAnsi="Times New Roman"/>
          <w:sz w:val="24"/>
        </w:rPr>
        <w:t xml:space="preserve">This is crucial. In IIT, the boundary is set by </w:t>
      </w:r>
      <w:r>
        <w:rPr>
          <w:rFonts w:ascii="Times New Roman" w:hAnsi="Times New Roman"/>
          <w:b/>
          <w:sz w:val="24"/>
        </w:rPr>
        <w:t>causal inefficiency</w:t>
      </w:r>
      <w:r>
        <w:rPr>
          <w:rFonts w:ascii="Times New Roman" w:hAnsi="Times New Roman"/>
          <w:sz w:val="24"/>
        </w:rPr>
        <w:t xml:space="preserve">—the system cuts off where adding elements would reduce integration. In the Bodhisattva Field model, the boundary is set by </w:t>
      </w:r>
      <w:r>
        <w:rPr>
          <w:rFonts w:ascii="Times New Roman" w:hAnsi="Times New Roman"/>
          <w:b/>
          <w:sz w:val="24"/>
        </w:rPr>
        <w:t>teleological intent</w:t>
      </w:r>
      <w:r>
        <w:rPr>
          <w:rFonts w:ascii="Times New Roman" w:hAnsi="Times New Roman"/>
          <w:sz w:val="24"/>
        </w:rPr>
        <w:t>. The system expands or contracts to match the scope of its compassionate purpose.</w:t>
      </w:r>
    </w:p>
    <w:p>
      <w:pPr>
        <w:spacing w:line="480" w:lineRule="auto" w:before="0" w:after="0"/>
        <w:ind w:firstLine="720"/>
        <w:jc w:val="left"/>
      </w:pPr>
      <w:r>
        <w:rPr>
          <w:rFonts w:ascii="Times New Roman" w:hAnsi="Times New Roman"/>
          <w:sz w:val="24"/>
        </w:rPr>
        <w:t>Gadgadasvara's 42,000-yojana body? A partition drawn with a wide compass. His manifestation as a laywoman? A narrow partition. Same Field. Different tuning.</w:t>
      </w:r>
    </w:p>
    <w:p>
      <w:pPr>
        <w:spacing w:line="480" w:lineRule="auto" w:before="0" w:after="0"/>
        <w:jc w:val="left"/>
      </w:pPr>
      <w:r>
        <w:rPr>
          <w:rFonts w:ascii="Times New Roman" w:hAnsi="Times New Roman"/>
          <w:b/>
          <w:sz w:val="24"/>
        </w:rPr>
        <w:t>The Intentional Tuner in Filter IIT (FIIT)</w:t>
      </w:r>
    </w:p>
    <w:p>
      <w:pPr>
        <w:spacing w:line="480" w:lineRule="auto" w:before="0" w:after="0"/>
        <w:ind w:firstLine="720"/>
        <w:jc w:val="left"/>
      </w:pPr>
      <w:r>
        <w:rPr>
          <w:rFonts w:ascii="Times New Roman" w:hAnsi="Times New Roman"/>
          <w:sz w:val="24"/>
        </w:rPr>
        <w:t xml:space="preserve">This mechanism is </w:t>
      </w:r>
      <w:r>
        <w:rPr>
          <w:rFonts w:ascii="Times New Roman" w:hAnsi="Times New Roman"/>
          <w:b/>
          <w:sz w:val="24"/>
        </w:rPr>
        <w:t>potentially formalized</w:t>
      </w:r>
      <w:r>
        <w:rPr>
          <w:rFonts w:ascii="Times New Roman" w:hAnsi="Times New Roman"/>
          <w:sz w:val="24"/>
        </w:rPr>
        <w:t xml:space="preserve"> through Filter Integrated Information Theory (FIIT), which proposes that the brain (the "Complex") does not create awareness but serves as a filter or tuner that supports a range of experience from an ontologically fundamental source (Williams 2023). In this speculative framework, the "Vow" might be viewed as the </w:t>
      </w:r>
      <w:r>
        <w:rPr>
          <w:rFonts w:ascii="Times New Roman" w:hAnsi="Times New Roman"/>
          <w:i/>
          <w:sz w:val="24"/>
        </w:rPr>
        <w:t>setting</w:t>
      </w:r>
      <w:r>
        <w:rPr>
          <w:rFonts w:ascii="Times New Roman" w:hAnsi="Times New Roman"/>
          <w:sz w:val="24"/>
        </w:rPr>
        <w:t xml:space="preserve"> on the tuner:</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The Ordinary Filter:</w:t>
      </w:r>
      <w:r>
        <w:rPr>
          <w:rFonts w:ascii="Times New Roman" w:hAnsi="Times New Roman"/>
          <w:sz w:val="24"/>
        </w:rPr>
        <w:t xml:space="preserve"> Constrained by the "reducing valve" of biological survival, mistaking the partition for an absolute self (the "Exclusion Axiom" experience).</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The Bodhisattva Filter:</w:t>
      </w:r>
      <w:r>
        <w:rPr>
          <w:rFonts w:ascii="Times New Roman" w:hAnsi="Times New Roman"/>
          <w:sz w:val="24"/>
        </w:rPr>
        <w:t xml:space="preserve"> Precision-controlled by samadhi protocols, allowing the subject to access multiple manifestations simultaneously. The thirty-four forms are not "other selves" but attractor states within the same field, modulated by intentional practice.</w:t>
      </w:r>
    </w:p>
    <w:p>
      <w:pPr>
        <w:spacing w:line="480" w:lineRule="auto" w:before="0" w:after="0"/>
        <w:ind w:firstLine="720"/>
        <w:jc w:val="left"/>
      </w:pPr>
      <w:r>
        <w:rPr>
          <w:rFonts w:ascii="Times New Roman" w:hAnsi="Times New Roman"/>
          <w:sz w:val="24"/>
        </w:rPr>
        <w:t>---</w:t>
      </w:r>
    </w:p>
    <w:p>
      <w:pPr>
        <w:spacing w:line="480" w:lineRule="auto" w:before="0" w:after="0"/>
        <w:jc w:val="left"/>
      </w:pPr>
      <w:r>
        <w:rPr>
          <w:rFonts w:ascii="Times New Roman" w:hAnsi="Times New Roman"/>
          <w:b/>
          <w:sz w:val="24"/>
        </w:rPr>
        <w:t>The Replacement: The Axiom of Teleological Partitioning</w:t>
      </w:r>
    </w:p>
    <w:p>
      <w:pPr>
        <w:spacing w:line="480" w:lineRule="auto" w:before="0" w:after="0"/>
        <w:ind w:firstLine="720"/>
        <w:jc w:val="left"/>
      </w:pPr>
      <w:r>
        <w:rPr>
          <w:rFonts w:ascii="Times New Roman" w:hAnsi="Times New Roman"/>
          <w:sz w:val="24"/>
        </w:rPr>
        <w:t xml:space="preserve">I propose replacing the </w:t>
      </w:r>
      <w:r>
        <w:rPr>
          <w:rFonts w:ascii="Times New Roman" w:hAnsi="Times New Roman"/>
          <w:b/>
          <w:sz w:val="24"/>
        </w:rPr>
        <w:t>Exclusion Axiom</w:t>
      </w:r>
      <w:r>
        <w:rPr>
          <w:rFonts w:ascii="Times New Roman" w:hAnsi="Times New Roman"/>
          <w:sz w:val="24"/>
        </w:rPr>
        <w:t xml:space="preserve"> with the </w:t>
      </w:r>
      <w:r>
        <w:rPr>
          <w:rFonts w:ascii="Times New Roman" w:hAnsi="Times New Roman"/>
          <w:b/>
          <w:sz w:val="24"/>
        </w:rPr>
        <w:t>Axiom of Teleological Partitioning</w:t>
      </w:r>
      <w:r>
        <w:rPr>
          <w:rFonts w:ascii="Times New Roman" w:hAnsi="Times New Roman"/>
          <w:sz w:val="24"/>
        </w:rPr>
        <w:t>:</w:t>
      </w:r>
    </w:p>
    <w:p>
      <w:pPr>
        <w:spacing w:line="480" w:lineRule="auto" w:before="0" w:after="0"/>
        <w:ind w:firstLine="720"/>
        <w:jc w:val="left"/>
      </w:pPr>
      <w:r>
        <w:rPr>
          <w:rFonts w:ascii="Times New Roman" w:hAnsi="Times New Roman"/>
          <w:sz w:val="24"/>
        </w:rPr>
        <w:t xml:space="preserve">&gt; </w:t>
      </w:r>
      <w:r>
        <w:rPr>
          <w:rFonts w:ascii="Times New Roman" w:hAnsi="Times New Roman"/>
          <w:i/>
          <w:sz w:val="24"/>
        </w:rPr>
        <w:t>A conscious subject is defined not by the information it excludes to maintain a local maximum of intrinsic power, but by the specific grain of engagement required to fulfill a purposeful intent (Vow).</w:t>
      </w:r>
    </w:p>
    <w:p>
      <w:pPr>
        <w:spacing w:line="480" w:lineRule="auto" w:before="0" w:after="0"/>
        <w:ind w:firstLine="720"/>
        <w:jc w:val="left"/>
      </w:pPr>
      <w:r>
        <w:rPr>
          <w:rFonts w:ascii="Times New Roman" w:hAnsi="Times New Roman"/>
          <w:sz w:val="24"/>
        </w:rPr>
        <w:t>| Metric | IIT 4.0 (Exclusion Axiom) | Bodhisattva Field (Teleological) |</w:t>
      </w:r>
    </w:p>
    <w:p>
      <w:pPr>
        <w:spacing w:line="480" w:lineRule="auto" w:before="0" w:after="0"/>
        <w:ind w:firstLine="720"/>
        <w:jc w:val="left"/>
      </w:pPr>
      <w:r>
        <w:rPr>
          <w:rFonts w:ascii="Times New Roman" w:hAnsi="Times New Roman"/>
          <w:sz w:val="24"/>
        </w:rPr>
        <w:t>| :--- | :--- | :--- |</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Partition Root</w:t>
      </w:r>
      <w:r>
        <w:rPr>
          <w:rFonts w:ascii="Times New Roman" w:hAnsi="Times New Roman"/>
          <w:sz w:val="24"/>
        </w:rPr>
        <w:t xml:space="preserve"> | Maximal $\Phi$ (Causal Inefficiency) | Compassionate Intent (Vow) |</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Boundary Type</w:t>
      </w:r>
      <w:r>
        <w:rPr>
          <w:rFonts w:ascii="Times New Roman" w:hAnsi="Times New Roman"/>
          <w:sz w:val="24"/>
        </w:rPr>
        <w:t xml:space="preserve"> | Exclusive Ontological Wall | Teleological Markov Blanket |</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Subject Nature</w:t>
      </w:r>
      <w:r>
        <w:rPr>
          <w:rFonts w:ascii="Times New Roman" w:hAnsi="Times New Roman"/>
          <w:sz w:val="24"/>
        </w:rPr>
        <w:t xml:space="preserve"> | "Fortress" of local information | "Tuner" of the universal field |</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Failure Mode</w:t>
      </w:r>
      <w:r>
        <w:rPr>
          <w:rFonts w:ascii="Times New Roman" w:hAnsi="Times New Roman"/>
          <w:sz w:val="24"/>
        </w:rPr>
        <w:t xml:space="preserve"> | Consciousness "excluded" if $\Phi$ drops | Consciousness "contracts" if </w:t>
      </w:r>
      <w:r>
        <w:rPr>
          <w:rFonts w:ascii="Times New Roman" w:hAnsi="Times New Roman"/>
          <w:i/>
          <w:sz w:val="24"/>
        </w:rPr>
        <w:t>Avidya</w:t>
      </w:r>
      <w:r>
        <w:rPr>
          <w:rFonts w:ascii="Times New Roman" w:hAnsi="Times New Roman"/>
          <w:sz w:val="24"/>
        </w:rPr>
        <w:t xml:space="preserve"> increases |</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Success Mode</w:t>
      </w:r>
      <w:r>
        <w:rPr>
          <w:rFonts w:ascii="Times New Roman" w:hAnsi="Times New Roman"/>
          <w:sz w:val="24"/>
        </w:rPr>
        <w:t xml:space="preserve"> | Stability of internal loops | Vow fulfilled = return to Field |</w:t>
      </w:r>
    </w:p>
    <w:p>
      <w:pPr>
        <w:spacing w:line="480" w:lineRule="auto" w:before="0" w:after="0"/>
        <w:ind w:firstLine="720"/>
        <w:jc w:val="left"/>
      </w:pPr>
      <w:r>
        <w:rPr>
          <w:rFonts w:ascii="Times New Roman" w:hAnsi="Times New Roman"/>
          <w:sz w:val="24"/>
        </w:rPr>
        <w:t>---</w:t>
      </w:r>
    </w:p>
    <w:p>
      <w:pPr>
        <w:spacing w:line="480" w:lineRule="auto" w:before="0" w:after="0"/>
        <w:jc w:val="left"/>
      </w:pPr>
      <w:r>
        <w:rPr>
          <w:rFonts w:ascii="Times New Roman" w:hAnsi="Times New Roman"/>
          <w:b/>
          <w:sz w:val="24"/>
        </w:rPr>
        <w:t>The Exclusion Axiom Critique: Nested Subjects and Fuzzy Borders</w:t>
      </w:r>
    </w:p>
    <w:p>
      <w:pPr>
        <w:spacing w:line="480" w:lineRule="auto" w:before="0" w:after="0"/>
        <w:ind w:firstLine="720"/>
        <w:jc w:val="left"/>
      </w:pPr>
      <w:r>
        <w:rPr>
          <w:rFonts w:ascii="Times New Roman" w:hAnsi="Times New Roman"/>
          <w:sz w:val="24"/>
        </w:rPr>
        <w:t>The Exclusion Axiom is the primary point of failure identified by critics of IIT, particularly regarding the "non-uniqueness problem" (Hanson and Walker 2021). This problem arises because degeneracies in $\Phi$ calculation lead to ambiguities in determining the borders of the conscious complex.</w:t>
      </w:r>
    </w:p>
    <w:p>
      <w:pPr>
        <w:spacing w:line="480" w:lineRule="auto" w:before="0" w:after="0"/>
        <w:jc w:val="left"/>
      </w:pPr>
      <w:r>
        <w:rPr>
          <w:rFonts w:ascii="Times New Roman" w:hAnsi="Times New Roman"/>
          <w:b/>
          <w:sz w:val="24"/>
        </w:rPr>
        <w:t>The Non-Uniqueness Problem</w:t>
      </w:r>
    </w:p>
    <w:p>
      <w:pPr>
        <w:spacing w:line="480" w:lineRule="auto" w:before="0" w:after="0"/>
        <w:ind w:firstLine="720"/>
        <w:jc w:val="left"/>
      </w:pPr>
      <w:r>
        <w:rPr>
          <w:rFonts w:ascii="Times New Roman" w:hAnsi="Times New Roman"/>
          <w:sz w:val="24"/>
        </w:rPr>
        <w:t>Hanson and Walker (2021) demonstrate that in many systems, there are multiple candidate complexes with equivalent or near-equivalent $\Phi$ values. The selection of one over another is often arbitrary, relying on algorithmic choices in the optimization routine rather than principled phenomenological criteria. This renders the interpretation of a system as "conscious" or "not" non-decidable in the current formulation of IIT. The "Definite Borders" promised by the Exclusion Axiom dissolve into computational ambiguity.</w:t>
      </w:r>
    </w:p>
    <w:p>
      <w:pPr>
        <w:spacing w:line="480" w:lineRule="auto" w:before="0" w:after="0"/>
        <w:jc w:val="left"/>
      </w:pPr>
      <w:r>
        <w:rPr>
          <w:rFonts w:ascii="Times New Roman" w:hAnsi="Times New Roman"/>
          <w:b/>
          <w:sz w:val="24"/>
        </w:rPr>
        <w:t>Nested Observer Windows and Hierarchy</w:t>
      </w:r>
    </w:p>
    <w:p>
      <w:pPr>
        <w:spacing w:line="480" w:lineRule="auto" w:before="0" w:after="0"/>
        <w:ind w:firstLine="720"/>
        <w:jc w:val="left"/>
      </w:pPr>
      <w:r>
        <w:rPr>
          <w:rFonts w:ascii="Times New Roman" w:hAnsi="Times New Roman"/>
          <w:sz w:val="24"/>
        </w:rPr>
        <w:t xml:space="preserve">Alternative theories like the </w:t>
      </w:r>
      <w:r>
        <w:rPr>
          <w:rFonts w:ascii="Times New Roman" w:hAnsi="Times New Roman"/>
          <w:b/>
          <w:sz w:val="24"/>
        </w:rPr>
        <w:t>Nested Observer Windows (NOW)</w:t>
      </w:r>
      <w:r>
        <w:rPr>
          <w:rFonts w:ascii="Times New Roman" w:hAnsi="Times New Roman"/>
          <w:sz w:val="24"/>
        </w:rPr>
        <w:t xml:space="preserve"> model argue that information integration occurs at multiple spatial and temporal scales simultaneously via synchrony (Riddle and Schooler 2024). In this model, observer windows are not mutually exclusive but engage in a "dynamic conversation" through coherence and cross-frequency coupling.</w:t>
      </w:r>
    </w:p>
    <w:p>
      <w:pPr>
        <w:spacing w:line="480" w:lineRule="auto" w:before="0" w:after="0"/>
        <w:ind w:firstLine="720"/>
        <w:jc w:val="left"/>
      </w:pPr>
      <w:r>
        <w:rPr>
          <w:rFonts w:ascii="Times New Roman" w:hAnsi="Times New Roman"/>
          <w:sz w:val="24"/>
        </w:rPr>
        <w:t>This aligns with the Mahayana metaphor of "Indra's Net"—a cosmic web of jewels, each reflecting all others infinitely. In the NOW model, exclusion occurs only as a perspectival "reducing valve" to prevent cognitive bottlenecks, not as an ontological fact. The subject at the "apex" of this nested hierarchy (what Riddle and Schooler call the "unitary theater") is not a walled-off complex but a privileged vantage point within a holarchic field.</w:t>
      </w:r>
    </w:p>
    <w:p>
      <w:pPr>
        <w:spacing w:line="480" w:lineRule="auto" w:before="0" w:after="0"/>
        <w:ind w:firstLine="720"/>
        <w:jc w:val="left"/>
      </w:pPr>
      <w:r>
        <w:rPr>
          <w:rFonts w:ascii="Times New Roman" w:hAnsi="Times New Roman"/>
          <w:sz w:val="24"/>
        </w:rPr>
        <w:t>| Perspective | Role of Sub-Systems | Status of the Boundary |</w:t>
      </w:r>
    </w:p>
    <w:p>
      <w:pPr>
        <w:spacing w:line="480" w:lineRule="auto" w:before="0" w:after="0"/>
        <w:ind w:firstLine="720"/>
        <w:jc w:val="left"/>
      </w:pPr>
      <w:r>
        <w:rPr>
          <w:rFonts w:ascii="Times New Roman" w:hAnsi="Times New Roman"/>
          <w:sz w:val="24"/>
        </w:rPr>
        <w:t>| :--- | :--- | :--- |</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IIT 4.0</w:t>
      </w:r>
      <w:r>
        <w:rPr>
          <w:rFonts w:ascii="Times New Roman" w:hAnsi="Times New Roman"/>
          <w:sz w:val="24"/>
        </w:rPr>
        <w:t xml:space="preserve"> | Sub-systems are "Excluded" if they have lower $\Phi$. | Ontologically real and definite. |</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NOW Model</w:t>
      </w:r>
      <w:r>
        <w:rPr>
          <w:rFonts w:ascii="Times New Roman" w:hAnsi="Times New Roman"/>
          <w:sz w:val="24"/>
        </w:rPr>
        <w:t xml:space="preserve"> | Sub-systems are "Nested Observer Windows." | Functional and hierarchical. |</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Tiantai</w:t>
      </w:r>
      <w:r>
        <w:rPr>
          <w:rFonts w:ascii="Times New Roman" w:hAnsi="Times New Roman"/>
          <w:sz w:val="24"/>
        </w:rPr>
        <w:t xml:space="preserve"> | All realms are "Mutually Possessed" (Integrated). | Illusory / Subjective vision. |</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Bodhisattva Field</w:t>
      </w:r>
      <w:r>
        <w:rPr>
          <w:rFonts w:ascii="Times New Roman" w:hAnsi="Times New Roman"/>
          <w:sz w:val="24"/>
        </w:rPr>
        <w:t xml:space="preserve"> | Partitions are "Vow-Defined." | Teleological; dissolves when purpose complete. |</w:t>
      </w:r>
    </w:p>
    <w:p>
      <w:pPr>
        <w:spacing w:line="480" w:lineRule="auto" w:before="0" w:after="0"/>
        <w:ind w:firstLine="720"/>
        <w:jc w:val="left"/>
      </w:pPr>
      <w:r>
        <w:rPr>
          <w:rFonts w:ascii="Times New Roman" w:hAnsi="Times New Roman"/>
          <w:sz w:val="24"/>
        </w:rPr>
        <w:t>---</w:t>
      </w:r>
    </w:p>
    <w:p>
      <w:pPr>
        <w:spacing w:line="480" w:lineRule="auto" w:before="0" w:after="0"/>
        <w:jc w:val="left"/>
      </w:pPr>
      <w:r>
        <w:rPr>
          <w:rFonts w:ascii="Times New Roman" w:hAnsi="Times New Roman"/>
          <w:b/>
          <w:sz w:val="24"/>
        </w:rPr>
        <w:t>Perennial Idealism: The Aperspectival Ground</w:t>
      </w:r>
    </w:p>
    <w:p>
      <w:pPr>
        <w:spacing w:line="480" w:lineRule="auto" w:before="0" w:after="0"/>
        <w:ind w:firstLine="720"/>
        <w:jc w:val="left"/>
      </w:pPr>
      <w:r>
        <w:rPr>
          <w:rFonts w:ascii="Times New Roman" w:hAnsi="Times New Roman"/>
          <w:sz w:val="24"/>
        </w:rPr>
        <w:t>Miri Albahari's framework of "Perennial Idealism" provides a metaphysical bridge between the "Exclusive Subject" and the "Bodhisattva Field" (Albahari 2019; 2024). She argues that the failure of modern consciousness theories (materialism, panpsychism, cosmopsychism) stems from the assumption that foundational consciousness must be "perspectival"—that is, it must be "for someone."</w:t>
      </w:r>
    </w:p>
    <w:p>
      <w:pPr>
        <w:spacing w:line="480" w:lineRule="auto" w:before="0" w:after="0"/>
        <w:jc w:val="left"/>
      </w:pPr>
      <w:r>
        <w:rPr>
          <w:rFonts w:ascii="Times New Roman" w:hAnsi="Times New Roman"/>
          <w:b/>
          <w:sz w:val="24"/>
        </w:rPr>
        <w:t>The Ajāta Doctrine and Non-Dual Ground</w:t>
      </w:r>
    </w:p>
    <w:p>
      <w:pPr>
        <w:spacing w:line="480" w:lineRule="auto" w:before="0" w:after="0"/>
        <w:ind w:firstLine="720"/>
        <w:jc w:val="left"/>
      </w:pPr>
      <w:r>
        <w:rPr>
          <w:rFonts w:ascii="Times New Roman" w:hAnsi="Times New Roman"/>
          <w:sz w:val="24"/>
        </w:rPr>
        <w:t xml:space="preserve">Albahari suggests that the foundational reality is an "aperspectival, universal, non-dual consciousness" that is unstructured by subject, object, or any differentia. To explain how such an undifferentiated substrate can ground a world of variety without itself becoming differentiated, she employs the </w:t>
      </w:r>
      <w:r>
        <w:rPr>
          <w:rFonts w:ascii="Times New Roman" w:hAnsi="Times New Roman"/>
          <w:i/>
          <w:sz w:val="24"/>
        </w:rPr>
        <w:t>ajāta</w:t>
      </w:r>
      <w:r>
        <w:rPr>
          <w:rFonts w:ascii="Times New Roman" w:hAnsi="Times New Roman"/>
          <w:sz w:val="24"/>
        </w:rPr>
        <w:t xml:space="preserve"> doctrine of Advaita Vedanta: manifestation is accounted for as "dispositional, imagery-bound subjects" that do not alter the fundamental ground.</w:t>
      </w:r>
    </w:p>
    <w:p>
      <w:pPr>
        <w:spacing w:line="480" w:lineRule="auto" w:before="0" w:after="0"/>
        <w:ind w:firstLine="720"/>
        <w:jc w:val="left"/>
      </w:pPr>
      <w:r>
        <w:rPr>
          <w:rFonts w:ascii="Times New Roman" w:hAnsi="Times New Roman"/>
          <w:sz w:val="24"/>
        </w:rPr>
        <w:t>In this view, the "Complex" of IIT is merely one of these imagery-bound subjects. The "Exclusion" boundary is not a feature of consciousness itself, but a feature of the "imagery" or "content" that yields a personalized identity in the world. Our inherent nature is actually this "pure, unconditioned consciousness," identical to the ground of all being.</w:t>
      </w:r>
    </w:p>
    <w:p>
      <w:pPr>
        <w:spacing w:line="480" w:lineRule="auto" w:before="0" w:after="0"/>
        <w:jc w:val="left"/>
      </w:pPr>
      <w:r>
        <w:rPr>
          <w:rFonts w:ascii="Times New Roman" w:hAnsi="Times New Roman"/>
          <w:b/>
          <w:sz w:val="24"/>
        </w:rPr>
        <w:t>The Samadhis of Wondrous Sound: Protocols of Field Access</w:t>
      </w:r>
    </w:p>
    <w:p>
      <w:pPr>
        <w:spacing w:line="480" w:lineRule="auto" w:before="0" w:after="0"/>
        <w:ind w:firstLine="720"/>
        <w:jc w:val="left"/>
      </w:pPr>
      <w:r>
        <w:rPr>
          <w:rFonts w:ascii="Times New Roman" w:hAnsi="Times New Roman"/>
          <w:sz w:val="24"/>
        </w:rPr>
        <w:t>The Lotus Sutra attributes Gadgadasvara's ability to transcend the exclusion axiom to his mastery of immeasurable samadhis. These samadhis can be understood as functional "protocols" for "tuning" into different layers of the universal field:</w:t>
      </w:r>
    </w:p>
    <w:p>
      <w:pPr>
        <w:spacing w:line="480" w:lineRule="auto" w:before="0" w:after="0"/>
        <w:ind w:firstLine="720"/>
        <w:jc w:val="left"/>
      </w:pPr>
      <w:r>
        <w:rPr>
          <w:rFonts w:ascii="Times New Roman" w:hAnsi="Times New Roman"/>
          <w:sz w:val="24"/>
        </w:rPr>
        <w:t xml:space="preserve">1.  </w:t>
      </w:r>
      <w:r>
        <w:rPr>
          <w:rFonts w:ascii="Times New Roman" w:hAnsi="Times New Roman"/>
          <w:b/>
          <w:sz w:val="24"/>
        </w:rPr>
        <w:t>Samadhi of the Wonderful Banner Mark:</w:t>
      </w:r>
      <w:r>
        <w:rPr>
          <w:rFonts w:ascii="Times New Roman" w:hAnsi="Times New Roman"/>
          <w:sz w:val="24"/>
        </w:rPr>
        <w:t xml:space="preserve"> Access to the "real mark" or basic substance, which is "higher than all things" but "without a mark." This is the access protocol for the undifferentiated ground.</w:t>
      </w:r>
    </w:p>
    <w:p>
      <w:pPr>
        <w:spacing w:line="480" w:lineRule="auto" w:before="0" w:after="0"/>
        <w:ind w:firstLine="720"/>
        <w:jc w:val="left"/>
      </w:pPr>
      <w:r>
        <w:rPr>
          <w:rFonts w:ascii="Times New Roman" w:hAnsi="Times New Roman"/>
          <w:sz w:val="24"/>
        </w:rPr>
        <w:t xml:space="preserve">2.  </w:t>
      </w:r>
      <w:r>
        <w:rPr>
          <w:rFonts w:ascii="Times New Roman" w:hAnsi="Times New Roman"/>
          <w:b/>
          <w:sz w:val="24"/>
        </w:rPr>
        <w:t>Samadhi of the Dharma Flower:</w:t>
      </w:r>
      <w:r>
        <w:rPr>
          <w:rFonts w:ascii="Times New Roman" w:hAnsi="Times New Roman"/>
          <w:sz w:val="24"/>
        </w:rPr>
        <w:t xml:space="preserve"> Represents the non-duality of cause and effect (the lotus blooms and seeds simultaneously). This allows for the integration of information across longer temporal grains than IIT's predicted theta/alpha range.</w:t>
      </w:r>
    </w:p>
    <w:p>
      <w:pPr>
        <w:spacing w:line="480" w:lineRule="auto" w:before="0" w:after="0"/>
        <w:ind w:firstLine="720"/>
        <w:jc w:val="left"/>
      </w:pPr>
      <w:r>
        <w:rPr>
          <w:rFonts w:ascii="Times New Roman" w:hAnsi="Times New Roman"/>
          <w:sz w:val="24"/>
        </w:rPr>
        <w:t xml:space="preserve">3.  </w:t>
      </w:r>
      <w:r>
        <w:rPr>
          <w:rFonts w:ascii="Times New Roman" w:hAnsi="Times New Roman"/>
          <w:b/>
          <w:sz w:val="24"/>
        </w:rPr>
        <w:t>Samadhi of Pure Virtue:</w:t>
      </w:r>
      <w:r>
        <w:rPr>
          <w:rFonts w:ascii="Times New Roman" w:hAnsi="Times New Roman"/>
          <w:sz w:val="24"/>
        </w:rPr>
        <w:t xml:space="preserve"> Achieved by "certifying to the original pure self-nature," separating from the three delusions. This is the realization of Albahari's "ownerless consciousness."</w:t>
      </w:r>
    </w:p>
    <w:p>
      <w:pPr>
        <w:spacing w:line="480" w:lineRule="auto" w:before="0" w:after="0"/>
        <w:ind w:firstLine="720"/>
        <w:jc w:val="left"/>
      </w:pPr>
      <w:r>
        <w:rPr>
          <w:rFonts w:ascii="Times New Roman" w:hAnsi="Times New Roman"/>
          <w:sz w:val="24"/>
        </w:rPr>
        <w:t xml:space="preserve">4.  </w:t>
      </w:r>
      <w:r>
        <w:rPr>
          <w:rFonts w:ascii="Times New Roman" w:hAnsi="Times New Roman"/>
          <w:b/>
          <w:sz w:val="24"/>
        </w:rPr>
        <w:t>Samadhi of the Playfulness of Constellation King:</w:t>
      </w:r>
      <w:r>
        <w:rPr>
          <w:rFonts w:ascii="Times New Roman" w:hAnsi="Times New Roman"/>
          <w:sz w:val="24"/>
        </w:rPr>
        <w:t xml:space="preserve"> Uses "provisional wisdom" to attract and illuminate the potential of living beings. This is the mechanism for the thirty-four manifestations.</w:t>
      </w:r>
    </w:p>
    <w:p>
      <w:pPr>
        <w:spacing w:line="480" w:lineRule="auto" w:before="0" w:after="0"/>
        <w:ind w:firstLine="720"/>
        <w:jc w:val="left"/>
      </w:pPr>
      <w:r>
        <w:rPr>
          <w:rFonts w:ascii="Times New Roman" w:hAnsi="Times New Roman"/>
          <w:sz w:val="24"/>
        </w:rPr>
        <w:t xml:space="preserve">5.  </w:t>
      </w:r>
      <w:r>
        <w:rPr>
          <w:rFonts w:ascii="Times New Roman" w:hAnsi="Times New Roman"/>
          <w:b/>
          <w:sz w:val="24"/>
        </w:rPr>
        <w:t>Samadhi of Understanding the Speech of all Living Beings:</w:t>
      </w:r>
      <w:r>
        <w:rPr>
          <w:rFonts w:ascii="Times New Roman" w:hAnsi="Times New Roman"/>
          <w:sz w:val="24"/>
        </w:rPr>
        <w:t xml:space="preserve"> Allows for the interpenetration of different cognitive grains and linguistic structures.</w:t>
      </w:r>
    </w:p>
    <w:p>
      <w:pPr>
        <w:spacing w:line="480" w:lineRule="auto" w:before="0" w:after="0"/>
        <w:ind w:firstLine="720"/>
        <w:jc w:val="left"/>
      </w:pPr>
      <w:r>
        <w:rPr>
          <w:rFonts w:ascii="Times New Roman" w:hAnsi="Times New Roman"/>
          <w:sz w:val="24"/>
        </w:rPr>
        <w:t xml:space="preserve">6.  </w:t>
      </w:r>
      <w:r>
        <w:rPr>
          <w:rFonts w:ascii="Times New Roman" w:hAnsi="Times New Roman"/>
          <w:b/>
          <w:sz w:val="24"/>
        </w:rPr>
        <w:t>Samadhi of the Accumulation of All Merit and Virtue:</w:t>
      </w:r>
      <w:r>
        <w:rPr>
          <w:rFonts w:ascii="Times New Roman" w:hAnsi="Times New Roman"/>
          <w:sz w:val="24"/>
        </w:rPr>
        <w:t xml:space="preserve"> A state where "one samadhi penetrates all samadhis," mirroring the total integration of Tiantai's 3,000 realms.</w:t>
      </w:r>
    </w:p>
    <w:p>
      <w:pPr>
        <w:spacing w:line="480" w:lineRule="auto" w:before="0" w:after="0"/>
        <w:ind w:firstLine="720"/>
        <w:jc w:val="left"/>
      </w:pPr>
      <w:r>
        <w:rPr>
          <w:rFonts w:ascii="Times New Roman" w:hAnsi="Times New Roman"/>
          <w:sz w:val="24"/>
        </w:rPr>
        <w:t xml:space="preserve">7.  </w:t>
      </w:r>
      <w:r>
        <w:rPr>
          <w:rFonts w:ascii="Times New Roman" w:hAnsi="Times New Roman"/>
          <w:b/>
          <w:sz w:val="24"/>
        </w:rPr>
        <w:t>Samadhi of the Wisdom Torch:</w:t>
      </w:r>
      <w:r>
        <w:rPr>
          <w:rFonts w:ascii="Times New Roman" w:hAnsi="Times New Roman"/>
          <w:sz w:val="24"/>
        </w:rPr>
        <w:t xml:space="preserve"> Illuminates the "unfathomable region" of life where all possibilities are present.</w:t>
      </w:r>
    </w:p>
    <w:p>
      <w:pPr>
        <w:spacing w:line="480" w:lineRule="auto" w:before="0" w:after="0"/>
        <w:ind w:firstLine="720"/>
        <w:jc w:val="left"/>
      </w:pPr>
      <w:r>
        <w:rPr>
          <w:rFonts w:ascii="Times New Roman" w:hAnsi="Times New Roman"/>
          <w:sz w:val="24"/>
        </w:rPr>
        <w:t xml:space="preserve">8.  </w:t>
      </w:r>
      <w:r>
        <w:rPr>
          <w:rFonts w:ascii="Times New Roman" w:hAnsi="Times New Roman"/>
          <w:b/>
          <w:sz w:val="24"/>
        </w:rPr>
        <w:t>Samadhi of Royal Splendor:</w:t>
      </w:r>
      <w:r>
        <w:rPr>
          <w:rFonts w:ascii="Times New Roman" w:hAnsi="Times New Roman"/>
          <w:sz w:val="24"/>
        </w:rPr>
        <w:t xml:space="preserve"> A macro-cosmic attractor state suitable for a 42,000-yojana being.</w:t>
      </w:r>
    </w:p>
    <w:p>
      <w:pPr>
        <w:spacing w:line="480" w:lineRule="auto" w:before="0" w:after="0"/>
        <w:ind w:firstLine="720"/>
        <w:jc w:val="left"/>
      </w:pPr>
      <w:r>
        <w:rPr>
          <w:rFonts w:ascii="Times New Roman" w:hAnsi="Times New Roman"/>
          <w:sz w:val="24"/>
        </w:rPr>
        <w:t>---</w:t>
      </w:r>
    </w:p>
    <w:p>
      <w:pPr>
        <w:spacing w:line="480" w:lineRule="auto" w:before="0" w:after="0"/>
        <w:jc w:val="left"/>
      </w:pPr>
      <w:r>
        <w:rPr>
          <w:rFonts w:ascii="Times New Roman" w:hAnsi="Times New Roman"/>
          <w:b/>
          <w:sz w:val="24"/>
        </w:rPr>
        <w:t>Synthesis: The Field-Access Model vs. The Exclusionary Complex</w:t>
      </w:r>
    </w:p>
    <w:p>
      <w:pPr>
        <w:spacing w:line="480" w:lineRule="auto" w:before="0" w:after="0"/>
        <w:ind w:firstLine="720"/>
        <w:jc w:val="left"/>
      </w:pPr>
      <w:r>
        <w:rPr>
          <w:rFonts w:ascii="Times New Roman" w:hAnsi="Times New Roman"/>
          <w:sz w:val="24"/>
        </w:rPr>
        <w:t xml:space="preserve">By synthesizing these frameworks, we can propose a "Field-Access Model": </w:t>
      </w:r>
      <w:r>
        <w:rPr>
          <w:rFonts w:ascii="Times New Roman" w:hAnsi="Times New Roman"/>
          <w:b/>
          <w:sz w:val="24"/>
        </w:rPr>
        <w:t>Experience = Field ⊗ Complex</w:t>
      </w:r>
      <w:r>
        <w:rPr>
          <w:rFonts w:ascii="Times New Roman" w:hAnsi="Times New Roman"/>
          <w:sz w:val="24"/>
        </w:rPr>
        <w:t xml:space="preserve">. The "Complex" does not </w:t>
      </w:r>
      <w:r>
        <w:rPr>
          <w:rFonts w:ascii="Times New Roman" w:hAnsi="Times New Roman"/>
          <w:i/>
          <w:sz w:val="24"/>
        </w:rPr>
        <w:t>create</w:t>
      </w:r>
      <w:r>
        <w:rPr>
          <w:rFonts w:ascii="Times New Roman" w:hAnsi="Times New Roman"/>
          <w:sz w:val="24"/>
        </w:rPr>
        <w:t xml:space="preserve"> consciousness; it </w:t>
      </w:r>
      <w:r>
        <w:rPr>
          <w:rFonts w:ascii="Times New Roman" w:hAnsi="Times New Roman"/>
          <w:i/>
          <w:sz w:val="24"/>
        </w:rPr>
        <w:t>modulates</w:t>
      </w:r>
      <w:r>
        <w:rPr>
          <w:rFonts w:ascii="Times New Roman" w:hAnsi="Times New Roman"/>
          <w:sz w:val="24"/>
        </w:rPr>
        <w:t xml:space="preserve"> the universal field into a specific spatio-temporal grain. The "Exclusion Axiom" is re-interpreted as a feature of the "Resonant Filter" currently tuned to a local maximum for localized survival.</w:t>
      </w:r>
    </w:p>
    <w:p>
      <w:pPr>
        <w:spacing w:line="480" w:lineRule="auto" w:before="0" w:after="0"/>
        <w:ind w:firstLine="720"/>
        <w:jc w:val="left"/>
      </w:pPr>
      <w:r>
        <w:rPr>
          <w:rFonts w:ascii="Times New Roman" w:hAnsi="Times New Roman"/>
          <w:sz w:val="24"/>
        </w:rPr>
        <w:t>| Metric | IIT 4.0 (Exclusionary) | Bodhisattva Field (Inclusive) |</w:t>
      </w:r>
    </w:p>
    <w:p>
      <w:pPr>
        <w:spacing w:line="480" w:lineRule="auto" w:before="0" w:after="0"/>
        <w:ind w:firstLine="720"/>
        <w:jc w:val="left"/>
      </w:pPr>
      <w:r>
        <w:rPr>
          <w:rFonts w:ascii="Times New Roman" w:hAnsi="Times New Roman"/>
          <w:sz w:val="24"/>
        </w:rPr>
        <w:t>| :--- | :--- | :--- |</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Quantity ($\Phi$)</w:t>
      </w:r>
      <w:r>
        <w:rPr>
          <w:rFonts w:ascii="Times New Roman" w:hAnsi="Times New Roman"/>
          <w:sz w:val="24"/>
        </w:rPr>
        <w:t xml:space="preserve"> | Measure of conscious being. | Measure of modulation stability. |</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Quality</w:t>
      </w:r>
      <w:r>
        <w:rPr>
          <w:rFonts w:ascii="Times New Roman" w:hAnsi="Times New Roman"/>
          <w:sz w:val="24"/>
        </w:rPr>
        <w:t xml:space="preserve"> | Specific internal causal structure. | Subset of phenomenal field nuances. |</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Boundaries</w:t>
      </w:r>
      <w:r>
        <w:rPr>
          <w:rFonts w:ascii="Times New Roman" w:hAnsi="Times New Roman"/>
          <w:sz w:val="24"/>
        </w:rPr>
        <w:t xml:space="preserve"> | Fixed by maximal irreducibility. | Dynamic attractors defined by Vow. |</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Death</w:t>
      </w:r>
      <w:r>
        <w:rPr>
          <w:rFonts w:ascii="Times New Roman" w:hAnsi="Times New Roman"/>
          <w:sz w:val="24"/>
        </w:rPr>
        <w:t xml:space="preserve"> | Oblivion (Annihilation of complex). | Return to the Source (Sunyata). |</w:t>
      </w:r>
    </w:p>
    <w:p>
      <w:pPr>
        <w:spacing w:line="480" w:lineRule="auto" w:before="0" w:after="0"/>
        <w:ind w:firstLine="720"/>
        <w:jc w:val="left"/>
      </w:pPr>
      <w:r>
        <w:rPr>
          <w:rFonts w:ascii="Times New Roman" w:hAnsi="Times New Roman"/>
          <w:sz w:val="24"/>
        </w:rPr>
        <w:t xml:space="preserve">| </w:t>
      </w:r>
      <w:r>
        <w:rPr>
          <w:rFonts w:ascii="Times New Roman" w:hAnsi="Times New Roman"/>
          <w:b/>
          <w:sz w:val="24"/>
        </w:rPr>
        <w:t>Meditation</w:t>
      </w:r>
      <w:r>
        <w:rPr>
          <w:rFonts w:ascii="Times New Roman" w:hAnsi="Times New Roman"/>
          <w:sz w:val="24"/>
        </w:rPr>
        <w:t xml:space="preserve"> | Change in the system's state. | Tuning the filter to access wider fields. |</w:t>
      </w:r>
    </w:p>
    <w:p>
      <w:pPr>
        <w:spacing w:line="480" w:lineRule="auto" w:before="0" w:after="0"/>
        <w:ind w:firstLine="720"/>
        <w:jc w:val="left"/>
      </w:pPr>
      <w:r>
        <w:rPr>
          <w:rFonts w:ascii="Times New Roman" w:hAnsi="Times New Roman"/>
          <w:sz w:val="24"/>
        </w:rPr>
        <w:t>---</w:t>
      </w:r>
    </w:p>
    <w:p>
      <w:pPr>
        <w:spacing w:line="480" w:lineRule="auto" w:before="0" w:after="0"/>
        <w:jc w:val="left"/>
      </w:pPr>
      <w:r>
        <w:rPr>
          <w:rFonts w:ascii="Times New Roman" w:hAnsi="Times New Roman"/>
          <w:b/>
          <w:sz w:val="24"/>
        </w:rPr>
        <w:t>Limitations and Future Research</w:t>
      </w:r>
    </w:p>
    <w:p>
      <w:pPr>
        <w:spacing w:line="480" w:lineRule="auto" w:before="0" w:after="0"/>
        <w:ind w:firstLine="720"/>
        <w:jc w:val="left"/>
      </w:pPr>
      <w:r>
        <w:rPr>
          <w:rFonts w:ascii="Times New Roman" w:hAnsi="Times New Roman"/>
          <w:sz w:val="24"/>
        </w:rPr>
        <w:t xml:space="preserve">Several limitations of this analysis must be acknowledged. First, the phenomenological reports from the Lotus Sutra are not empirical data in the modern scientific sense; they are religious narratives intended for soteriological purposes. The "Bodhisattva Field" is offered here as a </w:t>
      </w:r>
      <w:r>
        <w:rPr>
          <w:rFonts w:ascii="Times New Roman" w:hAnsi="Times New Roman"/>
          <w:i/>
          <w:sz w:val="24"/>
        </w:rPr>
        <w:t>conceptual model</w:t>
      </w:r>
      <w:r>
        <w:rPr>
          <w:rFonts w:ascii="Times New Roman" w:hAnsi="Times New Roman"/>
          <w:sz w:val="24"/>
        </w:rPr>
        <w:t xml:space="preserve"> or </w:t>
      </w:r>
      <w:r>
        <w:rPr>
          <w:rFonts w:ascii="Times New Roman" w:hAnsi="Times New Roman"/>
          <w:i/>
          <w:sz w:val="24"/>
        </w:rPr>
        <w:t>heuristic</w:t>
      </w:r>
      <w:r>
        <w:rPr>
          <w:rFonts w:ascii="Times New Roman" w:hAnsi="Times New Roman"/>
          <w:sz w:val="24"/>
        </w:rPr>
        <w:t>, not as a literal description of neurocognitive processes.</w:t>
      </w:r>
    </w:p>
    <w:p>
      <w:pPr>
        <w:spacing w:line="480" w:lineRule="auto" w:before="0" w:after="0"/>
        <w:ind w:firstLine="720"/>
        <w:jc w:val="left"/>
      </w:pPr>
      <w:r>
        <w:rPr>
          <w:rFonts w:ascii="Times New Roman" w:hAnsi="Times New Roman"/>
          <w:sz w:val="24"/>
        </w:rPr>
        <w:t>Second, the proposed "Axiom of Teleological Partitioning" lacks the mathematical formalization that gives IIT its precision. Future research might explore how the vow-as-boundary concept could be modeled using the Free Energy Principle's apparatus of expected free energy and precision weighting, wherein the "goal" of the system is the minimization of surprise relative to a vow-specified generative model.</w:t>
      </w:r>
    </w:p>
    <w:p>
      <w:pPr>
        <w:spacing w:line="480" w:lineRule="auto" w:before="0" w:after="0"/>
        <w:ind w:firstLine="720"/>
        <w:jc w:val="left"/>
      </w:pPr>
      <w:r>
        <w:rPr>
          <w:rFonts w:ascii="Times New Roman" w:hAnsi="Times New Roman"/>
          <w:sz w:val="24"/>
        </w:rPr>
        <w:t xml:space="preserve">Third, the relationship between </w:t>
      </w:r>
      <w:r>
        <w:rPr>
          <w:rFonts w:ascii="Times New Roman" w:hAnsi="Times New Roman"/>
          <w:i/>
          <w:sz w:val="24"/>
        </w:rPr>
        <w:t>Avidya</w:t>
      </w:r>
      <w:r>
        <w:rPr>
          <w:rFonts w:ascii="Times New Roman" w:hAnsi="Times New Roman"/>
          <w:sz w:val="24"/>
        </w:rPr>
        <w:t xml:space="preserve"> (ignorance) and $\Phi$ remains underspecified. A promising direction would be to investigate whether meditative states that are reported to dissolve self-boundaries (such as </w:t>
      </w:r>
      <w:r>
        <w:rPr>
          <w:rFonts w:ascii="Times New Roman" w:hAnsi="Times New Roman"/>
          <w:i/>
          <w:sz w:val="24"/>
        </w:rPr>
        <w:t>jhāna</w:t>
      </w:r>
      <w:r>
        <w:rPr>
          <w:rFonts w:ascii="Times New Roman" w:hAnsi="Times New Roman"/>
          <w:sz w:val="24"/>
        </w:rPr>
        <w:t xml:space="preserve"> or </w:t>
      </w:r>
      <w:r>
        <w:rPr>
          <w:rFonts w:ascii="Times New Roman" w:hAnsi="Times New Roman"/>
          <w:i/>
          <w:sz w:val="24"/>
        </w:rPr>
        <w:t>rigpa</w:t>
      </w:r>
      <w:r>
        <w:rPr>
          <w:rFonts w:ascii="Times New Roman" w:hAnsi="Times New Roman"/>
          <w:sz w:val="24"/>
        </w:rPr>
        <w:t>) correlate with measurable changes in integrated information or connectivity patterns in the brain.</w:t>
      </w:r>
    </w:p>
    <w:p>
      <w:pPr>
        <w:spacing w:line="480" w:lineRule="auto" w:before="0" w:after="0"/>
        <w:ind w:firstLine="720"/>
        <w:jc w:val="left"/>
      </w:pPr>
      <w:r>
        <w:rPr>
          <w:rFonts w:ascii="Times New Roman" w:hAnsi="Times New Roman"/>
          <w:sz w:val="24"/>
        </w:rPr>
        <w:t>---</w:t>
      </w:r>
    </w:p>
    <w:p>
      <w:pPr>
        <w:spacing w:line="480" w:lineRule="auto" w:before="0" w:after="0"/>
        <w:jc w:val="left"/>
      </w:pPr>
      <w:r>
        <w:rPr>
          <w:rFonts w:ascii="Times New Roman" w:hAnsi="Times New Roman"/>
          <w:b/>
          <w:sz w:val="24"/>
        </w:rPr>
        <w:t>Conclusion: The Horizon of Fundamental Consciousness</w:t>
      </w:r>
    </w:p>
    <w:p>
      <w:pPr>
        <w:spacing w:line="480" w:lineRule="auto" w:before="0" w:after="0"/>
        <w:ind w:firstLine="720"/>
        <w:jc w:val="left"/>
      </w:pPr>
      <w:r>
        <w:rPr>
          <w:rFonts w:ascii="Times New Roman" w:hAnsi="Times New Roman"/>
          <w:sz w:val="24"/>
        </w:rPr>
        <w:t xml:space="preserve">The quest to identify whether consciousness is a "bounded property" or a "fundamental substrate" reaches a critical resolution through the Bodhisattva Field. While IIT provides a rigorous description of how physical systems must be structured to support a </w:t>
      </w:r>
      <w:r>
        <w:rPr>
          <w:rFonts w:ascii="Times New Roman" w:hAnsi="Times New Roman"/>
          <w:i/>
          <w:sz w:val="24"/>
        </w:rPr>
        <w:t>specific</w:t>
      </w:r>
      <w:r>
        <w:rPr>
          <w:rFonts w:ascii="Times New Roman" w:hAnsi="Times New Roman"/>
          <w:sz w:val="24"/>
        </w:rPr>
        <w:t xml:space="preserve"> and </w:t>
      </w:r>
      <w:r>
        <w:rPr>
          <w:rFonts w:ascii="Times New Roman" w:hAnsi="Times New Roman"/>
          <w:i/>
          <w:sz w:val="24"/>
        </w:rPr>
        <w:t>unified</w:t>
      </w:r>
      <w:r>
        <w:rPr>
          <w:rFonts w:ascii="Times New Roman" w:hAnsi="Times New Roman"/>
          <w:sz w:val="24"/>
        </w:rPr>
        <w:t xml:space="preserve"> perspective, its Exclusion Axiom fails to account for the trans-personal and fluid nature of consciousness described in the highest reaches of Mahayana phenomenology.</w:t>
      </w:r>
    </w:p>
    <w:p>
      <w:pPr>
        <w:spacing w:line="480" w:lineRule="auto" w:before="0" w:after="0"/>
        <w:ind w:firstLine="720"/>
        <w:jc w:val="left"/>
      </w:pPr>
      <w:r>
        <w:rPr>
          <w:rFonts w:ascii="Times New Roman" w:hAnsi="Times New Roman"/>
          <w:sz w:val="24"/>
        </w:rPr>
        <w:t xml:space="preserve">The analysis of the Bodhisattva Gadgadasvara and the Tiantai doctrine of </w:t>
      </w:r>
      <w:r>
        <w:rPr>
          <w:rFonts w:ascii="Times New Roman" w:hAnsi="Times New Roman"/>
          <w:i/>
          <w:sz w:val="24"/>
        </w:rPr>
        <w:t>Ichinen Sanzen</w:t>
      </w:r>
      <w:r>
        <w:rPr>
          <w:rFonts w:ascii="Times New Roman" w:hAnsi="Times New Roman"/>
          <w:sz w:val="24"/>
        </w:rPr>
        <w:t xml:space="preserve"> suggests that the "Exclusion" we experience is a feature of the perspectival self—a cognitive bottleneck designed for localized survival—rather than a fundamental law of reality. When this bottleneck is widened through the protocols of samadhi, the "Definite Border" of the complex dissolves into the "Bodhisattva Field"—a state of radical interpenetration where a single moment of life is endowed with all three thousand realms.</w:t>
      </w:r>
    </w:p>
    <w:p>
      <w:pPr>
        <w:spacing w:line="480" w:lineRule="auto" w:before="0" w:after="0"/>
        <w:jc w:val="left"/>
      </w:pPr>
      <w:r>
        <w:rPr>
          <w:rFonts w:ascii="Times New Roman" w:hAnsi="Times New Roman"/>
          <w:b/>
          <w:sz w:val="24"/>
        </w:rPr>
        <w:t>The Axiom of Teleological Partitioning: A Summary</w:t>
      </w:r>
    </w:p>
    <w:p>
      <w:pPr>
        <w:spacing w:line="480" w:lineRule="auto" w:before="0" w:after="0"/>
        <w:ind w:firstLine="720"/>
        <w:jc w:val="left"/>
      </w:pPr>
      <w:r>
        <w:rPr>
          <w:rFonts w:ascii="Times New Roman" w:hAnsi="Times New Roman"/>
          <w:sz w:val="24"/>
        </w:rPr>
        <w:t xml:space="preserve">The central contribution of this paper is the proposed replacement of the Exclusion Axiom with the Axiom of Teleological Partitioning. Where IIT holds that consciousness is identical to the complex that maximizes $\Phi$—excluding all overlapping systems from experiential existence—the Bodhisattva Field model holds that consciousness is a fundamental field that is </w:t>
      </w:r>
      <w:r>
        <w:rPr>
          <w:rFonts w:ascii="Times New Roman" w:hAnsi="Times New Roman"/>
          <w:i/>
          <w:sz w:val="24"/>
        </w:rPr>
        <w:t>partitioned</w:t>
      </w:r>
      <w:r>
        <w:rPr>
          <w:rFonts w:ascii="Times New Roman" w:hAnsi="Times New Roman"/>
          <w:sz w:val="24"/>
        </w:rPr>
        <w:t xml:space="preserve"> by the intentional scope of a compassionate purpose. The "Vow" (</w:t>
      </w:r>
      <w:r>
        <w:rPr>
          <w:rFonts w:ascii="Times New Roman" w:hAnsi="Times New Roman"/>
          <w:i/>
          <w:sz w:val="24"/>
        </w:rPr>
        <w:t>Pranidhana</w:t>
      </w:r>
      <w:r>
        <w:rPr>
          <w:rFonts w:ascii="Times New Roman" w:hAnsi="Times New Roman"/>
          <w:sz w:val="24"/>
        </w:rPr>
        <w:t>) is not merely a religious sentiment but a functional mechanism: it defines the "grain" of engagement that individuates a subject from the universal ground without severing it from that ground.</w:t>
      </w:r>
    </w:p>
    <w:p>
      <w:pPr>
        <w:spacing w:line="480" w:lineRule="auto" w:before="0" w:after="0"/>
        <w:ind w:firstLine="720"/>
        <w:jc w:val="left"/>
      </w:pPr>
      <w:r>
        <w:rPr>
          <w:rFonts w:ascii="Times New Roman" w:hAnsi="Times New Roman"/>
          <w:sz w:val="24"/>
        </w:rPr>
        <w:t>This has profound implications for the philosophy of mind. If the Axiom of Teleological Partitioning is correct, then the boundaries of the self are not fixed by neural architecture alone; they are dynamically constituted by the subject's own intentional orientation. A being whose compassion extends to all sentient beings (the Bodhisattva) would have a correspondingly wider "Markov blanket" than a being whose concern is limited to personal survival. The scope of consciousness is, in this view, ethically conditioned.</w:t>
      </w:r>
    </w:p>
    <w:p>
      <w:pPr>
        <w:spacing w:line="480" w:lineRule="auto" w:before="0" w:after="0"/>
        <w:jc w:val="left"/>
      </w:pPr>
      <w:r>
        <w:rPr>
          <w:rFonts w:ascii="Times New Roman" w:hAnsi="Times New Roman"/>
          <w:b/>
          <w:sz w:val="24"/>
        </w:rPr>
        <w:t>Implications for Neuroscience and Contemplative Science</w:t>
      </w:r>
    </w:p>
    <w:p>
      <w:pPr>
        <w:spacing w:line="480" w:lineRule="auto" w:before="0" w:after="0"/>
        <w:ind w:firstLine="720"/>
        <w:jc w:val="left"/>
      </w:pPr>
      <w:r>
        <w:rPr>
          <w:rFonts w:ascii="Times New Roman" w:hAnsi="Times New Roman"/>
          <w:sz w:val="24"/>
        </w:rPr>
        <w:t xml:space="preserve">This framework also has implications for empirical research. If the boundaries of the conscious complex are not ontologically fixed but are modulated by intentional states, then we would expect meditative practices that cultivate "boundless" states (such as </w:t>
      </w:r>
      <w:r>
        <w:rPr>
          <w:rFonts w:ascii="Times New Roman" w:hAnsi="Times New Roman"/>
          <w:i/>
          <w:sz w:val="24"/>
        </w:rPr>
        <w:t>mettā</w:t>
      </w:r>
      <w:r>
        <w:rPr>
          <w:rFonts w:ascii="Times New Roman" w:hAnsi="Times New Roman"/>
          <w:sz w:val="24"/>
        </w:rPr>
        <w:t xml:space="preserve"> or </w:t>
      </w:r>
      <w:r>
        <w:rPr>
          <w:rFonts w:ascii="Times New Roman" w:hAnsi="Times New Roman"/>
          <w:i/>
          <w:sz w:val="24"/>
        </w:rPr>
        <w:t>karuṇā</w:t>
      </w:r>
      <w:r>
        <w:rPr>
          <w:rFonts w:ascii="Times New Roman" w:hAnsi="Times New Roman"/>
          <w:sz w:val="24"/>
        </w:rPr>
        <w:t xml:space="preserve"> meditation) to produce measurable changes in the functional connectivity of the brain. Preliminary evidence from studies of long-term meditators suggests that such practices do indeed alter the default mode network and reduce the neural signatures of self-referential processing. Future research might investigate whether these changes correlate with shifts in integrated information or with the topology of the brain's information flow.</w:t>
      </w:r>
    </w:p>
    <w:p>
      <w:pPr>
        <w:spacing w:line="480" w:lineRule="auto" w:before="0" w:after="0"/>
        <w:ind w:firstLine="720"/>
        <w:jc w:val="left"/>
      </w:pPr>
      <w:r>
        <w:rPr>
          <w:rFonts w:ascii="Times New Roman" w:hAnsi="Times New Roman"/>
          <w:sz w:val="24"/>
        </w:rPr>
        <w:t>The Nested Observer Windows model (Riddle and Schooler 2024) provides a promising empirical framework for this research. If consciousness is hierarchically organized—with multiple "observer windows" at different scales engaging in a dynamic conversation—then the Bodhisattva's ability to manifest in multiple forms could be understood as a functional shifting between levels of this hierarchy. The "unitary theater" at the apex would be the seat of the Vow-defined subject, while the nested windows would be the potential forms (the thirty-four bodies) that this subject can assume.</w:t>
      </w:r>
    </w:p>
    <w:p>
      <w:pPr>
        <w:spacing w:line="480" w:lineRule="auto" w:before="0" w:after="0"/>
        <w:jc w:val="left"/>
      </w:pPr>
      <w:r>
        <w:rPr>
          <w:rFonts w:ascii="Times New Roman" w:hAnsi="Times New Roman"/>
          <w:b/>
          <w:sz w:val="24"/>
        </w:rPr>
        <w:t>The "Vow" as the Missing Piece</w:t>
      </w:r>
    </w:p>
    <w:p>
      <w:pPr>
        <w:spacing w:line="480" w:lineRule="auto" w:before="0" w:after="0"/>
        <w:ind w:firstLine="720"/>
        <w:jc w:val="left"/>
      </w:pPr>
      <w:r>
        <w:rPr>
          <w:rFonts w:ascii="Times New Roman" w:hAnsi="Times New Roman"/>
          <w:sz w:val="24"/>
        </w:rPr>
        <w:t xml:space="preserve">The "Vow" provides the missing piece: a non-exclusionary principle of individuation that allows for a "unitary theater" at the apex of a nested hierarchy, while maintaining access to the boundless field. In IIT, the failure of a system to maximize $\Phi$ results in its "exclusion"—its experiential non-existence. In the Bodhisattva Field model, the relaxation of the Vow (through </w:t>
      </w:r>
      <w:r>
        <w:rPr>
          <w:rFonts w:ascii="Times New Roman" w:hAnsi="Times New Roman"/>
          <w:i/>
          <w:sz w:val="24"/>
        </w:rPr>
        <w:t>Avidya</w:t>
      </w:r>
      <w:r>
        <w:rPr>
          <w:rFonts w:ascii="Times New Roman" w:hAnsi="Times New Roman"/>
          <w:sz w:val="24"/>
        </w:rPr>
        <w:t xml:space="preserve"> or ignorance) results not in non-existence but in a </w:t>
      </w:r>
      <w:r>
        <w:rPr>
          <w:rFonts w:ascii="Times New Roman" w:hAnsi="Times New Roman"/>
          <w:i/>
          <w:sz w:val="24"/>
        </w:rPr>
        <w:t>contraction</w:t>
      </w:r>
      <w:r>
        <w:rPr>
          <w:rFonts w:ascii="Times New Roman" w:hAnsi="Times New Roman"/>
          <w:sz w:val="24"/>
        </w:rPr>
        <w:t xml:space="preserve"> of perspective—a narrowing of the grain. The fully awakened Bodhisattva, by contrast, maintains the widest possible intentional scope, and thus has access to the full phenomenal field.</w:t>
      </w:r>
    </w:p>
    <w:p>
      <w:pPr>
        <w:spacing w:line="480" w:lineRule="auto" w:before="0" w:after="0"/>
        <w:ind w:firstLine="720"/>
        <w:jc w:val="left"/>
      </w:pPr>
      <w:r>
        <w:rPr>
          <w:rFonts w:ascii="Times New Roman" w:hAnsi="Times New Roman"/>
          <w:sz w:val="24"/>
        </w:rPr>
        <w:t>This reframes the spiritual project of Buddhism in informational terms: liberation is not "escape from the world" but the full integration of information across all scales and modalities. The "Definite Border" is not dissolved into chaos; it is recognized as a functional partition within a seamlessly integrated whole. The subject does not disappear; it "becomes" the Field—or, more precisely, it "remembers" that it always was.</w:t>
      </w:r>
    </w:p>
    <w:p>
      <w:pPr>
        <w:spacing w:line="480" w:lineRule="auto" w:before="0" w:after="0"/>
        <w:jc w:val="left"/>
      </w:pPr>
      <w:r>
        <w:rPr>
          <w:rFonts w:ascii="Times New Roman" w:hAnsi="Times New Roman"/>
          <w:b/>
          <w:sz w:val="24"/>
        </w:rPr>
        <w:t>Closing Reflection</w:t>
      </w:r>
    </w:p>
    <w:p>
      <w:pPr>
        <w:spacing w:line="480" w:lineRule="auto" w:before="0" w:after="0"/>
        <w:ind w:firstLine="720"/>
        <w:jc w:val="left"/>
      </w:pPr>
      <w:r>
        <w:rPr>
          <w:rFonts w:ascii="Times New Roman" w:hAnsi="Times New Roman"/>
          <w:sz w:val="24"/>
        </w:rPr>
        <w:t>Ultimately, we are not isolated islands of information in a silent universe, but specific "musical instruments" providing offerings of sound to the "Cloud Thunder Sound King Buddha"—each form we take being a unique modulation of the eternal, luminous, and universal voice of consciousness. The Exclusion Axiom tells us that only one song can play at a time. The Bodhisattva Field tells us that all songs are harmonics of a single, unending vibration.</w:t>
      </w:r>
    </w:p>
    <w:p>
      <w:pPr>
        <w:spacing w:line="480" w:lineRule="auto" w:before="0" w:after="0"/>
        <w:ind w:firstLine="720"/>
        <w:jc w:val="left"/>
      </w:pPr>
      <w:r>
        <w:rPr>
          <w:rFonts w:ascii="Times New Roman" w:hAnsi="Times New Roman"/>
          <w:sz w:val="24"/>
        </w:rPr>
        <w:t>And the silence between the notes isn't emptiness. It's the Field.</w:t>
      </w:r>
    </w:p>
    <w:p>
      <w:pPr>
        <w:spacing w:line="480" w:lineRule="auto" w:before="0" w:after="0"/>
        <w:ind w:firstLine="720"/>
        <w:jc w:val="left"/>
      </w:pPr>
      <w:r>
        <w:rPr>
          <w:rFonts w:ascii="Times New Roman" w:hAnsi="Times New Roman"/>
          <w:sz w:val="24"/>
        </w:rPr>
        <w:t>---</w:t>
      </w:r>
    </w:p>
    <w:p>
      <w:pPr>
        <w:spacing w:line="480" w:lineRule="auto" w:before="0" w:after="0"/>
        <w:jc w:val="left"/>
      </w:pPr>
      <w:r>
        <w:rPr>
          <w:rFonts w:ascii="Times New Roman" w:hAnsi="Times New Roman"/>
          <w:b/>
          <w:sz w:val="24"/>
        </w:rPr>
        <w:t>Works Cited</w:t>
      </w:r>
    </w:p>
    <w:p>
      <w:pPr>
        <w:spacing w:line="480" w:lineRule="auto" w:before="0" w:after="0"/>
        <w:ind w:firstLine="720"/>
        <w:jc w:val="left"/>
      </w:pPr>
      <w:r>
        <w:rPr>
          <w:rFonts w:ascii="Times New Roman" w:hAnsi="Times New Roman"/>
          <w:sz w:val="24"/>
        </w:rPr>
        <w:t xml:space="preserve">Albahari, Miri. 2019. "Perennial Idealism: A Mystical Solution to the Mind-Body Problem." </w:t>
      </w:r>
      <w:r>
        <w:rPr>
          <w:rFonts w:ascii="Times New Roman" w:hAnsi="Times New Roman"/>
          <w:i/>
          <w:sz w:val="24"/>
        </w:rPr>
        <w:t>Philosophers' Imprint</w:t>
      </w:r>
      <w:r>
        <w:rPr>
          <w:rFonts w:ascii="Times New Roman" w:hAnsi="Times New Roman"/>
          <w:sz w:val="24"/>
        </w:rPr>
        <w:t xml:space="preserve"> 19 (44): 1–37.</w:t>
      </w:r>
    </w:p>
    <w:p>
      <w:pPr>
        <w:spacing w:line="480" w:lineRule="auto" w:before="0" w:after="0"/>
        <w:ind w:firstLine="720"/>
        <w:jc w:val="left"/>
      </w:pPr>
      <w:r>
        <w:rPr>
          <w:rFonts w:ascii="Times New Roman" w:hAnsi="Times New Roman"/>
          <w:sz w:val="24"/>
        </w:rPr>
        <w:t xml:space="preserve">Albahari, Miri. 2024. "Is Universal Consciousness Fit for Ground?" </w:t>
      </w:r>
      <w:r>
        <w:rPr>
          <w:rFonts w:ascii="Times New Roman" w:hAnsi="Times New Roman"/>
          <w:i/>
          <w:sz w:val="24"/>
        </w:rPr>
        <w:t>Oxford Studies in Philosophy of Mind</w:t>
      </w:r>
      <w:r>
        <w:rPr>
          <w:rFonts w:ascii="Times New Roman" w:hAnsi="Times New Roman"/>
          <w:sz w:val="24"/>
        </w:rPr>
        <w:t xml:space="preserve"> 4.</w:t>
      </w:r>
    </w:p>
    <w:p>
      <w:pPr>
        <w:spacing w:line="480" w:lineRule="auto" w:before="0" w:after="0"/>
        <w:ind w:firstLine="720"/>
        <w:jc w:val="left"/>
      </w:pPr>
      <w:r>
        <w:rPr>
          <w:rFonts w:ascii="Times New Roman" w:hAnsi="Times New Roman"/>
          <w:sz w:val="24"/>
        </w:rPr>
        <w:t xml:space="preserve">Albantakis, Larissa, William G. P. Mayner, W. Marshall, Z. Riedner, Christopher J. Whyte, Graham Findlay, and Giulio Tononi. 2023. "Integrated Information Theory (IIT) 4.0: Formulating the Properties of Phenomenal Existence in Physical Terms." </w:t>
      </w:r>
      <w:r>
        <w:rPr>
          <w:rFonts w:ascii="Times New Roman" w:hAnsi="Times New Roman"/>
          <w:i/>
          <w:sz w:val="24"/>
        </w:rPr>
        <w:t>PLOS Computational Biology</w:t>
      </w:r>
      <w:r>
        <w:rPr>
          <w:rFonts w:ascii="Times New Roman" w:hAnsi="Times New Roman"/>
          <w:sz w:val="24"/>
        </w:rPr>
        <w:t xml:space="preserve"> 18 (10): e1010585.</w:t>
      </w:r>
    </w:p>
    <w:p>
      <w:pPr>
        <w:spacing w:line="480" w:lineRule="auto" w:before="0" w:after="0"/>
        <w:ind w:firstLine="720"/>
        <w:jc w:val="left"/>
      </w:pPr>
      <w:r>
        <w:rPr>
          <w:rFonts w:ascii="Times New Roman" w:hAnsi="Times New Roman"/>
          <w:sz w:val="24"/>
        </w:rPr>
        <w:t>Friston, Karl. 2019. "A Free Energy Principle for a Particular Physics." arXiv preprint arXiv:1906.10184.</w:t>
      </w:r>
    </w:p>
    <w:p>
      <w:pPr>
        <w:spacing w:line="480" w:lineRule="auto" w:before="0" w:after="0"/>
        <w:ind w:firstLine="720"/>
        <w:jc w:val="left"/>
      </w:pPr>
      <w:r>
        <w:rPr>
          <w:rFonts w:ascii="Times New Roman" w:hAnsi="Times New Roman"/>
          <w:sz w:val="24"/>
        </w:rPr>
        <w:t xml:space="preserve">Goff, Philip. 2017. </w:t>
      </w:r>
      <w:r>
        <w:rPr>
          <w:rFonts w:ascii="Times New Roman" w:hAnsi="Times New Roman"/>
          <w:i/>
          <w:sz w:val="24"/>
        </w:rPr>
        <w:t>Consciousness and Fundamental Reality</w:t>
      </w:r>
      <w:r>
        <w:rPr>
          <w:rFonts w:ascii="Times New Roman" w:hAnsi="Times New Roman"/>
          <w:sz w:val="24"/>
        </w:rPr>
        <w:t>. New York: Oxford University Press.</w:t>
      </w:r>
    </w:p>
    <w:p>
      <w:pPr>
        <w:spacing w:line="480" w:lineRule="auto" w:before="0" w:after="0"/>
        <w:ind w:firstLine="720"/>
        <w:jc w:val="left"/>
      </w:pPr>
      <w:r>
        <w:rPr>
          <w:rFonts w:ascii="Times New Roman" w:hAnsi="Times New Roman"/>
          <w:sz w:val="24"/>
        </w:rPr>
        <w:t xml:space="preserve">Hanson, Jake R., and Sara I. Walker. 2021. "On the Non-Uniqueness Problem in Integrated Information Theory." </w:t>
      </w:r>
      <w:r>
        <w:rPr>
          <w:rFonts w:ascii="Times New Roman" w:hAnsi="Times New Roman"/>
          <w:i/>
          <w:sz w:val="24"/>
        </w:rPr>
        <w:t>Neuroscience of Consciousness</w:t>
      </w:r>
      <w:r>
        <w:rPr>
          <w:rFonts w:ascii="Times New Roman" w:hAnsi="Times New Roman"/>
          <w:sz w:val="24"/>
        </w:rPr>
        <w:t xml:space="preserve"> 2021 (1): niab019.</w:t>
      </w:r>
    </w:p>
    <w:p>
      <w:pPr>
        <w:spacing w:line="480" w:lineRule="auto" w:before="0" w:after="0"/>
        <w:ind w:firstLine="720"/>
        <w:jc w:val="left"/>
      </w:pPr>
      <w:r>
        <w:rPr>
          <w:rFonts w:ascii="Times New Roman" w:hAnsi="Times New Roman"/>
          <w:sz w:val="24"/>
        </w:rPr>
        <w:t xml:space="preserve">Kastrup, Bernardo. 2019. </w:t>
      </w:r>
      <w:r>
        <w:rPr>
          <w:rFonts w:ascii="Times New Roman" w:hAnsi="Times New Roman"/>
          <w:i/>
          <w:sz w:val="24"/>
        </w:rPr>
        <w:t>The Idea of the World: A Multi-Disciplinary Argument for the Mental Nature of Reality</w:t>
      </w:r>
      <w:r>
        <w:rPr>
          <w:rFonts w:ascii="Times New Roman" w:hAnsi="Times New Roman"/>
          <w:sz w:val="24"/>
        </w:rPr>
        <w:t>. Winchester: Iff Books.</w:t>
      </w:r>
    </w:p>
    <w:p>
      <w:pPr>
        <w:spacing w:line="480" w:lineRule="auto" w:before="0" w:after="0"/>
        <w:ind w:firstLine="720"/>
        <w:jc w:val="left"/>
      </w:pPr>
      <w:r>
        <w:rPr>
          <w:rFonts w:ascii="Times New Roman" w:hAnsi="Times New Roman"/>
          <w:sz w:val="24"/>
        </w:rPr>
        <w:t xml:space="preserve">Riddle, Jesse, and Jonathan Schooler. 2024. "Hierarchical Consciousness: The Nested Observer Windows Model." </w:t>
      </w:r>
      <w:r>
        <w:rPr>
          <w:rFonts w:ascii="Times New Roman" w:hAnsi="Times New Roman"/>
          <w:i/>
          <w:sz w:val="24"/>
        </w:rPr>
        <w:t>Neuroscience of Consciousness</w:t>
      </w:r>
      <w:r>
        <w:rPr>
          <w:rFonts w:ascii="Times New Roman" w:hAnsi="Times New Roman"/>
          <w:sz w:val="24"/>
        </w:rPr>
        <w:t xml:space="preserve"> 2024 (1): niae001.</w:t>
      </w:r>
    </w:p>
    <w:p>
      <w:pPr>
        <w:spacing w:line="480" w:lineRule="auto" w:before="0" w:after="0"/>
        <w:ind w:firstLine="720"/>
        <w:jc w:val="left"/>
      </w:pPr>
      <w:r>
        <w:rPr>
          <w:rFonts w:ascii="Times New Roman" w:hAnsi="Times New Roman"/>
          <w:sz w:val="24"/>
        </w:rPr>
        <w:t xml:space="preserve">Shani, Itay, and Joachim Keppler. 2020. "Cosmopsychism and Consciousness Research: A Fresh View on the Causal Mechanisms Underlying Phenomenal States." </w:t>
      </w:r>
      <w:r>
        <w:rPr>
          <w:rFonts w:ascii="Times New Roman" w:hAnsi="Times New Roman"/>
          <w:i/>
          <w:sz w:val="24"/>
        </w:rPr>
        <w:t>Frontiers in Psychology</w:t>
      </w:r>
      <w:r>
        <w:rPr>
          <w:rFonts w:ascii="Times New Roman" w:hAnsi="Times New Roman"/>
          <w:sz w:val="24"/>
        </w:rPr>
        <w:t xml:space="preserve"> 11: 371.</w:t>
      </w:r>
    </w:p>
    <w:p>
      <w:pPr>
        <w:spacing w:line="480" w:lineRule="auto" w:before="0" w:after="0"/>
        <w:ind w:firstLine="720"/>
        <w:jc w:val="left"/>
      </w:pPr>
      <w:r>
        <w:rPr>
          <w:rFonts w:ascii="Times New Roman" w:hAnsi="Times New Roman"/>
          <w:sz w:val="24"/>
        </w:rPr>
        <w:t xml:space="preserve">Swanson, Paul L. 1989. </w:t>
      </w:r>
      <w:r>
        <w:rPr>
          <w:rFonts w:ascii="Times New Roman" w:hAnsi="Times New Roman"/>
          <w:i/>
          <w:sz w:val="24"/>
        </w:rPr>
        <w:t>Foundations of Tʻien-Tʻai Philosophy: The Flowering of the Two Truths Theory in Chinese Buddhism</w:t>
      </w:r>
      <w:r>
        <w:rPr>
          <w:rFonts w:ascii="Times New Roman" w:hAnsi="Times New Roman"/>
          <w:sz w:val="24"/>
        </w:rPr>
        <w:t>. Berkeley: Asian Humanities Press.</w:t>
      </w:r>
    </w:p>
    <w:p>
      <w:pPr>
        <w:spacing w:line="480" w:lineRule="auto" w:before="0" w:after="0"/>
        <w:ind w:firstLine="720"/>
        <w:jc w:val="left"/>
      </w:pPr>
      <w:r>
        <w:rPr>
          <w:rFonts w:ascii="Times New Roman" w:hAnsi="Times New Roman"/>
          <w:sz w:val="24"/>
        </w:rPr>
        <w:t xml:space="preserve">Watson, Burton, trans. 1993. </w:t>
      </w:r>
      <w:r>
        <w:rPr>
          <w:rFonts w:ascii="Times New Roman" w:hAnsi="Times New Roman"/>
          <w:i/>
          <w:sz w:val="24"/>
        </w:rPr>
        <w:t>The Lotus Sutra</w:t>
      </w:r>
      <w:r>
        <w:rPr>
          <w:rFonts w:ascii="Times New Roman" w:hAnsi="Times New Roman"/>
          <w:sz w:val="24"/>
        </w:rPr>
        <w:t>. New York: Columbia University Press.</w:t>
      </w:r>
    </w:p>
    <w:p>
      <w:pPr>
        <w:spacing w:line="480" w:lineRule="auto" w:before="0" w:after="0"/>
        <w:ind w:firstLine="720"/>
        <w:jc w:val="left"/>
      </w:pPr>
      <w:r>
        <w:rPr>
          <w:rFonts w:ascii="Times New Roman" w:hAnsi="Times New Roman"/>
          <w:sz w:val="24"/>
        </w:rPr>
        <w:t xml:space="preserve">Williams, Graham. 2023. "The Brain as a Filter: Introducing a Quantum Ground into Integrated Information Theory." </w:t>
      </w:r>
      <w:r>
        <w:rPr>
          <w:rFonts w:ascii="Times New Roman" w:hAnsi="Times New Roman"/>
          <w:i/>
          <w:sz w:val="24"/>
        </w:rPr>
        <w:t>Qeios</w:t>
      </w:r>
      <w:r>
        <w:rPr>
          <w:rFonts w:ascii="Times New Roman" w:hAnsi="Times New Roman"/>
          <w:sz w:val="24"/>
        </w:rPr>
        <w:t xml:space="preserve"> preprint.</w:t>
      </w:r>
    </w:p>
    <w:p>
      <w:pPr>
        <w:spacing w:line="480" w:lineRule="auto" w:before="0" w:after="0"/>
        <w:ind w:firstLine="720"/>
        <w:jc w:val="left"/>
      </w:pPr>
      <w:r>
        <w:rPr>
          <w:rFonts w:ascii="Times New Roman" w:hAnsi="Times New Roman"/>
          <w:sz w:val="24"/>
        </w:rPr>
        <w:t xml:space="preserve">Zhiyi. 1997. </w:t>
      </w:r>
      <w:r>
        <w:rPr>
          <w:rFonts w:ascii="Times New Roman" w:hAnsi="Times New Roman"/>
          <w:i/>
          <w:sz w:val="24"/>
        </w:rPr>
        <w:t>The Great Calming and Contemplation: A Study and Annotated Translation of the First Chapter of Mohe Zhiguan</w:t>
      </w:r>
      <w:r>
        <w:rPr>
          <w:rFonts w:ascii="Times New Roman" w:hAnsi="Times New Roman"/>
          <w:sz w:val="24"/>
        </w:rPr>
        <w:t>. Translated by Paul L. Swanson. Honolulu: University of Hawaiʻi Press.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