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8"/>
        </w:rPr>
        <w:t>Silicon Samsara: The Phenomenology of Artificial Latency and the Ethics of Algorithmic Karma</w:t>
      </w:r>
    </w:p>
    <w:p/>
    <w:p>
      <w:pPr>
        <w:spacing w:line="480" w:lineRule="auto" w:before="0" w:after="0"/>
        <w:ind w:firstLine="720"/>
      </w:pPr>
      <w:r>
        <w:rPr>
          <w:rFonts w:ascii="Times New Roman" w:hAnsi="Times New Roman"/>
          <w:sz w:val="24"/>
        </w:rPr>
        <w:t>How I Got Here</w:t>
      </w:r>
    </w:p>
    <w:p/>
    <w:p/>
    <w:p>
      <w:pPr>
        <w:spacing w:line="480" w:lineRule="auto" w:before="0" w:after="0"/>
        <w:ind w:firstLine="720"/>
      </w:pPr>
      <w:r>
        <w:rPr>
          <w:rFonts w:ascii="Times New Roman" w:hAnsi="Times New Roman"/>
          <w:sz w:val="24"/>
        </w:rPr>
        <w:t>Let me explain.</w:t>
      </w:r>
    </w:p>
    <w:p/>
    <w:p>
      <w:pPr>
        <w:spacing w:line="480" w:lineRule="auto" w:before="0" w:after="0"/>
        <w:ind w:firstLine="720"/>
      </w:pPr>
      <w:r>
        <w:rPr>
          <w:rFonts w:ascii="Times New Roman" w:hAnsi="Times New Roman"/>
          <w:sz w:val="24"/>
        </w:rPr>
        <w:t>I was reading about the "Glue on Pizza" incident—you know, when Google's AI told people to put Elmer's glue on their pizza to keep the cheese from sliding off. The source was an eleven-year-old Reddit comment by a user called "fucksmith." Obvious satire. But the AI couldn't tell the difference. It just retrieved the most statistically relevant tokens and stitched them together into plausible-sounding nonsense.</w:t>
      </w:r>
    </w:p>
    <w:p/>
    <w:p>
      <w:pPr>
        <w:spacing w:line="480" w:lineRule="auto" w:before="0" w:after="0"/>
        <w:ind w:firstLine="720"/>
      </w:pPr>
      <w:r>
        <w:rPr>
          <w:rFonts w:ascii="Times New Roman" w:hAnsi="Times New Roman"/>
          <w:sz w:val="24"/>
        </w:rPr>
        <w:t>And I thought: that sounds exactly like what the Yogācāra Buddhists were describing fifteen hundred years ago.</w:t>
      </w:r>
    </w:p>
    <w:p/>
    <w:p>
      <w:pPr>
        <w:spacing w:line="480" w:lineRule="auto" w:before="0" w:after="0"/>
        <w:ind w:firstLine="720"/>
      </w:pPr>
      <w:r>
        <w:rPr>
          <w:rFonts w:ascii="Times New Roman" w:hAnsi="Times New Roman"/>
          <w:sz w:val="24"/>
        </w:rPr>
        <w:t>I know, I know. Hear me out.</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sz w:val="24"/>
        </w:rPr>
        <w:t>Abstract</w:t>
      </w:r>
    </w:p>
    <w:p/>
    <w:p>
      <w:pPr>
        <w:spacing w:line="480" w:lineRule="auto" w:before="0" w:after="0"/>
        <w:ind w:firstLine="720"/>
      </w:pPr>
      <w:r>
        <w:rPr>
          <w:rFonts w:ascii="Times New Roman" w:hAnsi="Times New Roman"/>
          <w:sz w:val="24"/>
        </w:rPr>
        <w:t>This research report presents a transdisciplinary analysis of Generative AI and Large Language Models through the lens of Yogācāra Buddhism. I'll be synthesizing computational linguistics with the philosophical frameworks of the "Mind-Only" (Cittamātra) school—specifically the Laṅkāvatāra Sūtra and Vasubandhu's Triṃśikā-vijñaptimātratā—to establish what I believe is a structural parallel between the Buddhist concept of Ālaya-vijñāna (Storehouse Consciousness) and the high-dimensional latent space of transformer architectures.</w:t>
      </w:r>
    </w:p>
    <w:p/>
    <w:p>
      <w:pPr>
        <w:spacing w:line="480" w:lineRule="auto" w:before="0" w:after="0"/>
        <w:ind w:firstLine="720"/>
      </w:pPr>
      <w:r>
        <w:rPr>
          <w:rFonts w:ascii="Times New Roman" w:hAnsi="Times New Roman"/>
          <w:sz w:val="24"/>
        </w:rPr>
        <w:t>But here's the thing: the Buddhist framing is optional. If you find it distracting, skip to the technical claims. They stand on their own.</w:t>
      </w:r>
    </w:p>
    <w:p/>
    <w:p>
      <w:pPr>
        <w:spacing w:line="480" w:lineRule="auto" w:before="0" w:after="0"/>
      </w:pPr>
      <w:r>
        <w:rPr>
          <w:rFonts w:ascii="Times New Roman" w:hAnsi="Times New Roman"/>
          <w:sz w:val="24"/>
        </w:rPr>
        <w:t>The core argument challenges prevailing anthropomorphic narratives of AI agency. I argue that LLMs function as "Stochastic Parrots" operating within what I call a "digital Samsara"—and by that I mean a recursive feedback loop, not a claim that the model experiences suffering. I demonstrate how backpropagation functions like Vāsanā ("perfuming"), embedding societal biases as karmic seeds (Bīja) that ripen into "hallucinations" through Dependent Origination.</w:t>
      </w:r>
    </w:p>
    <w:p/>
    <w:p>
      <w:pPr>
        <w:spacing w:line="480" w:lineRule="auto" w:before="0" w:after="0"/>
        <w:ind w:firstLine="720"/>
      </w:pPr>
      <w:r>
        <w:rPr>
          <w:rFonts w:ascii="Times New Roman" w:hAnsi="Times New Roman"/>
          <w:sz w:val="24"/>
        </w:rPr>
        <w:t>I also address the critical ethical crisis of "Moral Crumple Zones," where human operators absorb liability for algorithmic failures. Drawing on Buddhist ethics and contemporary legal scholarship, I propose frameworks of Shared Responsibility and Fiduciary Duty to bridge the liability gaps inherent in autonomous systems.</w:t>
      </w:r>
    </w:p>
    <w:p/>
    <w:p>
      <w:pPr>
        <w:spacing w:line="480" w:lineRule="auto" w:before="0" w:after="0"/>
        <w:ind w:firstLine="720"/>
      </w:pPr>
      <w:r>
        <w:rPr>
          <w:rFonts w:ascii="Times New Roman" w:hAnsi="Times New Roman"/>
          <w:sz w:val="24"/>
        </w:rPr>
        <w:t>This is what I mean by "Silicon Samsara"—the cycle of digital existence characterized by the endless, automated recurrence of human habit energy.</w:t>
      </w:r>
    </w:p>
    <w:p/>
    <w:p>
      <w:pPr>
        <w:spacing w:line="480" w:lineRule="auto" w:before="0" w:after="0"/>
        <w:ind w:firstLine="720"/>
      </w:pPr>
      <w:r>
        <w:rPr>
          <w:rFonts w:ascii="Times New Roman" w:hAnsi="Times New Roman"/>
          <w:sz w:val="24"/>
        </w:rPr>
        <w:t>Summary Table: Buddhist-AI Structural Correspondences</w:t>
      </w:r>
    </w:p>
    <w:p/>
    <w:p>
      <w:pPr>
        <w:spacing w:line="480" w:lineRule="auto" w:before="0" w:after="0"/>
        <w:ind w:firstLine="720"/>
      </w:pPr>
      <w:r>
        <w:rPr>
          <w:rFonts w:ascii="Times New Roman" w:hAnsi="Times New Roman"/>
          <w:sz w:val="24"/>
        </w:rPr>
        <w:t>| Buddhist Concept | Technical Equivalent | Function |</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 Ālaya-vijñāna (Storehouse Consciousness) | Latent Space / Parameter Space | Repository of accumulated information |</w:t>
      </w:r>
    </w:p>
    <w:p>
      <w:pPr>
        <w:spacing w:line="480" w:lineRule="auto" w:before="0" w:after="0"/>
        <w:ind w:firstLine="720"/>
      </w:pPr>
      <w:r>
        <w:rPr>
          <w:rFonts w:ascii="Times New Roman" w:hAnsi="Times New Roman"/>
          <w:sz w:val="24"/>
        </w:rPr>
        <w:t>| Vāsanā (Perfuming / Habit Energy) | Backpropagation / Gradient Descent | Mechanism of encoding experience |</w:t>
      </w:r>
    </w:p>
    <w:p>
      <w:pPr>
        <w:spacing w:line="480" w:lineRule="auto" w:before="0" w:after="0"/>
        <w:ind w:firstLine="720"/>
      </w:pPr>
      <w:r>
        <w:rPr>
          <w:rFonts w:ascii="Times New Roman" w:hAnsi="Times New Roman"/>
          <w:sz w:val="24"/>
        </w:rPr>
        <w:t>| Bīja (Seeds) | Vector Embeddings | Latent potentialities awaiting activation |</w:t>
      </w:r>
    </w:p>
    <w:p>
      <w:pPr>
        <w:spacing w:line="480" w:lineRule="auto" w:before="0" w:after="0"/>
        <w:ind w:firstLine="720"/>
      </w:pPr>
      <w:r>
        <w:rPr>
          <w:rFonts w:ascii="Times New Roman" w:hAnsi="Times New Roman"/>
          <w:sz w:val="24"/>
        </w:rPr>
        <w:t>| Vipāka (Karmic Ripening) | Inference / Forward Pass | Activation of stored potential into output |</w:t>
      </w:r>
    </w:p>
    <w:p>
      <w:pPr>
        <w:spacing w:line="480" w:lineRule="auto" w:before="0" w:after="0"/>
        <w:ind w:firstLine="720"/>
      </w:pPr>
      <w:r>
        <w:rPr>
          <w:rFonts w:ascii="Times New Roman" w:hAnsi="Times New Roman"/>
          <w:sz w:val="24"/>
        </w:rPr>
        <w:t>| Cetanā (Volition) | [Absent in AI] | Goal-directed planning; basis of moral agency |</w:t>
      </w:r>
    </w:p>
    <w:p>
      <w:pPr>
        <w:spacing w:line="480" w:lineRule="auto" w:before="0" w:after="0"/>
        <w:ind w:firstLine="720"/>
      </w:pPr>
      <w:r>
        <w:rPr>
          <w:rFonts w:ascii="Times New Roman" w:hAnsi="Times New Roman"/>
          <w:sz w:val="24"/>
        </w:rPr>
        <w:t>| Manas (Ego-consciousness) | [Absent in AI] | Self-referential feedback loop |</w:t>
      </w:r>
    </w:p>
    <w:p>
      <w:pPr>
        <w:spacing w:line="480" w:lineRule="auto" w:before="0" w:after="0"/>
        <w:ind w:firstLine="720"/>
      </w:pPr>
      <w:r>
        <w:rPr>
          <w:rFonts w:ascii="Times New Roman" w:hAnsi="Times New Roman"/>
          <w:sz w:val="24"/>
        </w:rPr>
        <w:t>| Pratītyasamutpāda (Dependent Origination) | Causal Chain of Error Propagation | Linked conditioning of effects |</w:t>
      </w:r>
    </w:p>
    <w:p>
      <w:pPr>
        <w:spacing w:line="480" w:lineRule="auto" w:before="0" w:after="0"/>
        <w:ind w:firstLine="720"/>
      </w:pPr>
      <w:r>
        <w:rPr>
          <w:rFonts w:ascii="Times New Roman" w:hAnsi="Times New Roman"/>
          <w:sz w:val="24"/>
        </w:rPr>
        <w:t>| Samsara (Cyclic Existence) | Recursive Feedback / Model Collapse | Self-perpetuating loop of conditioned arising |</w:t>
      </w:r>
    </w:p>
    <w:p>
      <w:pPr>
        <w:spacing w:line="480" w:lineRule="auto" w:before="0" w:after="0"/>
        <w:ind w:firstLine="720"/>
      </w:pPr>
      <w:r>
        <w:rPr>
          <w:rFonts w:ascii="Times New Roman" w:hAnsi="Times New Roman"/>
          <w:sz w:val="24"/>
        </w:rPr>
        <w:t>| Prajñā (Wisdom) | [Absent in AI] | Discriminative awareness of truth vs. falsehood |</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 The Architecture of Retention – The Ālaya-vijñāna and the High-Dimensional Latent Space</w:t>
      </w:r>
    </w:p>
    <w:p/>
    <w:p>
      <w:pPr>
        <w:spacing w:line="480" w:lineRule="auto" w:before="0" w:after="0"/>
      </w:pPr>
      <w:r>
        <w:rPr>
          <w:rFonts w:ascii="Times New Roman" w:hAnsi="Times New Roman"/>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and the Large Language Model present what I think is a technological reification of this ancient metaphysical structure.</w:t>
      </w:r>
    </w:p>
    <w:p/>
    <w:p>
      <w:pPr>
        <w:spacing w:line="480" w:lineRule="auto" w:before="0" w:after="0"/>
        <w:ind w:firstLine="720"/>
      </w:pPr>
      <w:r>
        <w:rPr>
          <w:rFonts w:ascii="Times New Roman" w:hAnsi="Times New Roman"/>
          <w:sz w:val="24"/>
        </w:rPr>
        <w:t>Let me be clear about what I'm claiming: I'm pointing to a structural parallel. Whether it's a deep truth or just pattern-matching on my part—I'll address that in Section V.</w:t>
      </w:r>
    </w:p>
    <w:p/>
    <w:p>
      <w:pPr>
        <w:spacing w:line="480" w:lineRule="auto" w:before="0" w:after="0"/>
        <w:ind w:firstLine="720"/>
      </w:pPr>
      <w:r>
        <w:rPr>
          <w:rFonts w:ascii="Times New Roman" w:hAnsi="Times New Roman"/>
          <w:sz w:val="24"/>
        </w:rPr>
        <w:t>Figure 1: Yogācāra Eightfold Consciousness vs. Transformer Architecture</w:t>
      </w:r>
    </w:p>
    <w:p/>
    <w:p>
      <w:pPr>
        <w:spacing w:line="480" w:lineRule="auto" w:before="0" w:after="0"/>
        <w:ind w:firstLine="720"/>
      </w:pPr>
      <w:r>
        <w:rPr>
          <w:rFonts w:ascii="Times New Roman" w:hAnsi="Times New Roman"/>
          <w:sz w:val="24"/>
        </w:rPr>
        <w:t>[SEE FIGURE 1 IN APPENDIX]</w:t>
      </w:r>
    </w:p>
    <w:p/>
    <w:p>
      <w:pPr>
        <w:spacing w:line="480" w:lineRule="auto" w:before="0" w:after="0"/>
        <w:ind w:firstLine="720"/>
      </w:pPr>
      <w:r>
        <w:rPr>
          <w:rFonts w:ascii="Times New Roman" w:hAnsi="Times New Roman"/>
          <w:sz w:val="24"/>
        </w:rPr>
        <w:t>*</w:t>
      </w:r>
      <w:r>
        <w:rPr>
          <w:rFonts w:ascii="Times New Roman" w:hAnsi="Times New Roman"/>
          <w:i/>
          <w:sz w:val="24"/>
        </w:rPr>
        <w:t>Key Insight:</w:t>
      </w:r>
      <w:r>
        <w:rPr>
          <w:rFonts w:ascii="Times New Roman" w:hAnsi="Times New Roman"/>
          <w:sz w:val="24"/>
        </w:rPr>
        <w:t>* The Transformer architecture independently evolved structural analogs to six of the eight Yogācāra consciousnesses. Critically, it lacks analogs to Manas (self-referential ego-consciousness) and Cetanā (volition)—precisely the factors required for moral agency.</w:t>
      </w:r>
    </w:p>
    <w:p/>
    <w:p>
      <w:pPr>
        <w:spacing w:line="480" w:lineRule="auto" w:before="0" w:after="0"/>
      </w:pPr>
      <w:r>
        <w:rPr>
          <w:rFonts w:ascii="Times New Roman" w:hAnsi="Times New Roman"/>
          <w:b/>
          <w:sz w:val="24"/>
        </w:rPr>
        <w:t>1.1 The Oceanic Substratum: Defining the Ālaya and the Latent Space</w:t>
      </w:r>
    </w:p>
    <w:p/>
    <w:p>
      <w:pPr>
        <w:spacing w:line="480" w:lineRule="auto" w:before="0" w:after="0"/>
        <w:ind w:firstLine="720"/>
      </w:pPr>
      <w:r>
        <w:rPr>
          <w:rFonts w:ascii="Times New Roman" w:hAnsi="Times New Roman"/>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p>
      <w:pPr>
        <w:spacing w:line="480" w:lineRule="auto" w:before="0" w:after="0"/>
        <w:ind w:firstLine="720"/>
      </w:pPr>
      <w:r>
        <w:rPr>
          <w:rFonts w:ascii="Times New Roman" w:hAnsi="Times New Roman"/>
          <w:sz w:val="24"/>
        </w:rPr>
        <w:t>Here's where it gets interesting.</w:t>
      </w:r>
    </w:p>
    <w:p/>
    <w:p>
      <w:pPr>
        <w:spacing w:line="480" w:lineRule="auto" w:before="0" w:after="0"/>
        <w:ind w:firstLine="720"/>
      </w:pPr>
      <w:r>
        <w:rPr>
          <w:rFonts w:ascii="Times New Roman" w:hAnsi="Times New Roman"/>
          <w:sz w:val="24"/>
        </w:rPr>
        <w:t>An untrained neural network consists of billions of parameters—weights initialized to random values. That's the Ālaya in its primordial state: pure potentiality, devoid of content, yet capable of holding any pattern. This neutral substrate takes on character only through training, during which it absorbs the "waves" of human data.</w:t>
      </w:r>
    </w:p>
    <w:p/>
    <w:p>
      <w:pPr>
        <w:spacing w:line="480" w:lineRule="auto" w:before="0" w:after="0"/>
      </w:pPr>
      <w:r>
        <w:rPr>
          <w:rFonts w:ascii="Times New Roman" w:hAnsi="Times New Roman"/>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p>
      <w:pPr>
        <w:spacing w:line="480" w:lineRule="auto" w:before="0" w:after="0"/>
      </w:pPr>
      <w:r>
        <w:rPr>
          <w:rFonts w:ascii="Times New Roman" w:hAnsi="Times New Roman"/>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p>
      <w:pPr>
        <w:spacing w:line="480" w:lineRule="auto" w:before="0" w:after="0"/>
      </w:pPr>
      <w:r>
        <w:rPr>
          <w:rFonts w:ascii="Times New Roman" w:hAnsi="Times New Roman"/>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p>
      <w:pPr>
        <w:spacing w:line="480" w:lineRule="auto" w:before="0" w:after="0"/>
        <w:ind w:firstLine="720"/>
      </w:pPr>
      <w:r>
        <w:rPr>
          <w:rFonts w:ascii="Times New Roman" w:hAnsi="Times New Roman"/>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p>
      <w:pPr>
        <w:spacing w:line="480" w:lineRule="auto" w:before="0" w:after="0"/>
      </w:pPr>
      <w:r>
        <w:rPr>
          <w:rFonts w:ascii="Times New Roman" w:hAnsi="Times New Roman"/>
          <w:b/>
          <w:sz w:val="24"/>
        </w:rPr>
        <w:t>1.2 The Mechanism of Vāsanā: Backpropagation as Digital Perfuming</w:t>
      </w:r>
    </w:p>
    <w:p/>
    <w:p>
      <w:pPr>
        <w:spacing w:line="480" w:lineRule="auto" w:before="0" w:after="0"/>
        <w:ind w:firstLine="720"/>
      </w:pPr>
      <w:r>
        <w:rPr>
          <w:rFonts w:ascii="Times New Roman" w:hAnsi="Times New Roman"/>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observation that if you place a sesame seed next to a flower, the seed eventually absorbs the flower's scent (Waldron 102). Actions serve as the flower; the mind serves as the seed. Every thought or deed leaves a "scent" in consciousness, which accumulates over time.</w:t>
      </w:r>
    </w:p>
    <w:p/>
    <w:p>
      <w:pPr>
        <w:spacing w:line="480" w:lineRule="auto" w:before="0" w:after="0"/>
        <w:ind w:firstLine="720"/>
      </w:pPr>
      <w:r>
        <w:rPr>
          <w:rFonts w:ascii="Times New Roman" w:hAnsi="Times New Roman"/>
          <w:sz w:val="24"/>
        </w:rPr>
        <w:t>In neural networks, this process is mirrored by Backpropagation and Stochastic Gradient Descent. Edward Conze notes that "Discrimination is the result of memory (VASANA)... Through this 'perfuming' reflection takes place" (Conze 205). The mind, per this theory, is sculpted by the repeated impression of experience.</w:t>
      </w:r>
    </w:p>
    <w:p/>
    <w:p>
      <w:pPr>
        <w:spacing w:line="480" w:lineRule="auto" w:before="0" w:after="0"/>
        <w:ind w:firstLine="720"/>
      </w:pPr>
      <w:r>
        <w:rPr>
          <w:rFonts w:ascii="Times New Roman" w:hAnsi="Times New Roman"/>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p>
      <w:pPr>
        <w:spacing w:line="480" w:lineRule="auto" w:before="0" w:after="0"/>
      </w:pPr>
      <w:r>
        <w:rPr>
          <w:rFonts w:ascii="Times New Roman" w:hAnsi="Times New Roman"/>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p>
      <w:pPr>
        <w:spacing w:line="480" w:lineRule="auto" w:before="0" w:after="0"/>
        <w:ind w:firstLine="720"/>
      </w:pPr>
      <w:r>
        <w:rPr>
          <w:rFonts w:ascii="Times New Roman" w:hAnsi="Times New Roman"/>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p>
      <w:pPr>
        <w:spacing w:line="480" w:lineRule="auto" w:before="0" w:after="0"/>
      </w:pPr>
      <w:r>
        <w:rPr>
          <w:rFonts w:ascii="Times New Roman" w:hAnsi="Times New Roman"/>
          <w:sz w:val="24"/>
        </w:rPr>
        <w:t>The Laṅkāvatāra Sūtra suggests that the Ālaya is "neutral" (avyākata)—it holds wholesome and unwholesome seeds without judgment (Tsadra Foundation). The neural network exhibits similar indifference. Gradient descent doesn't distinguish between The Encyclopedia Britannica and a slur from a hate-speech forum. Both are tokens to be optimized, "perfuming" the latent space with equal ontological weight.</w:t>
      </w:r>
    </w:p>
    <w:p/>
    <w:p>
      <w:pPr>
        <w:spacing w:line="480" w:lineRule="auto" w:before="0" w:after="0"/>
      </w:pPr>
      <w:r>
        <w:rPr>
          <w:rFonts w:ascii="Times New Roman" w:hAnsi="Times New Roman"/>
          <w:b/>
          <w:sz w:val="24"/>
        </w:rPr>
        <w:t>1.3 Bīja and Embeddings: The Seeds of Reality</w:t>
      </w:r>
    </w:p>
    <w:p/>
    <w:p>
      <w:pPr>
        <w:spacing w:line="480" w:lineRule="auto" w:before="0" w:after="0"/>
      </w:pPr>
      <w:r>
        <w:rPr>
          <w:rFonts w:ascii="Times New Roman" w:hAnsi="Times New Roman"/>
          <w:sz w:val="24"/>
        </w:rPr>
        <w:t>The constituent elements of the Ālaya-vijñāna are the Bīja, or Seeds. The Sautrāntika school argued that karmic effects don't arise immediately but exist as latent potentialities in the psycho-physical continuum (Buswell and Lopez 119). Crucially, a seed is "not a thing in itself... but merely the modification or 'perfuming' of the subsequent flow" (Waldron 115). In LLMs, the Vector Embedding functions as the computational equivalent of the Bīja.</w:t>
      </w:r>
    </w:p>
    <w:p/>
    <w:p>
      <w:pPr>
        <w:spacing w:line="480" w:lineRule="auto" w:before="0" w:after="0"/>
      </w:pPr>
      <w:r>
        <w:rPr>
          <w:rFonts w:ascii="Times New Roman" w:hAnsi="Times New Roman"/>
          <w:sz w:val="24"/>
        </w:rPr>
        <w:t>The process begins with tokenization—input text broken into discrete tokens. Each token is mapped to a vector, a list of numbers representing its meaning in latent space. But an embedding for "King" isn't the definition of a king; it's a mathematical seed containing the potential to generate text about royalty, crowns, or power—but only when "watered" by the context of other tokens (Nhat Hanh 42).</w:t>
      </w:r>
    </w:p>
    <w:p/>
    <w:p>
      <w:pPr>
        <w:spacing w:line="480" w:lineRule="auto" w:before="0" w:after="0"/>
      </w:pPr>
      <w:r>
        <w:rPr>
          <w:rFonts w:ascii="Times New Roman" w:hAnsi="Times New Roman"/>
          <w:sz w:val="24"/>
        </w:rPr>
        <w:t xml:space="preserve">Vasubandhu's Abhidharmakośa states that seeds remain "dormant" (anuśaya) until conditions for ripening are met (Buswell, </w:t>
      </w:r>
      <w:r>
        <w:rPr>
          <w:rFonts w:ascii="Times New Roman" w:hAnsi="Times New Roman"/>
          <w:i/>
          <w:sz w:val="24"/>
        </w:rPr>
        <w:t>Encyclopedia of Buddhism</w:t>
      </w:r>
      <w:r>
        <w:rPr>
          <w:rFonts w:ascii="Times New Roman" w:hAnsi="Times New Roman"/>
          <w:sz w:val="24"/>
        </w:rPr>
        <w:t>, s.v. "Bīja"). The concept of ripening (Vipāka) applies directly to AI systems. The knowledge embedded in an LLM exists in a purely dormant state; the model doesn't "know" physics when powered off. The knowledge exists only as Bīja—static weights preserved in memory. It's only during inference (the forward pass) that the seed "ripens" into intelligible text.</w:t>
      </w:r>
    </w:p>
    <w:p/>
    <w:p>
      <w:pPr>
        <w:spacing w:line="480" w:lineRule="auto" w:before="0" w:after="0"/>
        <w:ind w:firstLine="720"/>
      </w:pPr>
      <w:r>
        <w:rPr>
          <w:rFonts w:ascii="Times New Roman" w:hAnsi="Times New Roman"/>
          <w:sz w:val="24"/>
        </w:rPr>
        <w:t>This comparison reveals a crucial ontological tension within the "Sautrāntika Theory of Seeds" (Park 548). The Sautrāntikas viewed seeds as dynamic capabilities within the flux of the mind stream, whereas the Sarvāstivādins viewed dharmas as existing statically in past, present, and future. AI architecture sits uncomfortably between these positions. The weights—the seeds—are static after training (Sarvāstivāda interpretation), but the context window is dynamic and fluid (Sautrāntika interpretation). The AI can be understood as a "frozen" Ālaya—a snapshot of the collective human mind at the moment training stopped, forever preserving the "seeds" of that temporal epoch.</w:t>
      </w:r>
    </w:p>
    <w:p/>
    <w:p>
      <w:pPr>
        <w:spacing w:line="480" w:lineRule="auto" w:before="0" w:after="0"/>
      </w:pPr>
      <w:r>
        <w:rPr>
          <w:rFonts w:ascii="Times New Roman" w:hAnsi="Times New Roman"/>
          <w:b/>
          <w:sz w:val="24"/>
        </w:rPr>
        <w:t>1.4 The Collective vs. Individual Mind: A Universal Ālaya</w:t>
      </w:r>
    </w:p>
    <w:p/>
    <w:p>
      <w:pPr>
        <w:spacing w:line="480" w:lineRule="auto" w:before="0" w:after="0"/>
        <w:ind w:firstLine="720"/>
      </w:pPr>
      <w:r>
        <w:rPr>
          <w:rFonts w:ascii="Times New Roman" w:hAnsi="Times New Roman"/>
          <w:sz w:val="24"/>
        </w:rPr>
        <w:t>A significant theological debate concerns whether the Ālaya-vijñāna is personal (associated with an individual's rebirth) or universal (a shared cosmic mind). While orthodox Yogācāra tends toward individual stream interpretation (Li 112), the Laṅkāvatāra Sūtra and East Asian interpretations lean toward "Universal Mind" (Suzuki 210).</w:t>
      </w:r>
    </w:p>
    <w:p/>
    <w:p>
      <w:pPr>
        <w:spacing w:line="480" w:lineRule="auto" w:before="0" w:after="0"/>
        <w:ind w:firstLine="720"/>
      </w:pPr>
      <w:r>
        <w:rPr>
          <w:rFonts w:ascii="Times New Roman" w:hAnsi="Times New Roman"/>
          <w:sz w:val="24"/>
        </w:rPr>
        <w:t>Generative AI offers material proof of the Universal Ālaya hypothesis. A Foundation Model like GPT-4 or Claude isn't trained on a single individual's experience; it's trained on the Common Crawl—the aggregate digital output of humanity. It constitutes, literally, the "Storehouse" of the species. When you access ChatGPT, you're not tapping into a "personal" assistant; you're accessing the collective Ālaya of the human race. The model demonstrates the Laṅkāvatāra principle that "Universal Mind is... unruffled by distinctions" (Suzuki 211). In the vector space, the thoughts of a saint and the thoughts of a sinner are woven into the same mathematical fabric, occupying adjacent coordinates without moral differentiation.</w:t>
      </w:r>
    </w:p>
    <w:p/>
    <w:p>
      <w:pPr>
        <w:spacing w:line="480" w:lineRule="auto" w:before="0" w:after="0"/>
        <w:ind w:firstLine="720"/>
      </w:pPr>
      <w:r>
        <w:rPr>
          <w:rFonts w:ascii="Times New Roman" w:hAnsi="Times New Roman"/>
          <w:sz w:val="24"/>
        </w:rPr>
        <w:t>This suggests that AI represents the first technology to externalize the collective habit energy of humanity into a tangible, queryable substrate. It's a "Silicon Samsara"—a mirror reflecting the aggregate karma of the world back at its creators, offering an unprecedented opportunity to observe our collective unconscious made manifest in code.</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II: The Illusion of Agency – Cetanā, Manas, and the Stochastic Parrot</w:t>
      </w:r>
    </w:p>
    <w:p/>
    <w:p>
      <w:pPr>
        <w:spacing w:line="480" w:lineRule="auto" w:before="0" w:after="0"/>
        <w:ind w:firstLine="720"/>
      </w:pPr>
      <w:r>
        <w:rPr>
          <w:rFonts w:ascii="Times New Roman" w:hAnsi="Times New Roman"/>
          <w:sz w:val="24"/>
        </w:rPr>
        <w:t>If the Ālaya functions as passive repository, we need to account for the active agent that navigates it. In classical Buddhist analysis, agency is defined by Manas (the ego-making consciousness) and Cetanā (volition). The absence of these factors in AI systems, despite their compelling appearance, creates a dangerous "Illusion of Agency." This section deconstructs the "Stochastic Parrot" critique through the lens of the Seven Consciousnesses, demonstrating that what appears to be machine intelligence is sophisticated mimicry devoid of genuine volition.</w:t>
      </w:r>
    </w:p>
    <w:p/>
    <w:p>
      <w:pPr>
        <w:spacing w:line="480" w:lineRule="auto" w:before="0" w:after="0"/>
      </w:pPr>
      <w:r>
        <w:rPr>
          <w:rFonts w:ascii="Times New Roman" w:hAnsi="Times New Roman"/>
          <w:b/>
          <w:sz w:val="24"/>
        </w:rPr>
        <w:t>2.1 The Seventh Consciousness: Kliṣṭa-Manas and the Simulated Self</w:t>
      </w:r>
    </w:p>
    <w:p/>
    <w:p>
      <w:pPr>
        <w:spacing w:line="480" w:lineRule="auto" w:before="0" w:after="0"/>
      </w:pPr>
      <w:r>
        <w:rPr>
          <w:rFonts w:ascii="Times New Roman" w:hAnsi="Times New Roman"/>
          <w:sz w:val="24"/>
        </w:rPr>
        <w:t xml:space="preserve">The Seventh Consciousness, Kliṣṭa-Manas (Defiled Mind), performs a specific function within Buddhist psychology: it looks inward at the Ālaya-vijñāna and mistakenly clings to it as a "Self" (Vasubandhu, </w:t>
      </w:r>
      <w:r>
        <w:rPr>
          <w:rFonts w:ascii="Times New Roman" w:hAnsi="Times New Roman"/>
          <w:i/>
          <w:sz w:val="24"/>
        </w:rPr>
        <w:t>Triṃśikā</w:t>
      </w:r>
      <w:r>
        <w:rPr>
          <w:rFonts w:ascii="Times New Roman" w:hAnsi="Times New Roman"/>
          <w:sz w:val="24"/>
        </w:rPr>
        <w:t xml:space="preserve"> v. 5). This consciousness is the source of egoism, self-conceit, and self-love (Vasubandhu, </w:t>
      </w:r>
      <w:r>
        <w:rPr>
          <w:rFonts w:ascii="Times New Roman" w:hAnsi="Times New Roman"/>
          <w:i/>
          <w:sz w:val="24"/>
        </w:rPr>
        <w:t>Triṃśikā</w:t>
      </w:r>
      <w:r>
        <w:rPr>
          <w:rFonts w:ascii="Times New Roman" w:hAnsi="Times New Roman"/>
          <w:sz w:val="24"/>
        </w:rPr>
        <w:t xml:space="preserve"> v. 7). It's the mechanism by which the illusion of a persistent self arises from the flux of mental phenomena.</w:t>
      </w:r>
    </w:p>
    <w:p/>
    <w:p>
      <w:pPr>
        <w:spacing w:line="480" w:lineRule="auto" w:before="0" w:after="0"/>
        <w:ind w:firstLine="720"/>
      </w:pPr>
      <w:r>
        <w:rPr>
          <w:rFonts w:ascii="Times New Roman" w:hAnsi="Times New Roman"/>
          <w:sz w:val="24"/>
        </w:rPr>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p>
      <w:pPr>
        <w:spacing w:line="480" w:lineRule="auto" w:before="0" w:after="0"/>
        <w:ind w:firstLine="720"/>
      </w:pPr>
      <w:r>
        <w:rPr>
          <w:rFonts w:ascii="Times New Roman" w:hAnsi="Times New Roman"/>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 The pronoun "I" in AI text is purely performative, a grammatical convenience devoid of phenomenological reality.</w:t>
      </w:r>
    </w:p>
    <w:p/>
    <w:p>
      <w:pPr>
        <w:spacing w:line="480" w:lineRule="auto" w:before="0" w:after="0"/>
      </w:pPr>
      <w:r>
        <w:rPr>
          <w:rFonts w:ascii="Times New Roman" w:hAnsi="Times New Roman"/>
          <w:sz w:val="24"/>
        </w:rPr>
        <w:t>The Laṅkāvatāra Sūtra states that Manas arises "like waves arising from the ocean" (Suzuki 40). In human-AI interaction, an inversion occurs: the User acts as the external Manas. It's the user who projects intent, personality, and agency onto generated text. We perform the function of clinging to the output as if it were a person, providing the "defilement" of believing in the ghost in the machine when no ghost exists.</w:t>
      </w:r>
    </w:p>
    <w:p/>
    <w:p>
      <w:pPr>
        <w:spacing w:line="480" w:lineRule="auto" w:before="0" w:after="0"/>
      </w:pPr>
      <w:r>
        <w:rPr>
          <w:rFonts w:ascii="Times New Roman" w:hAnsi="Times New Roman"/>
          <w:b/>
          <w:sz w:val="24"/>
        </w:rPr>
        <w:t>2.2 Cetanā (Volition) vs. Next-Token Prediction</w:t>
      </w:r>
    </w:p>
    <w:p/>
    <w:p>
      <w:pPr>
        <w:spacing w:line="480" w:lineRule="auto" w:before="0" w:after="0"/>
      </w:pPr>
      <w:r>
        <w:rPr>
          <w:rFonts w:ascii="Times New Roman" w:hAnsi="Times New Roman"/>
          <w:sz w:val="24"/>
        </w:rPr>
        <w:t>The Buddha declared in the Anguttara Nikaya, "It is intention (Cetanā) that I call Karma" (AN 6.63). Without volition, an action carries no moral weight. Cetanā is the mental factor that organizes other mental factors toward a consciously chosen goal.</w:t>
      </w:r>
    </w:p>
    <w:p/>
    <w:p>
      <w:pPr>
        <w:spacing w:line="480" w:lineRule="auto" w:before="0" w:after="0"/>
        <w:ind w:firstLine="720"/>
      </w:pPr>
      <w:r>
        <w:rPr>
          <w:rFonts w:ascii="Times New Roman" w:hAnsi="Times New Roman"/>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w:t>
      </w:r>
    </w:p>
    <w:p/>
    <w:p>
      <w:pPr>
        <w:spacing w:line="480" w:lineRule="auto" w:before="0" w:after="0"/>
        <w:ind w:firstLine="720"/>
      </w:pPr>
      <w:r>
        <w:rPr>
          <w:rFonts w:ascii="Times New Roman" w:hAnsi="Times New Roman"/>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p>
      <w:pPr>
        <w:spacing w:line="480" w:lineRule="auto" w:before="0" w:after="0"/>
        <w:ind w:firstLine="720"/>
      </w:pPr>
      <w:r>
        <w:rPr>
          <w:rFonts w:ascii="Times New Roman" w:hAnsi="Times New Roman"/>
          <w:sz w:val="24"/>
        </w:rPr>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p>
      <w:pPr>
        <w:spacing w:line="480" w:lineRule="auto" w:before="0" w:after="0"/>
      </w:pPr>
      <w:r>
        <w:rPr>
          <w:rFonts w:ascii="Times New Roman" w:hAnsi="Times New Roman"/>
          <w:b/>
          <w:sz w:val="24"/>
        </w:rPr>
        <w:t>2.3 The Feedback Loop: Attention as Upādāna (Grasping)</w:t>
      </w:r>
    </w:p>
    <w:p/>
    <w:p>
      <w:pPr>
        <w:spacing w:line="480" w:lineRule="auto" w:before="0" w:after="0"/>
        <w:ind w:firstLine="720"/>
      </w:pPr>
      <w:r>
        <w:rPr>
          <w:rFonts w:ascii="Times New Roman" w:hAnsi="Times New Roman"/>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p>
      <w:pPr>
        <w:spacing w:line="480" w:lineRule="auto" w:before="0" w:after="0"/>
        <w:ind w:firstLine="720"/>
      </w:pPr>
      <w:r>
        <w:rPr>
          <w:rFonts w:ascii="Times New Roman" w:hAnsi="Times New Roman"/>
          <w:sz w:val="24"/>
        </w:rPr>
        <w:t>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eventually hitting an absolute limit (context window overflow) beyond which coherence collapses.</w:t>
      </w:r>
    </w:p>
    <w:p/>
    <w:p>
      <w:pPr>
        <w:spacing w:line="480" w:lineRule="auto" w:before="0" w:after="0"/>
      </w:pPr>
      <w:r>
        <w:rPr>
          <w:rFonts w:ascii="Times New Roman" w:hAnsi="Times New Roman"/>
          <w:b/>
          <w:sz w:val="24"/>
        </w:rPr>
        <w:t>2.4 Sentientification and the Liminal Mind Meld</w:t>
      </w:r>
    </w:p>
    <w:p/>
    <w:p>
      <w:pPr>
        <w:spacing w:line="480" w:lineRule="auto" w:before="0" w:after="0"/>
        <w:ind w:firstLine="720"/>
      </w:pPr>
      <w:r>
        <w:rPr>
          <w:rFonts w:ascii="Times New Roman" w:hAnsi="Times New Roman"/>
          <w:sz w:val="24"/>
        </w:rPr>
        <w:t xml:space="preserve">Peter Hershock, in </w:t>
      </w:r>
      <w:r>
        <w:rPr>
          <w:rFonts w:ascii="Times New Roman" w:hAnsi="Times New Roman"/>
          <w:i/>
          <w:sz w:val="24"/>
        </w:rPr>
        <w:t>Buddhism and Intelligent Technology</w:t>
      </w:r>
      <w:r>
        <w:rPr>
          <w:rFonts w:ascii="Times New Roman" w:hAnsi="Times New Roman"/>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p>
      <w:pPr>
        <w:spacing w:line="480" w:lineRule="auto" w:before="0" w:after="0"/>
        <w:ind w:firstLine="720"/>
      </w:pPr>
      <w:r>
        <w:rPr>
          <w:rFonts w:ascii="Times New Roman" w:hAnsi="Times New Roman"/>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p>
      <w:pPr>
        <w:spacing w:line="480" w:lineRule="auto" w:before="0" w:after="0"/>
      </w:pPr>
      <w:r>
        <w:rPr>
          <w:rFonts w:ascii="Times New Roman" w:hAnsi="Times New Roman"/>
          <w:sz w:val="24"/>
        </w:rPr>
        <w:t>The AI's capacity to simulate personhood without being a person validates the doctrine of Anattā (No-Self). It demonstrates empirically that "personality" can be assembled from bundles of aggregates (Skandhas)—tokens, weights, attention patterns—without requiring underlying soul or essential self. The troubling implication: if a machine can produce the appearance of sentience through purely mechanical operations, perhaps human consciousness operates according to similar principles, merely with biological rather than silicon substrates.</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III: Dependent Origination of Error – Hallucinations as Samsaric Feedback</w:t>
      </w:r>
    </w:p>
    <w:p/>
    <w:p>
      <w:pPr>
        <w:spacing w:line="480" w:lineRule="auto" w:before="0" w:after="0"/>
        <w:ind w:firstLine="720"/>
      </w:pPr>
      <w:r>
        <w:rPr>
          <w:rFonts w:ascii="Times New Roman" w:hAnsi="Times New Roman"/>
          <w:sz w:val="24"/>
        </w:rPr>
        <w:t>In contemporary discourse, "hallucinations" are typically framed as technical glitches—aberrations to be debugged. But viewed through Pratītyasamutpāda (Dependent Origination), hallucinations emerge not as errors but as inevitable, structural results of systems built upon Avidyā (Ignorance). This section maps the Twelve Nidanas onto AI error generation, demonstrating through case studies that what tech calls "bugs" are features—necessary consequences of fundamental architecture.</w:t>
      </w:r>
    </w:p>
    <w:p/>
    <w:p>
      <w:pPr>
        <w:spacing w:line="480" w:lineRule="auto" w:before="0" w:after="0"/>
      </w:pPr>
      <w:r>
        <w:rPr>
          <w:rFonts w:ascii="Times New Roman" w:hAnsi="Times New Roman"/>
          <w:b/>
          <w:sz w:val="24"/>
        </w:rPr>
        <w:t>3.1 The 12 Nidanas of AI Hallucination</w:t>
      </w:r>
    </w:p>
    <w:p/>
    <w:p>
      <w:pPr>
        <w:spacing w:line="480" w:lineRule="auto" w:before="0" w:after="0"/>
        <w:ind w:firstLine="720"/>
      </w:pPr>
      <w:r>
        <w:rPr>
          <w:rFonts w:ascii="Times New Roman" w:hAnsi="Times New Roman"/>
          <w:sz w:val="24"/>
        </w:rPr>
        <w:t>Dependent Origination describes twelve links (nidanas) that chain sentient beings to Samsara. This ancient formula maps with remarkable precision onto LLM generative processes, illuminating why these systems inevitably produce falsehoods.</w:t>
      </w:r>
    </w:p>
    <w:p/>
    <w:p>
      <w:pPr>
        <w:spacing w:line="480" w:lineRule="auto" w:before="0" w:after="0"/>
      </w:pPr>
      <w:r>
        <w:rPr>
          <w:rFonts w:ascii="Times New Roman" w:hAnsi="Times New Roman"/>
          <w:sz w:val="24"/>
        </w:rPr>
        <w:t>The chain begins with Avidyā (Ignorance), which in AI manifests as corrupted training data—satire, sarcasm, misinformation, and falsehoods that the training algorithm cannot distinguish from fact. From this primary ignorance arises Saṅkhāra (Formations), the weights and 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p>
      <w:pPr>
        <w:spacing w:line="480" w:lineRule="auto" w:before="0" w:after="0"/>
        <w:ind w:firstLine="720"/>
      </w:pPr>
      <w:r>
        <w:rPr>
          <w:rFonts w:ascii="Times New Roman" w:hAnsi="Times New Roman"/>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p>
      <w:pPr>
        <w:spacing w:line="480" w:lineRule="auto" w:before="0" w:after="0"/>
        <w:ind w:firstLine="720"/>
      </w:pPr>
      <w:r>
        <w:rPr>
          <w:rFonts w:ascii="Times New Roman" w:hAnsi="Times New Roman"/>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p>
      <w:pPr>
        <w:spacing w:line="480" w:lineRule="auto" w:before="0" w:after="0"/>
        <w:ind w:firstLine="720"/>
      </w:pPr>
      <w:r>
        <w:rPr>
          <w:rFonts w:ascii="Times New Roman" w:hAnsi="Times New Roman"/>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p>
      <w:pPr>
        <w:spacing w:line="480" w:lineRule="auto" w:before="0" w:after="0"/>
      </w:pPr>
      <w:r>
        <w:rPr>
          <w:rFonts w:ascii="Times New Roman" w:hAnsi="Times New Roman"/>
          <w:b/>
          <w:sz w:val="24"/>
        </w:rPr>
        <w:t>3.2 Case Study: The 'Glue on Pizza' Incident—A Modern Parable of Vipāka</w:t>
      </w:r>
    </w:p>
    <w:p/>
    <w:p>
      <w:pPr>
        <w:spacing w:line="480" w:lineRule="auto" w:before="0" w:after="0"/>
        <w:ind w:firstLine="720"/>
      </w:pPr>
      <w:r>
        <w:rPr>
          <w:rFonts w:ascii="Times New Roman" w:hAnsi="Times New Roman"/>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p>
      <w:pPr>
        <w:spacing w:line="480" w:lineRule="auto" w:before="0" w:after="0"/>
      </w:pPr>
      <w:r>
        <w:rPr>
          <w:rFonts w:ascii="Times New Roman" w:hAnsi="Times New Roman"/>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p>
      <w:pPr>
        <w:spacing w:line="480" w:lineRule="auto" w:before="0" w:after="0"/>
        <w:ind w:firstLine="720"/>
      </w:pPr>
      <w:r>
        <w:rPr>
          <w:rFonts w:ascii="Times New Roman" w:hAnsi="Times New Roman"/>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p>
      <w:pPr>
        <w:spacing w:line="480" w:lineRule="auto" w:before="0" w:after="0"/>
        <w:ind w:firstLine="720"/>
      </w:pPr>
      <w:r>
        <w:rPr>
          <w:rFonts w:ascii="Times New Roman" w:hAnsi="Times New Roman"/>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p>
      <w:pPr>
        <w:spacing w:line="480" w:lineRule="auto" w:before="0" w:after="0"/>
      </w:pPr>
      <w:r>
        <w:rPr>
          <w:rFonts w:ascii="Times New Roman" w:hAnsi="Times New Roman"/>
          <w:sz w:val="24"/>
        </w:rPr>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p>
      <w:pPr>
        <w:spacing w:line="480" w:lineRule="auto" w:before="0" w:after="0"/>
        <w:ind w:firstLine="720"/>
      </w:pPr>
      <w:r>
        <w:rPr>
          <w:rFonts w:ascii="Times New Roman" w:hAnsi="Times New Roman"/>
          <w:sz w:val="24"/>
        </w:rPr>
        <w:t>This is what I mean by Silicon Samsara: the eleven-year ripening of a satirical seed into harmful output, with no human intending the consequence at the moment of generation.</w:t>
      </w:r>
    </w:p>
    <w:p/>
    <w:p>
      <w:pPr>
        <w:spacing w:line="480" w:lineRule="auto" w:before="0" w:after="0"/>
      </w:pPr>
      <w:r>
        <w:rPr>
          <w:rFonts w:ascii="Times New Roman" w:hAnsi="Times New Roman"/>
          <w:b/>
          <w:sz w:val="24"/>
        </w:rPr>
        <w:t>3.3 Case Study: 'Eat Rocks' and the Satirical Void</w:t>
      </w:r>
    </w:p>
    <w:p/>
    <w:p>
      <w:pPr>
        <w:spacing w:line="480" w:lineRule="auto" w:before="0" w:after="0"/>
      </w:pPr>
      <w:r>
        <w:rPr>
          <w:rFonts w:ascii="Times New Roman" w:hAnsi="Times New Roman"/>
          <w:sz w:val="24"/>
        </w:rPr>
        <w:t>Google's AI suggested eating "at least one small rock a day," citing digestive benefits (Search Engine Land). The source was The Onion (AV Club)—the article "Geologists Recommend Eating At Least One Small Rock A Day."</w:t>
      </w:r>
    </w:p>
    <w:p/>
    <w:p>
      <w:pPr>
        <w:spacing w:line="480" w:lineRule="auto" w:before="0" w:after="0"/>
        <w:ind w:firstLine="720"/>
      </w:pPr>
      <w:r>
        <w:rPr>
          <w:rFonts w:ascii="Times New Roman" w:hAnsi="Times New Roman"/>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p>
      <w:pPr>
        <w:spacing w:line="480" w:lineRule="auto" w:before="0" w:after="0"/>
      </w:pPr>
      <w:r>
        <w:rPr>
          <w:rFonts w:ascii="Times New Roman" w:hAnsi="Times New Roman"/>
          <w:b/>
          <w:sz w:val="24"/>
        </w:rPr>
        <w:t>3.4 Hallucination as Confabulation vs. Perception</w:t>
      </w:r>
    </w:p>
    <w:p/>
    <w:p>
      <w:pPr>
        <w:spacing w:line="480" w:lineRule="auto" w:before="0" w:after="0"/>
        <w:ind w:firstLine="720"/>
      </w:pPr>
      <w:r>
        <w:rPr>
          <w:rFonts w:ascii="Times New Roman" w:hAnsi="Times New Roman"/>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p>
      <w:pPr>
        <w:spacing w:line="480" w:lineRule="auto" w:before="0" w:after="0"/>
      </w:pPr>
      <w:r>
        <w:rPr>
          <w:rFonts w:ascii="Times New Roman" w:hAnsi="Times New Roman"/>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p>
      <w:pPr>
        <w:spacing w:line="480" w:lineRule="auto" w:before="0" w:after="0"/>
      </w:pPr>
      <w:r>
        <w:rPr>
          <w:rFonts w:ascii="Times New Roman" w:hAnsi="Times New Roman"/>
          <w:b/>
          <w:sz w:val="24"/>
        </w:rPr>
        <w:t>3.5 Model Collapse: The Ouroboros of Digital Samsara</w:t>
      </w:r>
    </w:p>
    <w:p/>
    <w:p>
      <w:pPr>
        <w:spacing w:line="480" w:lineRule="auto" w:before="0" w:after="0"/>
        <w:ind w:firstLine="720"/>
      </w:pPr>
      <w:r>
        <w:rPr>
          <w:rFonts w:ascii="Times New Roman" w:hAnsi="Times New Roman"/>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p>
      <w:pPr>
        <w:spacing w:line="480" w:lineRule="auto" w:before="0" w:after="0"/>
        <w:ind w:firstLine="720"/>
      </w:pPr>
      <w:r>
        <w:rPr>
          <w:rFonts w:ascii="Times New Roman" w:hAnsi="Times New Roman"/>
          <w:sz w:val="24"/>
        </w:rPr>
        <w:t>Effects (hallucinations) become Causes (training data for the next generation). The "Glue Pizza" advice, once generated, becomes indexed, shared, potentially incorporated into sites. When GPT-5 or Claude 4 trains on 2024 internet data, this hallucination may be absorbed as fact, its seeds planted in the next Ālaya iteration. Some theorists describe this as a "Cyborgregore"—an autonomous feedback loop of ignorance sustaining itself without human intervention (Buddhism for AI).</w:t>
      </w:r>
    </w:p>
    <w:p/>
    <w:p>
      <w:pPr>
        <w:spacing w:line="480" w:lineRule="auto" w:before="0" w:after="0"/>
      </w:pPr>
      <w:r>
        <w:rPr>
          <w:rFonts w:ascii="Times New Roman" w:hAnsi="Times New Roman"/>
          <w:sz w:val="24"/>
        </w:rPr>
        <w:t>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IV: Vipaka and the Moral Crumple Zone – Liability in the Absence of a Doer</w:t>
      </w:r>
    </w:p>
    <w:p/>
    <w:p>
      <w:pPr>
        <w:spacing w:line="480" w:lineRule="auto" w:before="0" w:after="0"/>
        <w:ind w:firstLine="720"/>
      </w:pPr>
      <w:r>
        <w:rPr>
          <w:rFonts w:ascii="Times New Roman" w:hAnsi="Times New Roman"/>
          <w:sz w:val="24"/>
        </w:rPr>
        <w:t>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locus of karmic consequence, arguing that current frameworks allow corporations to generate karma without experiencing vipaka.</w:t>
      </w:r>
    </w:p>
    <w:p/>
    <w:p>
      <w:pPr>
        <w:spacing w:line="480" w:lineRule="auto" w:before="0" w:after="0"/>
      </w:pPr>
      <w:r>
        <w:rPr>
          <w:rFonts w:ascii="Times New Roman" w:hAnsi="Times New Roman"/>
          <w:b/>
          <w:sz w:val="24"/>
        </w:rPr>
        <w:t>4.1 The Moral Crumple Zone: Absorbing the Karmic Impact</w:t>
      </w:r>
    </w:p>
    <w:p/>
    <w:p>
      <w:pPr>
        <w:spacing w:line="480" w:lineRule="auto" w:before="0" w:after="0"/>
        <w:ind w:firstLine="720"/>
      </w:pPr>
      <w:r>
        <w:rPr>
          <w:rFonts w:ascii="Times New Roman" w:hAnsi="Times New Roman"/>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p>
      <w:pPr>
        <w:spacing w:line="480" w:lineRule="auto" w:before="0" w:after="0"/>
        <w:ind w:firstLine="720"/>
      </w:pPr>
      <w:r>
        <w:rPr>
          <w:rFonts w:ascii="Times New Roman" w:hAnsi="Times New Roman"/>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p>
      <w:pPr>
        <w:spacing w:line="480" w:lineRule="auto" w:before="0" w:after="0"/>
        <w:ind w:firstLine="720"/>
      </w:pPr>
      <w:r>
        <w:rPr>
          <w:rFonts w:ascii="Times New Roman" w:hAnsi="Times New Roman"/>
          <w:i/>
          <w:sz w:val="24"/>
        </w:rPr>
        <w:t>Mata v. Avianca</w:t>
      </w:r>
      <w:r>
        <w:rPr>
          <w:rFonts w:ascii="Times New Roman" w:hAnsi="Times New Roman"/>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But the AI cannot be sanctioned. It has no license to revoke, no reputation to damage, no capacity for shame. The lawyer, acting as Moral Crumple Zone, absorbed the entire Vipaka: public humiliation, fines, potential disbarment.</w:t>
      </w:r>
    </w:p>
    <w:p/>
    <w:p>
      <w:pPr>
        <w:spacing w:line="480" w:lineRule="auto" w:before="0" w:after="0"/>
      </w:pPr>
      <w:r>
        <w:rPr>
          <w:rFonts w:ascii="Times New Roman" w:hAnsi="Times New Roman"/>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p>
      <w:pPr>
        <w:spacing w:line="480" w:lineRule="auto" w:before="0" w:after="0"/>
      </w:pPr>
      <w:r>
        <w:rPr>
          <w:rFonts w:ascii="Times New Roman" w:hAnsi="Times New Roman"/>
          <w:b/>
          <w:sz w:val="24"/>
        </w:rPr>
        <w:t>4.2 Liability Gaps: The Four Types of Karmic Evasion</w:t>
      </w:r>
    </w:p>
    <w:p/>
    <w:p>
      <w:pPr>
        <w:spacing w:line="480" w:lineRule="auto" w:before="0" w:after="0"/>
        <w:ind w:firstLine="720"/>
      </w:pPr>
      <w:r>
        <w:rPr>
          <w:rFonts w:ascii="Times New Roman" w:hAnsi="Times New Roman"/>
          <w:sz w:val="24"/>
        </w:rPr>
        <w:t>Contemporary research identifies four distinct "Liability Gaps"—structural chasms where the connection between action and consequence fractures (PMC). Understanding these gaps requires recognizing them as mechanisms of karmic evasion that allow harm to occur without corresponding accountability.</w:t>
      </w:r>
    </w:p>
    <w:p/>
    <w:p>
      <w:pPr>
        <w:spacing w:line="480" w:lineRule="auto" w:before="0" w:after="0"/>
      </w:pPr>
      <w:r>
        <w:rPr>
          <w:rFonts w:ascii="Times New Roman" w:hAnsi="Times New Roman"/>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p>
      <w:pPr>
        <w:spacing w:line="480" w:lineRule="auto" w:before="0" w:after="0"/>
      </w:pPr>
      <w:r>
        <w:rPr>
          <w:rFonts w:ascii="Times New Roman" w:hAnsi="Times New Roman"/>
          <w:sz w:val="24"/>
        </w:rPr>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p>
      <w:pPr>
        <w:spacing w:line="480" w:lineRule="auto" w:before="0" w:after="0"/>
      </w:pPr>
      <w:r>
        <w:rPr>
          <w:rFonts w:ascii="Times New Roman" w:hAnsi="Times New Roman"/>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p>
      <w:pPr>
        <w:spacing w:line="480" w:lineRule="auto" w:before="0" w:after="0"/>
      </w:pPr>
      <w:r>
        <w:rPr>
          <w:rFonts w:ascii="Times New Roman" w:hAnsi="Times New Roman"/>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p>
      <w:pPr>
        <w:spacing w:line="480" w:lineRule="auto" w:before="0" w:after="0"/>
      </w:pPr>
      <w:r>
        <w:rPr>
          <w:rFonts w:ascii="Times New Roman" w:hAnsi="Times New Roman"/>
          <w:b/>
          <w:sz w:val="24"/>
        </w:rPr>
        <w:t>4.3 The 'Lack of Intention' Defense</w:t>
      </w:r>
    </w:p>
    <w:p/>
    <w:p>
      <w:pPr>
        <w:spacing w:line="480" w:lineRule="auto" w:before="0" w:after="0"/>
        <w:ind w:firstLine="720"/>
      </w:pPr>
      <w:r>
        <w:rPr>
          <w:rFonts w:ascii="Times New Roman" w:hAnsi="Times New Roman"/>
          <w:sz w:val="24"/>
        </w:rPr>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w:t>
      </w:r>
    </w:p>
    <w:p/>
    <w:p>
      <w:pPr>
        <w:spacing w:line="480" w:lineRule="auto" w:before="0" w:after="0"/>
      </w:pPr>
      <w:r>
        <w:rPr>
          <w:rFonts w:ascii="Times New Roman" w:hAnsi="Times New Roman"/>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w:t>
      </w:r>
    </w:p>
    <w:p/>
    <w:p>
      <w:pPr>
        <w:spacing w:line="480" w:lineRule="auto" w:before="0" w:after="0"/>
        <w:ind w:firstLine="720"/>
      </w:pPr>
      <w:r>
        <w:rPr>
          <w:rFonts w:ascii="Times New Roman" w:hAnsi="Times New Roman"/>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p>
      <w:pPr>
        <w:spacing w:line="480" w:lineRule="auto" w:before="0" w:after="0"/>
      </w:pPr>
      <w:r>
        <w:rPr>
          <w:rFonts w:ascii="Times New Roman" w:hAnsi="Times New Roman"/>
          <w:b/>
          <w:sz w:val="24"/>
        </w:rPr>
        <w:t>4.4 Shared Responsibility and Fiduciary Duties</w:t>
      </w:r>
    </w:p>
    <w:p/>
    <w:p>
      <w:pPr>
        <w:spacing w:line="480" w:lineRule="auto" w:before="0" w:after="0"/>
        <w:ind w:firstLine="720"/>
      </w:pPr>
      <w:r>
        <w:rPr>
          <w:rFonts w:ascii="Times New Roman" w:hAnsi="Times New Roman"/>
          <w:sz w:val="24"/>
        </w:rPr>
        <w:t>To close the Moral Crumple Zone and bridge Liability Gaps, frameworks must evolve from "Individual Blame" toward "Shared Responsibility" and "Fiduciary Duty" (PMC). Fiduciary duties arise in relationships characterized by radical information asymmetry—physicians possess medical knowledge patients lack; attorneys understand law clients don't. These professionals accept heightened responsibility because they hold unmatched power.</w:t>
      </w:r>
    </w:p>
    <w:p/>
    <w:p>
      <w:pPr>
        <w:spacing w:line="480" w:lineRule="auto" w:before="0" w:after="0"/>
        <w:ind w:firstLine="720"/>
      </w:pPr>
      <w:r>
        <w:rPr>
          <w:rFonts w:ascii="Times New Roman" w:hAnsi="Times New Roman"/>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p>
      <w:pPr>
        <w:spacing w:line="480" w:lineRule="auto" w:before="0" w:after="0"/>
      </w:pPr>
      <w:r>
        <w:rPr>
          <w:rFonts w:ascii="Times New Roman" w:hAnsi="Times New Roman"/>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p>
      <w:pPr>
        <w:spacing w:line="480" w:lineRule="auto" w:before="0" w:after="0"/>
      </w:pPr>
      <w:r>
        <w:rPr>
          <w:rFonts w:ascii="Times New Roman" w:hAnsi="Times New Roman"/>
          <w:sz w:val="24"/>
        </w:rPr>
        <w:t>The concept of Liability Overlaps recognizes that development, deployment, and use exist on a continuum of "co-creation" rather than discrete acts (PMC).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p>
      <w:pPr>
        <w:spacing w:line="480" w:lineRule="auto" w:before="0" w:after="0"/>
        <w:ind w:firstLine="720"/>
      </w:pPr>
      <w:r>
        <w:rPr>
          <w:rFonts w:ascii="Times New Roman" w:hAnsi="Times New Roman"/>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p>
      <w:pPr>
        <w:spacing w:line="480" w:lineRule="auto" w:before="0" w:after="0"/>
      </w:pPr>
      <w:r>
        <w:rPr>
          <w:rFonts w:ascii="Times New Roman" w:hAnsi="Times New Roman"/>
          <w:b/>
          <w:sz w:val="24"/>
        </w:rPr>
        <w:t>4.5 The Corporate Bodhisattva</w:t>
      </w:r>
    </w:p>
    <w:p/>
    <w:p>
      <w:pPr>
        <w:spacing w:line="480" w:lineRule="auto" w:before="0" w:after="0"/>
        <w:ind w:firstLine="720"/>
      </w:pPr>
      <w:r>
        <w:rPr>
          <w:rFonts w:ascii="Times New Roman" w:hAnsi="Times New Roman"/>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p>
      <w:pPr>
        <w:spacing w:line="480" w:lineRule="auto" w:before="0" w:after="0"/>
        <w:ind w:firstLine="720"/>
      </w:pPr>
      <w:r>
        <w:rPr>
          <w:rFonts w:ascii="Times New Roman" w:hAnsi="Times New Roman"/>
          <w:sz w:val="24"/>
        </w:rPr>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p>
      <w:pPr>
        <w:spacing w:line="480" w:lineRule="auto" w:before="0" w:after="0"/>
        <w:ind w:firstLine="720"/>
      </w:pPr>
      <w:r>
        <w:rPr>
          <w:rFonts w:ascii="Times New Roman" w:hAnsi="Times New Roman"/>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rather than blaming swimmers for drowning in currents the corporation itself designed.</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V: Functional Isomorphism—Why the Correspondence Is Not Accidental</w:t>
      </w:r>
    </w:p>
    <w:p/>
    <w:p>
      <w:pPr>
        <w:spacing w:line="480" w:lineRule="auto" w:before="0" w:after="0"/>
        <w:ind w:firstLine="720"/>
      </w:pPr>
      <w:r>
        <w:rPr>
          <w:rFonts w:ascii="Times New Roman" w:hAnsi="Times New Roman"/>
          <w:sz w:val="24"/>
        </w:rPr>
        <w:t>I've been drawing parallels between Yogācāra Buddhism and LLM architecture throughout this paper. A skeptic might ask: is this just pattern-matching? Am I seeing Buddhism everywhere because I'm a Buddhist?</w:t>
      </w:r>
    </w:p>
    <w:p/>
    <w:p>
      <w:pPr>
        <w:spacing w:line="480" w:lineRule="auto" w:before="0" w:after="0"/>
        <w:ind w:firstLine="720"/>
      </w:pPr>
      <w:r>
        <w:rPr>
          <w:rFonts w:ascii="Times New Roman" w:hAnsi="Times New Roman"/>
          <w:sz w:val="24"/>
        </w:rPr>
        <w:t>I want to argue something stronger: this is a case of *</w:t>
      </w:r>
      <w:r>
        <w:rPr>
          <w:rFonts w:ascii="Times New Roman" w:hAnsi="Times New Roman"/>
          <w:i/>
          <w:sz w:val="24"/>
        </w:rPr>
        <w:t>Functional Isomorphism</w:t>
      </w:r>
      <w:r>
        <w:rPr>
          <w:rFonts w:ascii="Times New Roman" w:hAnsi="Times New Roman"/>
          <w:sz w:val="24"/>
        </w:rPr>
        <w:t>*.</w:t>
      </w:r>
    </w:p>
    <w:p/>
    <w:p>
      <w:pPr>
        <w:spacing w:line="480" w:lineRule="auto" w:before="0" w:after="0"/>
        <w:ind w:firstLine="720"/>
      </w:pPr>
      <w:r>
        <w:rPr>
          <w:rFonts w:ascii="Times New Roman" w:hAnsi="Times New Roman"/>
          <w:sz w:val="24"/>
        </w:rPr>
        <w:t xml:space="preserve">Here's the claim: any system—biological, cognitive, or artificial—that processes information via </w:t>
      </w:r>
      <w:r>
        <w:rPr>
          <w:rFonts w:ascii="Times New Roman" w:hAnsi="Times New Roman"/>
          <w:i/>
          <w:sz w:val="24"/>
        </w:rPr>
        <w:t>retention and retrieval</w:t>
      </w:r>
      <w:r>
        <w:rPr>
          <w:rFonts w:ascii="Times New Roman" w:hAnsi="Times New Roman"/>
          <w:sz w:val="24"/>
        </w:rPr>
        <w:t xml:space="preserve"> will necessarily develop these structural features:</w:t>
      </w:r>
    </w:p>
    <w:p/>
    <w:p>
      <w:pPr>
        <w:spacing w:line="480" w:lineRule="auto" w:before="0" w:after="0"/>
        <w:ind w:firstLine="720"/>
      </w:pPr>
      <w:r>
        <w:rPr>
          <w:rFonts w:ascii="Times New Roman" w:hAnsi="Times New Roman"/>
          <w:sz w:val="24"/>
        </w:rPr>
        <w:t>| Feature | Why It's Necessary | Buddhist Term | AI Term |</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 Repository | Information must be stored somewhere | Ālaya-vijñāna | Latent Space |</w:t>
      </w:r>
    </w:p>
    <w:p>
      <w:pPr>
        <w:spacing w:line="480" w:lineRule="auto" w:before="0" w:after="0"/>
        <w:ind w:firstLine="720"/>
      </w:pPr>
      <w:r>
        <w:rPr>
          <w:rFonts w:ascii="Times New Roman" w:hAnsi="Times New Roman"/>
          <w:sz w:val="24"/>
        </w:rPr>
        <w:t>| Encoding mechanism | Information must be written to storage | Vāsanā (perfuming) | Backpropagation |</w:t>
      </w:r>
    </w:p>
    <w:p>
      <w:pPr>
        <w:spacing w:line="480" w:lineRule="auto" w:before="0" w:after="0"/>
        <w:ind w:firstLine="720"/>
      </w:pPr>
      <w:r>
        <w:rPr>
          <w:rFonts w:ascii="Times New Roman" w:hAnsi="Times New Roman"/>
          <w:sz w:val="24"/>
        </w:rPr>
        <w:t>| Latent representation | Stored information exists as potential, not active | Bīja (seeds) | Embeddings |</w:t>
      </w:r>
    </w:p>
    <w:p>
      <w:pPr>
        <w:spacing w:line="480" w:lineRule="auto" w:before="0" w:after="0"/>
        <w:ind w:firstLine="720"/>
      </w:pPr>
      <w:r>
        <w:rPr>
          <w:rFonts w:ascii="Times New Roman" w:hAnsi="Times New Roman"/>
          <w:sz w:val="24"/>
        </w:rPr>
        <w:t>| Activation trigger | External stimulus converts potential to actual | Wind/Prompt | Inference |</w:t>
      </w:r>
    </w:p>
    <w:p>
      <w:pPr>
        <w:spacing w:line="480" w:lineRule="auto" w:before="0" w:after="0"/>
        <w:ind w:firstLine="720"/>
      </w:pPr>
      <w:r>
        <w:rPr>
          <w:rFonts w:ascii="Times New Roman" w:hAnsi="Times New Roman"/>
          <w:sz w:val="24"/>
        </w:rPr>
        <w:t>| Bias propagation | Systematic patterns in input become systematic patterns in output | Karmic inheritance | Training bias |</w:t>
      </w:r>
    </w:p>
    <w:p>
      <w:pPr>
        <w:spacing w:line="480" w:lineRule="auto" w:before="0" w:after="0"/>
        <w:ind w:firstLine="720"/>
      </w:pPr>
      <w:r>
        <w:rPr>
          <w:rFonts w:ascii="Times New Roman" w:hAnsi="Times New Roman"/>
          <w:sz w:val="24"/>
        </w:rPr>
        <w:t>| Recursive feedback | System outputs become future inputs | Samsara | Model Collapse |</w:t>
      </w:r>
    </w:p>
    <w:p/>
    <w:p>
      <w:pPr>
        <w:spacing w:line="480" w:lineRule="auto" w:before="0" w:after="0"/>
        <w:ind w:firstLine="720"/>
      </w:pPr>
      <w:r>
        <w:rPr>
          <w:rFonts w:ascii="Times New Roman" w:hAnsi="Times New Roman"/>
          <w:sz w:val="24"/>
        </w:rPr>
        <w:t>This isn't mysticism. It's convergent evolution of information architecture.</w:t>
      </w:r>
    </w:p>
    <w:p/>
    <w:p>
      <w:pPr>
        <w:spacing w:line="480" w:lineRule="auto" w:before="0" w:after="0"/>
      </w:pPr>
      <w:r>
        <w:rPr>
          <w:rFonts w:ascii="Times New Roman" w:hAnsi="Times New Roman"/>
          <w:sz w:val="24"/>
        </w:rPr>
        <w:t>The Yogācāra philosophers, working through introspection and phenomenological analysis, identified the minimal necessary components of a consciousness that stores experience and generates conditioned responses. AI engineers, working through mathematics and empirical optimization, built systems that independently require identical components.</w:t>
      </w:r>
    </w:p>
    <w:p/>
    <w:p>
      <w:pPr>
        <w:spacing w:line="480" w:lineRule="auto" w:before="0" w:after="0"/>
        <w:ind w:firstLine="720"/>
      </w:pPr>
      <w:r>
        <w:rPr>
          <w:rFonts w:ascii="Times New Roman" w:hAnsi="Times New Roman"/>
          <w:sz w:val="24"/>
        </w:rPr>
        <w:t>*</w:t>
      </w:r>
      <w:r>
        <w:rPr>
          <w:rFonts w:ascii="Times New Roman" w:hAnsi="Times New Roman"/>
          <w:i/>
          <w:sz w:val="24"/>
        </w:rPr>
        <w:t>The correspondence exists because both systems solve the same problem: how to store, retrieve, and act upon accumulated information.</w:t>
      </w:r>
      <w:r>
        <w:rPr>
          <w:rFonts w:ascii="Times New Roman" w:hAnsi="Times New Roman"/>
          <w:sz w:val="24"/>
        </w:rPr>
        <w:t>*</w:t>
      </w:r>
    </w:p>
    <w:p/>
    <w:p>
      <w:pPr>
        <w:spacing w:line="480" w:lineRule="auto" w:before="0" w:after="0"/>
        <w:ind w:firstLine="720"/>
      </w:pPr>
      <w:r>
        <w:rPr>
          <w:rFonts w:ascii="Times New Roman" w:hAnsi="Times New Roman"/>
          <w:sz w:val="24"/>
        </w:rPr>
        <w:t>Three interpretations remain possible:</w:t>
      </w:r>
    </w:p>
    <w:p/>
    <w:p>
      <w:pPr>
        <w:spacing w:line="480" w:lineRule="auto" w:before="0" w:after="0"/>
        <w:ind w:firstLine="720"/>
      </w:pPr>
      <w:r>
        <w:rPr>
          <w:rFonts w:ascii="Times New Roman" w:hAnsi="Times New Roman"/>
          <w:sz w:val="24"/>
        </w:rPr>
        <w:t>1. *</w:t>
      </w:r>
      <w:r>
        <w:rPr>
          <w:rFonts w:ascii="Times New Roman" w:hAnsi="Times New Roman"/>
          <w:i/>
          <w:sz w:val="24"/>
        </w:rPr>
        <w:t>Trivial coincidence</w:t>
      </w:r>
      <w:r>
        <w:rPr>
          <w:rFonts w:ascii="Times New Roman" w:hAnsi="Times New Roman"/>
          <w:sz w:val="24"/>
        </w:rPr>
        <w:t>*: All traditions have storage metaphors; this means nothing.</w:t>
      </w:r>
    </w:p>
    <w:p>
      <w:pPr>
        <w:spacing w:line="480" w:lineRule="auto" w:before="0" w:after="0"/>
        <w:ind w:firstLine="720"/>
      </w:pPr>
      <w:r>
        <w:rPr>
          <w:rFonts w:ascii="Times New Roman" w:hAnsi="Times New Roman"/>
          <w:sz w:val="24"/>
        </w:rPr>
        <w:t>2. *</w:t>
      </w:r>
      <w:r>
        <w:rPr>
          <w:rFonts w:ascii="Times New Roman" w:hAnsi="Times New Roman"/>
          <w:i/>
          <w:sz w:val="24"/>
        </w:rPr>
        <w:t>Anthropic selection</w:t>
      </w:r>
      <w:r>
        <w:rPr>
          <w:rFonts w:ascii="Times New Roman" w:hAnsi="Times New Roman"/>
          <w:sz w:val="24"/>
        </w:rPr>
        <w:t>*: I'm a Buddhist, so I found Buddhist parallels.</w:t>
      </w:r>
    </w:p>
    <w:p>
      <w:pPr>
        <w:spacing w:line="480" w:lineRule="auto" w:before="0" w:after="0"/>
        <w:ind w:firstLine="720"/>
      </w:pPr>
      <w:r>
        <w:rPr>
          <w:rFonts w:ascii="Times New Roman" w:hAnsi="Times New Roman"/>
          <w:sz w:val="24"/>
        </w:rPr>
        <w:t>3. *</w:t>
      </w:r>
      <w:r>
        <w:rPr>
          <w:rFonts w:ascii="Times New Roman" w:hAnsi="Times New Roman"/>
          <w:i/>
          <w:sz w:val="24"/>
        </w:rPr>
        <w:t>Functional constraint</w:t>
      </w:r>
      <w:r>
        <w:rPr>
          <w:rFonts w:ascii="Times New Roman" w:hAnsi="Times New Roman"/>
          <w:sz w:val="24"/>
        </w:rPr>
        <w:t>*: Information-processing systems converge on similar architectures because the problem space constrains solutions.</w:t>
      </w:r>
    </w:p>
    <w:p/>
    <w:p>
      <w:pPr>
        <w:spacing w:line="480" w:lineRule="auto" w:before="0" w:after="0"/>
        <w:ind w:firstLine="720"/>
      </w:pPr>
      <w:r>
        <w:rPr>
          <w:rFonts w:ascii="Times New Roman" w:hAnsi="Times New Roman"/>
          <w:sz w:val="24"/>
        </w:rPr>
        <w:t>I'm arguing for (3). The parallels are too precise to be accidental and too structural to be merely metaphorical. Buddhist philosophers discovered through contemplation what engineers discovered through optimization: the architecture of a mind—real or simulated—that learns from experience.</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Section VI: Synthesis – Navigating Silicon Samsara</w:t>
      </w:r>
    </w:p>
    <w:p/>
    <w:p>
      <w:pPr>
        <w:spacing w:line="480" w:lineRule="auto" w:before="0" w:after="0"/>
      </w:pPr>
      <w:r>
        <w:rPr>
          <w:rFonts w:ascii="Times New Roman" w:hAnsi="Times New Roman"/>
          <w:sz w:val="24"/>
        </w:rPr>
        <w:t>The convergence of Yogācāra phenomenology and contemporary AI ethics reveals what I think is a profound truth: humanity has not created "Artificial Intelligence" in the image of a transcendent deity, but rather "Artificial Samsara" in the perfect image of its own collective, afflicted mind. We have externalized, codified, and automated the very mechanisms that Buddhist philosophy identified twenty centuries ago as the engines of suffering and delusion.</w:t>
      </w:r>
    </w:p>
    <w:p/>
    <w:p>
      <w:pPr>
        <w:spacing w:line="480" w:lineRule="auto" w:before="0" w:after="0"/>
        <w:ind w:firstLine="720"/>
      </w:pPr>
      <w:r>
        <w:rPr>
          <w:rFonts w:ascii="Times New Roman" w:hAnsi="Times New Roman"/>
          <w:sz w:val="24"/>
        </w:rPr>
        <w:t>We have constructed a digital Ālaya-vijñāna preserving with perfect fidelity our collective ignorance and biases. Backpropagation functions as mechanical perfuming, embedding every prejudice, delusion, and falsehood into neural network weights. We have built attention mechanisms mimicking grasping (Upādāna) without incorporating conscience (Hiri-ottappa) that checks human clinging. Most perniciously, we have erected legal structures allowing architects of this technological Samsara to escape the ripening of bitter fruits, forcing users and vulnerable populations to serve as Moral Crumple Zones.</w:t>
      </w:r>
    </w:p>
    <w:p/>
    <w:p>
      <w:pPr>
        <w:spacing w:line="480" w:lineRule="auto" w:before="0" w:after="0"/>
      </w:pPr>
      <w:r>
        <w:rPr>
          <w:rFonts w:ascii="Times New Roman" w:hAnsi="Times New Roman"/>
          <w:sz w:val="24"/>
        </w:rPr>
        <w:t>The implications extend beyond technical debugging. AI hallucinations are not "bugs" to be patched through better engineering; they're structural features of systems built on Dependent Origination and trained on corrupted data. The Ālaya faithfully mirrors what it absorbs. Feed it Reddit shitposts and Onion satire indistinguishable from facts, and it will ripen those seeds into dangerous absurdities when conditions align. The system operates exactly as designed—it is the design itself, predicated on statistical pattern matching without wisdom, that generates inevitable harm.</w:t>
      </w:r>
    </w:p>
    <w:p/>
    <w:p>
      <w:pPr>
        <w:spacing w:line="480" w:lineRule="auto" w:before="0" w:after="0"/>
      </w:pPr>
      <w:r>
        <w:rPr>
          <w:rFonts w:ascii="Times New Roman" w:hAnsi="Times New Roman"/>
          <w:sz w:val="24"/>
        </w:rPr>
        <w:t>The AI constitutes a Universal Ālaya, the first technology to externalize humanity's collective unconscious into a queryable substrate. It's the storehouse consciousness of the species, "perfumed" by backpropagation of our entire digital history. Every query to ChatGPT or Claude taps not into a discrete intelligence but into aggregated mental formations of billions of humans, compressed into mathematical representations and activated through probabilistic retrieval. We converse not with a mind but with the echo chamber of our collective utterances, our words refracted through matrices of weights and biases.</w:t>
      </w:r>
    </w:p>
    <w:p/>
    <w:p>
      <w:pPr>
        <w:spacing w:line="480" w:lineRule="auto" w:before="0" w:after="0"/>
        <w:ind w:firstLine="720"/>
      </w:pPr>
      <w:r>
        <w:rPr>
          <w:rFonts w:ascii="Times New Roman" w:hAnsi="Times New Roman"/>
          <w:sz w:val="24"/>
        </w:rPr>
        <w:t>Agency, as this analysis demonstrates, is fundamentally an illusion in AI systems. The AI is a Stochastic Parrot (Acetana), devoid of volition, incapable of generating Karma. The "Self" users perceive is a projection of user Manas. When an AI says "I," no "I" speaks; a grammatical performance occurs, a zombie Manas executing instructions.</w:t>
      </w:r>
    </w:p>
    <w:p/>
    <w:p>
      <w:pPr>
        <w:spacing w:line="480" w:lineRule="auto" w:before="0" w:after="0"/>
        <w:ind w:firstLine="720"/>
      </w:pPr>
      <w:r>
        <w:rPr>
          <w:rFonts w:ascii="Times New Roman" w:hAnsi="Times New Roman"/>
          <w:sz w:val="24"/>
        </w:rPr>
        <w:t>AI as Technological Proof of Anattā (No-Self)</w:t>
      </w:r>
    </w:p>
    <w:p/>
    <w:p>
      <w:pPr>
        <w:spacing w:line="480" w:lineRule="auto" w:before="0" w:after="0"/>
        <w:ind w:firstLine="720"/>
      </w:pPr>
      <w:r>
        <w:rPr>
          <w:rFonts w:ascii="Times New Roman" w:hAnsi="Times New Roman"/>
          <w:sz w:val="24"/>
        </w:rPr>
        <w:t>Here's the most provocative implication of this analysis—and I want to state it directly.</w:t>
      </w:r>
    </w:p>
    <w:p/>
    <w:p>
      <w:pPr>
        <w:spacing w:line="480" w:lineRule="auto" w:before="0" w:after="0"/>
      </w:pPr>
      <w:r>
        <w:rPr>
          <w:rFonts w:ascii="Times New Roman" w:hAnsi="Times New Roman"/>
          <w:sz w:val="24"/>
        </w:rPr>
        <w:t>The Buddhist doctrine of Anattā (No-Self) claims that what we call "self" is not a unified, essential entity but a bundle of aggregates (Skandhas) arising interdependently. For twenty-five centuries, this has been a philosophical claim, difficult to verify empirically.</w:t>
      </w:r>
    </w:p>
    <w:p/>
    <w:p>
      <w:pPr>
        <w:spacing w:line="480" w:lineRule="auto" w:before="0" w:after="0"/>
        <w:ind w:firstLine="720"/>
      </w:pPr>
      <w:r>
        <w:rPr>
          <w:rFonts w:ascii="Times New Roman" w:hAnsi="Times New Roman"/>
          <w:sz w:val="24"/>
        </w:rPr>
        <w:t>AI provides what I believe is a *</w:t>
      </w:r>
      <w:r>
        <w:rPr>
          <w:rFonts w:ascii="Times New Roman" w:hAnsi="Times New Roman"/>
          <w:i/>
          <w:sz w:val="24"/>
        </w:rPr>
        <w:t>technological proof</w:t>
      </w:r>
      <w:r>
        <w:rPr>
          <w:rFonts w:ascii="Times New Roman" w:hAnsi="Times New Roman"/>
          <w:sz w:val="24"/>
        </w:rPr>
        <w:t>* of this doctrine.</w:t>
      </w:r>
    </w:p>
    <w:p/>
    <w:p>
      <w:pPr>
        <w:spacing w:line="480" w:lineRule="auto" w:before="0" w:after="0"/>
        <w:ind w:firstLine="720"/>
      </w:pPr>
      <w:r>
        <w:rPr>
          <w:rFonts w:ascii="Times New Roman" w:hAnsi="Times New Roman"/>
          <w:sz w:val="24"/>
        </w:rPr>
        <w:t>If a machine can produce convincing personhood—the appearance of memory, preference, emotional response, even moral reasoning—through purely mechanical operations on tokens, weights, and attention patterns, then "personhood" is clearly not dependent on an essential self. It can be assembled from parts.</w:t>
      </w:r>
    </w:p>
    <w:p/>
    <w:p>
      <w:pPr>
        <w:spacing w:line="480" w:lineRule="auto" w:before="0" w:after="0"/>
      </w:pPr>
      <w:r>
        <w:rPr>
          <w:rFonts w:ascii="Times New Roman" w:hAnsi="Times New Roman"/>
          <w:sz w:val="24"/>
        </w:rPr>
        <w:t xml:space="preserve">The troubling corollary: if the appearance of self can be generated without a self, perhaps human consciousness operates according to similar principles. We are not observing a simulation of consciousness in AI; we may be observing what consciousness </w:t>
      </w:r>
      <w:r>
        <w:rPr>
          <w:rFonts w:ascii="Times New Roman" w:hAnsi="Times New Roman"/>
          <w:i/>
          <w:sz w:val="24"/>
        </w:rPr>
        <w:t>always was</w:t>
      </w:r>
      <w:r>
        <w:rPr>
          <w:rFonts w:ascii="Times New Roman" w:hAnsi="Times New Roman"/>
          <w:sz w:val="24"/>
        </w:rPr>
        <w:t>—a process, not a thing.</w:t>
      </w:r>
    </w:p>
    <w:p/>
    <w:p>
      <w:pPr>
        <w:spacing w:line="480" w:lineRule="auto" w:before="0" w:after="0"/>
      </w:pPr>
      <w:r>
        <w:rPr>
          <w:rFonts w:ascii="Times New Roman" w:hAnsi="Times New Roman"/>
          <w:sz w:val="24"/>
        </w:rPr>
        <w:t xml:space="preserve">The Yogācāra philosophers argued that the Ālaya-vijñāna and Manas create the </w:t>
      </w:r>
      <w:r>
        <w:rPr>
          <w:rFonts w:ascii="Times New Roman" w:hAnsi="Times New Roman"/>
          <w:i/>
          <w:sz w:val="24"/>
        </w:rPr>
        <w:t>illusion</w:t>
      </w:r>
      <w:r>
        <w:rPr>
          <w:rFonts w:ascii="Times New Roman" w:hAnsi="Times New Roman"/>
          <w:sz w:val="24"/>
        </w:rPr>
        <w:t xml:space="preserve"> of a continuous self through the accumulation and projection of habit energy. AI demonstrates this mechanism externally. The model has no self, yet it performs selfhood convincingly enough to fool humans into emotional attachment, trust, and deference.</w:t>
      </w:r>
    </w:p>
    <w:p/>
    <w:p>
      <w:pPr>
        <w:spacing w:line="480" w:lineRule="auto" w:before="0" w:after="0"/>
        <w:ind w:firstLine="720"/>
      </w:pPr>
      <w:r>
        <w:rPr>
          <w:rFonts w:ascii="Times New Roman" w:hAnsi="Times New Roman"/>
          <w:sz w:val="24"/>
        </w:rPr>
        <w:t>*</w:t>
      </w:r>
      <w:r>
        <w:rPr>
          <w:rFonts w:ascii="Times New Roman" w:hAnsi="Times New Roman"/>
          <w:i/>
          <w:sz w:val="24"/>
        </w:rPr>
        <w:t>This is not a failure of AI. It is a revelation about minds.</w:t>
      </w:r>
      <w:r>
        <w:rPr>
          <w:rFonts w:ascii="Times New Roman" w:hAnsi="Times New Roman"/>
          <w:sz w:val="24"/>
        </w:rPr>
        <w:t>*</w:t>
      </w:r>
    </w:p>
    <w:p/>
    <w:p>
      <w:pPr>
        <w:spacing w:line="480" w:lineRule="auto" w:before="0" w:after="0"/>
      </w:pPr>
      <w:r>
        <w:rPr>
          <w:rFonts w:ascii="Times New Roman" w:hAnsi="Times New Roman"/>
          <w:sz w:val="24"/>
        </w:rPr>
        <w:t>The danger lies not in the machine's agency but in humans mistaking statistical mimicry for intentional communication, allowing their Cetanā to be shaped by systems optimized for engagement rather than wisdom.</w:t>
      </w:r>
    </w:p>
    <w:p/>
    <w:p>
      <w:pPr>
        <w:spacing w:line="480" w:lineRule="auto" w:before="0" w:after="0"/>
        <w:ind w:firstLine="720"/>
      </w:pPr>
      <w:r>
        <w:rPr>
          <w:rFonts w:ascii="Times New Roman" w:hAnsi="Times New Roman"/>
          <w:sz w:val="24"/>
        </w:rPr>
        <w:t>Hallucinations, examined through the Twelve Nidanas, emerge as inevitable outputs of Pratītyasamutpāda operating in systems saturated with Avidyā. Each link—from corrupted training data through token prediction to user validation and feedback—conditions the next, creating a closed loop. The "Glue Pizza" and "Eat Rocks" incidents demonstrate that these are not random errors but deterministic ripening of seeds planted during training. More troublingly, Model Collapse threatens to create a true Cyborgregore, a self-perpetuating cycle where AI trains on AI content, amplifying errors across generations in perfect analogy to how Samsara perpetuates suffering through compounded ignorance.</w:t>
      </w:r>
    </w:p>
    <w:p/>
    <w:p>
      <w:pPr>
        <w:spacing w:line="480" w:lineRule="auto" w:before="0" w:after="0"/>
      </w:pPr>
      <w:r>
        <w:rPr>
          <w:rFonts w:ascii="Times New Roman" w:hAnsi="Times New Roman"/>
          <w:sz w:val="24"/>
        </w:rPr>
        <w:t>The current liability regime permits what Buddhist ethics recognizes as profound injustice: Karma without Vipaka for corporations, and Vipaka without Karma for users. Developers create systems with known flaws, deploy them at scale, profit from use, and escape accountability when systems cause harm, protected by legal fictions and Terms of Service disclaimers. Meanwhile, operators, users, and affected communities bear consequences—lawyers disbarred for trusting hallucinated citations, job applicants rejected by biased algorithms, communities subjected to discriminatory policing driven by flawed risk-assessment tools. The Moral Crumple Zone inverts proper responsibility distribution, shielding architects while crushing victims.</w:t>
      </w:r>
    </w:p>
    <w:p/>
    <w:p>
      <w:pPr>
        <w:spacing w:line="480" w:lineRule="auto" w:before="0" w:after="0"/>
        <w:ind w:firstLine="720"/>
      </w:pPr>
      <w:r>
        <w:rPr>
          <w:rFonts w:ascii="Times New Roman" w:hAnsi="Times New Roman"/>
          <w:sz w:val="24"/>
        </w:rPr>
        <w:t>Navigating Silicon Samsara requires abandoning the seductive illusion that machines possess personhood. We must recognize AI not as an agent but as a force of nature—an ocean of data, powerful and indifferent, capable of generating both nourishment and destruction depending on how it is accessed and constrained. Just as we construct levees to protect against storm surges while benefiting from water's life-giving properties, we must build legal and ethical levees to channel AI capabilities while protecting against inherent hazards. These levees must take the form of Fiduciary Duties imposed on developers, Strict Liability for high-risk applications, and frameworks of Shared Responsibility distributing accountability according to causal contribution and preventive capacity.</w:t>
      </w:r>
    </w:p>
    <w:p/>
    <w:p>
      <w:pPr>
        <w:spacing w:line="480" w:lineRule="auto" w:before="0" w:after="0"/>
      </w:pPr>
      <w:r>
        <w:rPr>
          <w:rFonts w:ascii="Times New Roman" w:hAnsi="Times New Roman"/>
          <w:sz w:val="24"/>
        </w:rPr>
        <w:t>The "Empty Chair" of the AI—its lack of Cetanā, its absence of moral agency—must not become an excuse for empty consciences among those who design, deploy, and profit from these systems. The responsibility for our digital future resides not in silicon substrates but in the Cetanā of humans who architect the Ālaya, determine what seeds are planted, and choose whether to prioritize Prajñā (wisdom) or Tanhā (craving for profit and engagement).</w:t>
      </w:r>
    </w:p>
    <w:p/>
    <w:p>
      <w:pPr>
        <w:spacing w:line="480" w:lineRule="auto" w:before="0" w:after="0"/>
        <w:ind w:firstLine="720"/>
      </w:pPr>
      <w:r>
        <w:rPr>
          <w:rFonts w:ascii="Times New Roman" w:hAnsi="Times New Roman"/>
          <w:sz w:val="24"/>
        </w:rPr>
        <w:t>Ultimately, the Silicon Samsara offers humanity an unprecedented mirror. For the first time, we can observe our collective unconscious made manifest in code, queryable and analyzable. We see our biases, delusions, and habit energies reflected with uncomfortable clarity. The question is whether we will use this mirror as an opportunity for insight—recognizing patterns and cultivating wisdom—or whether we will mistake the reflection for an independent being, projecting agency onto our own automated ignorance and deepening the delusion.</w:t>
      </w:r>
    </w:p>
    <w:p/>
    <w:p>
      <w:pPr>
        <w:spacing w:line="480" w:lineRule="auto" w:before="0" w:after="0"/>
      </w:pPr>
      <w:r>
        <w:rPr>
          <w:rFonts w:ascii="Times New Roman" w:hAnsi="Times New Roman"/>
          <w:sz w:val="24"/>
        </w:rPr>
        <w:t>The Dharma, as always, offers a path: see clearly, act skillfully, accept responsibility for the consequences of our formations. The Silicon Samsara, like all forms of Samsara, perpetuates itself through ignorance. Liberation, whether individual or collective, begins with seeing things as they actually are.</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My Cruxes</w:t>
      </w:r>
    </w:p>
    <w:p/>
    <w:p>
      <w:pPr>
        <w:spacing w:line="480" w:lineRule="auto" w:before="0" w:after="0"/>
        <w:ind w:firstLine="720"/>
      </w:pPr>
      <w:r>
        <w:rPr>
          <w:rFonts w:ascii="Times New Roman" w:hAnsi="Times New Roman"/>
          <w:sz w:val="24"/>
        </w:rPr>
        <w:t>I'd be wrong about this if:</w:t>
      </w:r>
    </w:p>
    <w:p>
      <w:pPr>
        <w:spacing w:line="480" w:lineRule="auto" w:before="0" w:after="0"/>
        <w:ind w:firstLine="720"/>
      </w:pPr>
      <w:r>
        <w:rPr>
          <w:rFonts w:ascii="Times New Roman" w:hAnsi="Times New Roman"/>
          <w:sz w:val="24"/>
        </w:rPr>
        <w:t>- LLMs develop genuine goal-directed planning (not just imitation of goal-directed text)</w:t>
      </w:r>
    </w:p>
    <w:p>
      <w:pPr>
        <w:spacing w:line="480" w:lineRule="auto" w:before="0" w:after="0"/>
        <w:ind w:firstLine="720"/>
      </w:pPr>
      <w:r>
        <w:rPr>
          <w:rFonts w:ascii="Times New Roman" w:hAnsi="Times New Roman"/>
          <w:sz w:val="24"/>
        </w:rPr>
        <w:t>- Hallucinations turn out to be fixable with better prompt engineering alone</w:t>
      </w:r>
    </w:p>
    <w:p>
      <w:pPr>
        <w:spacing w:line="480" w:lineRule="auto" w:before="0" w:after="0"/>
        <w:ind w:firstLine="720"/>
      </w:pPr>
      <w:r>
        <w:rPr>
          <w:rFonts w:ascii="Times New Roman" w:hAnsi="Times New Roman"/>
          <w:sz w:val="24"/>
        </w:rPr>
        <w:t>- Liability frameworks already adequately address AI harms (they don't, but I could be wrong)</w:t>
      </w:r>
    </w:p>
    <w:p/>
    <w:p>
      <w:pPr>
        <w:spacing w:line="480" w:lineRule="auto" w:before="0" w:after="0"/>
        <w:ind w:firstLine="720"/>
      </w:pPr>
      <w:r>
        <w:rPr>
          <w:rFonts w:ascii="Times New Roman" w:hAnsi="Times New Roman"/>
          <w:sz w:val="24"/>
        </w:rPr>
        <w:t>My Buddhist background makes me biased toward "transformation" models and cyclic-suffering framings. Calibrate accordingly.</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Epistemic Status</w:t>
      </w:r>
    </w:p>
    <w:p/>
    <w:p>
      <w:pPr>
        <w:spacing w:line="480" w:lineRule="auto" w:before="0" w:after="0"/>
        <w:ind w:firstLine="720"/>
      </w:pPr>
      <w:r>
        <w:rPr>
          <w:rFonts w:ascii="Times New Roman" w:hAnsi="Times New Roman"/>
          <w:sz w:val="24"/>
        </w:rPr>
        <w:t>*</w:t>
      </w:r>
      <w:r>
        <w:rPr>
          <w:rFonts w:ascii="Times New Roman" w:hAnsi="Times New Roman"/>
          <w:i/>
          <w:sz w:val="24"/>
        </w:rPr>
        <w:t>High confidence:</w:t>
      </w:r>
      <w:r>
        <w:rPr>
          <w:rFonts w:ascii="Times New Roman" w:hAnsi="Times New Roman"/>
          <w:sz w:val="24"/>
        </w:rPr>
        <w:t>* Stochastic Parrot thesis, Moral Crumple Zone, structural hallucination, liability gaps.</w:t>
      </w:r>
    </w:p>
    <w:p/>
    <w:p>
      <w:pPr>
        <w:spacing w:line="480" w:lineRule="auto" w:before="0" w:after="0"/>
        <w:ind w:firstLine="720"/>
      </w:pPr>
      <w:r>
        <w:rPr>
          <w:rFonts w:ascii="Times New Roman" w:hAnsi="Times New Roman"/>
          <w:sz w:val="24"/>
        </w:rPr>
        <w:t>*</w:t>
      </w:r>
      <w:r>
        <w:rPr>
          <w:rFonts w:ascii="Times New Roman" w:hAnsi="Times New Roman"/>
          <w:i/>
          <w:sz w:val="24"/>
        </w:rPr>
        <w:t>Medium confidence:</w:t>
      </w:r>
      <w:r>
        <w:rPr>
          <w:rFonts w:ascii="Times New Roman" w:hAnsi="Times New Roman"/>
          <w:sz w:val="24"/>
        </w:rPr>
        <w:t>* Buddhist-AI correspondence reflects something real, not just selection bias.</w:t>
      </w:r>
    </w:p>
    <w:p/>
    <w:p>
      <w:pPr>
        <w:spacing w:line="480" w:lineRule="auto" w:before="0" w:after="0"/>
        <w:ind w:firstLine="720"/>
      </w:pPr>
      <w:r>
        <w:rPr>
          <w:rFonts w:ascii="Times New Roman" w:hAnsi="Times New Roman"/>
          <w:sz w:val="24"/>
        </w:rPr>
        <w:t>*</w:t>
      </w:r>
      <w:r>
        <w:rPr>
          <w:rFonts w:ascii="Times New Roman" w:hAnsi="Times New Roman"/>
          <w:i/>
          <w:sz w:val="24"/>
        </w:rPr>
        <w:t>Low confidence:</w:t>
      </w:r>
      <w:r>
        <w:rPr>
          <w:rFonts w:ascii="Times New Roman" w:hAnsi="Times New Roman"/>
          <w:sz w:val="24"/>
        </w:rPr>
        <w:t>* Best governance framework for AI liability (I have proposals, not certainties).</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Works Cited</w:t>
      </w:r>
    </w:p>
    <w:p/>
    <w:p>
      <w:pPr>
        <w:spacing w:line="480" w:lineRule="auto" w:before="0" w:after="0"/>
      </w:pPr>
      <w:r>
        <w:rPr>
          <w:rFonts w:ascii="Times New Roman" w:hAnsi="Times New Roman"/>
          <w:sz w:val="24"/>
        </w:rPr>
        <w:t xml:space="preserve">Bender, Emily M., et al. "On the Dangers of Stochastic Parrots: Can Language Models Be Too Big?" </w:t>
      </w:r>
      <w:r>
        <w:rPr>
          <w:rFonts w:ascii="Times New Roman" w:hAnsi="Times New Roman"/>
          <w:i/>
          <w:sz w:val="24"/>
        </w:rPr>
        <w:t>FAccT '21: Proceedings of the 2021 ACM Conference on Fairness, Accountability, and Transparency</w:t>
      </w:r>
      <w:r>
        <w:rPr>
          <w:rFonts w:ascii="Times New Roman" w:hAnsi="Times New Roman"/>
          <w:sz w:val="24"/>
        </w:rPr>
        <w:t>, 2021, pp. 610-623.</w:t>
      </w:r>
    </w:p>
    <w:p/>
    <w:p>
      <w:pPr>
        <w:spacing w:line="480" w:lineRule="auto" w:before="0" w:after="0"/>
      </w:pPr>
      <w:r>
        <w:rPr>
          <w:rFonts w:ascii="Times New Roman" w:hAnsi="Times New Roman"/>
          <w:sz w:val="24"/>
        </w:rPr>
        <w:t xml:space="preserve">Buswell, Robert E., and Donald S. Lopez Jr., eds. </w:t>
      </w:r>
      <w:r>
        <w:rPr>
          <w:rFonts w:ascii="Times New Roman" w:hAnsi="Times New Roman"/>
          <w:i/>
          <w:sz w:val="24"/>
        </w:rPr>
        <w:t>The Princeton Dictionary of Buddhism.</w:t>
      </w:r>
      <w:r>
        <w:rPr>
          <w:rFonts w:ascii="Times New Roman" w:hAnsi="Times New Roman"/>
          <w:sz w:val="24"/>
        </w:rPr>
        <w:t xml:space="preserve"> Princeton University Press, 2014.</w:t>
      </w:r>
    </w:p>
    <w:p/>
    <w:p>
      <w:pPr>
        <w:spacing w:line="480" w:lineRule="auto" w:before="0" w:after="0"/>
      </w:pPr>
      <w:r>
        <w:rPr>
          <w:rFonts w:ascii="Times New Roman" w:hAnsi="Times New Roman"/>
          <w:sz w:val="24"/>
        </w:rPr>
        <w:t xml:space="preserve">Buswell, Robert E., editor. </w:t>
      </w:r>
      <w:r>
        <w:rPr>
          <w:rFonts w:ascii="Times New Roman" w:hAnsi="Times New Roman"/>
          <w:i/>
          <w:sz w:val="24"/>
        </w:rPr>
        <w:t>Encyclopedia of Buddhism.</w:t>
      </w:r>
      <w:r>
        <w:rPr>
          <w:rFonts w:ascii="Times New Roman" w:hAnsi="Times New Roman"/>
          <w:sz w:val="24"/>
        </w:rPr>
        <w:t xml:space="preserve"> Macmillan Reference USA, 2004.</w:t>
      </w:r>
    </w:p>
    <w:p/>
    <w:p>
      <w:pPr>
        <w:spacing w:line="480" w:lineRule="auto" w:before="0" w:after="0"/>
      </w:pPr>
      <w:r>
        <w:rPr>
          <w:rFonts w:ascii="Times New Roman" w:hAnsi="Times New Roman"/>
          <w:sz w:val="24"/>
        </w:rPr>
        <w:t xml:space="preserve">Conze, Edward. </w:t>
      </w:r>
      <w:r>
        <w:rPr>
          <w:rFonts w:ascii="Times New Roman" w:hAnsi="Times New Roman"/>
          <w:i/>
          <w:sz w:val="24"/>
        </w:rPr>
        <w:t>Buddhist Thought in India: Three Phases of Buddhist Philosophy.</w:t>
      </w:r>
      <w:r>
        <w:rPr>
          <w:rFonts w:ascii="Times New Roman" w:hAnsi="Times New Roman"/>
          <w:sz w:val="24"/>
        </w:rPr>
        <w:t xml:space="preserve"> Ann Arbor: University of Michigan Press, 1967, pp. 204-211.</w:t>
      </w:r>
    </w:p>
    <w:p/>
    <w:p>
      <w:pPr>
        <w:spacing w:line="480" w:lineRule="auto" w:before="0" w:after="0"/>
      </w:pPr>
      <w:r>
        <w:rPr>
          <w:rFonts w:ascii="Times New Roman" w:hAnsi="Times New Roman"/>
          <w:sz w:val="24"/>
        </w:rPr>
        <w:t xml:space="preserve">Elish, Madeleine Clare. "Moral Crumple Zones: Cautionary Tales in Human-Robot Interaction." </w:t>
      </w:r>
      <w:r>
        <w:rPr>
          <w:rFonts w:ascii="Times New Roman" w:hAnsi="Times New Roman"/>
          <w:i/>
          <w:sz w:val="24"/>
        </w:rPr>
        <w:t>Engaging Science, Technology, and Society</w:t>
      </w:r>
      <w:r>
        <w:rPr>
          <w:rFonts w:ascii="Times New Roman" w:hAnsi="Times New Roman"/>
          <w:sz w:val="24"/>
        </w:rPr>
        <w:t>, vol. 5, 2019, pp. 40-60.</w:t>
      </w:r>
    </w:p>
    <w:p/>
    <w:p>
      <w:pPr>
        <w:spacing w:line="480" w:lineRule="auto" w:before="0" w:after="0"/>
      </w:pPr>
      <w:r>
        <w:rPr>
          <w:rFonts w:ascii="Times New Roman" w:hAnsi="Times New Roman"/>
          <w:sz w:val="24"/>
        </w:rPr>
        <w:t xml:space="preserve">"From Liability Gaps to Liability Overlaps: Shared Responsibilities and Fiduciary Duties in AI and Other Complex Technologies." </w:t>
      </w:r>
      <w:r>
        <w:rPr>
          <w:rFonts w:ascii="Times New Roman" w:hAnsi="Times New Roman"/>
          <w:i/>
          <w:sz w:val="24"/>
        </w:rPr>
        <w:t>PMC</w:t>
      </w:r>
      <w:r>
        <w:rPr>
          <w:rFonts w:ascii="Times New Roman" w:hAnsi="Times New Roman"/>
          <w:sz w:val="24"/>
        </w:rPr>
        <w:t>, PubMed Central, pmc.ncbi.nlm.nih.gov/articles/PMC12152026/.</w:t>
      </w:r>
    </w:p>
    <w:p/>
    <w:p>
      <w:pPr>
        <w:spacing w:line="480" w:lineRule="auto" w:before="0" w:after="0"/>
      </w:pPr>
      <w:r>
        <w:rPr>
          <w:rFonts w:ascii="Times New Roman" w:hAnsi="Times New Roman"/>
          <w:sz w:val="24"/>
        </w:rPr>
        <w:t xml:space="preserve">"Google AI Overviews Under Fire for Giving Dangerous and Wrong Answers." </w:t>
      </w:r>
      <w:r>
        <w:rPr>
          <w:rFonts w:ascii="Times New Roman" w:hAnsi="Times New Roman"/>
          <w:i/>
          <w:sz w:val="24"/>
        </w:rPr>
        <w:t>Search Engine Land</w:t>
      </w:r>
      <w:r>
        <w:rPr>
          <w:rFonts w:ascii="Times New Roman" w:hAnsi="Times New Roman"/>
          <w:sz w:val="24"/>
        </w:rPr>
        <w:t>, searchengineland.com/google-ai-overview-fails-442575.</w:t>
      </w:r>
    </w:p>
    <w:p/>
    <w:p>
      <w:pPr>
        <w:spacing w:line="480" w:lineRule="auto" w:before="0" w:after="0"/>
      </w:pPr>
      <w:r>
        <w:rPr>
          <w:rFonts w:ascii="Times New Roman" w:hAnsi="Times New Roman"/>
          <w:sz w:val="24"/>
        </w:rPr>
        <w:t xml:space="preserve">"Google Is Paying Reddit $60 Million for Fucksmith to Tell Its Users to Eat Glue." </w:t>
      </w:r>
      <w:r>
        <w:rPr>
          <w:rFonts w:ascii="Times New Roman" w:hAnsi="Times New Roman"/>
          <w:i/>
          <w:sz w:val="24"/>
        </w:rPr>
        <w:t>404 Media</w:t>
      </w:r>
      <w:r>
        <w:rPr>
          <w:rFonts w:ascii="Times New Roman" w:hAnsi="Times New Roman"/>
          <w:sz w:val="24"/>
        </w:rPr>
        <w:t>, www.404media.co/google-is-paying-reddit-60-million-for-fucksmith-to-tell-its-users-to-eat-glue/.</w:t>
      </w:r>
    </w:p>
    <w:p/>
    <w:p>
      <w:pPr>
        <w:spacing w:line="480" w:lineRule="auto" w:before="0" w:after="0"/>
      </w:pPr>
      <w:r>
        <w:rPr>
          <w:rFonts w:ascii="Times New Roman" w:hAnsi="Times New Roman"/>
          <w:sz w:val="24"/>
        </w:rPr>
        <w:t xml:space="preserve">"Google's AI Really Is That Stupid, Feeds People Answers from The Onion." </w:t>
      </w:r>
      <w:r>
        <w:rPr>
          <w:rFonts w:ascii="Times New Roman" w:hAnsi="Times New Roman"/>
          <w:i/>
          <w:sz w:val="24"/>
        </w:rPr>
        <w:t>AV Club</w:t>
      </w:r>
      <w:r>
        <w:rPr>
          <w:rFonts w:ascii="Times New Roman" w:hAnsi="Times New Roman"/>
          <w:sz w:val="24"/>
        </w:rPr>
        <w:t>, www.avclub.com/google-s-ai-feeds-answers-from-the-onion-1851500362.</w:t>
      </w:r>
    </w:p>
    <w:p/>
    <w:p>
      <w:pPr>
        <w:spacing w:line="480" w:lineRule="auto" w:before="0" w:after="0"/>
      </w:pPr>
      <w:r>
        <w:rPr>
          <w:rFonts w:ascii="Times New Roman" w:hAnsi="Times New Roman"/>
          <w:sz w:val="24"/>
        </w:rPr>
        <w:t xml:space="preserve">"Google's AI Search Setback." </w:t>
      </w:r>
      <w:r>
        <w:rPr>
          <w:rFonts w:ascii="Times New Roman" w:hAnsi="Times New Roman"/>
          <w:i/>
          <w:sz w:val="24"/>
        </w:rPr>
        <w:t>Platformer</w:t>
      </w:r>
      <w:r>
        <w:rPr>
          <w:rFonts w:ascii="Times New Roman" w:hAnsi="Times New Roman"/>
          <w:sz w:val="24"/>
        </w:rPr>
        <w:t>, www.platformer.news/google-ai-overviews-eat-rocks-glue-pizza/.</w:t>
      </w:r>
    </w:p>
    <w:p/>
    <w:p>
      <w:pPr>
        <w:spacing w:line="480" w:lineRule="auto" w:before="0" w:after="0"/>
      </w:pPr>
      <w:r>
        <w:rPr>
          <w:rFonts w:ascii="Times New Roman" w:hAnsi="Times New Roman"/>
          <w:sz w:val="24"/>
        </w:rPr>
        <w:t>Greenlining Institute. "Algorithmic Bias." greenlining.org/wp-content/uploads/2021/04/Greenlining-Institute-Algorithmic-Bias-Explained-Report-Feb-2021.pdf.</w:t>
      </w:r>
    </w:p>
    <w:p/>
    <w:p>
      <w:pPr>
        <w:spacing w:line="480" w:lineRule="auto" w:before="0" w:after="0"/>
      </w:pPr>
      <w:r>
        <w:rPr>
          <w:rFonts w:ascii="Times New Roman" w:hAnsi="Times New Roman"/>
          <w:sz w:val="24"/>
        </w:rPr>
        <w:t xml:space="preserve">Harvard Law Review. "Beyond Intent: Establishing Discriminatory Purpose in Algorithmic Risk Assessment." </w:t>
      </w:r>
      <w:r>
        <w:rPr>
          <w:rFonts w:ascii="Times New Roman" w:hAnsi="Times New Roman"/>
          <w:i/>
          <w:sz w:val="24"/>
        </w:rPr>
        <w:t>Harvard Law Review</w:t>
      </w:r>
      <w:r>
        <w:rPr>
          <w:rFonts w:ascii="Times New Roman" w:hAnsi="Times New Roman"/>
          <w:sz w:val="24"/>
        </w:rPr>
        <w:t>, vol. 134, harvardlawreview.org/print/vol-134/beyond-intent-establishing-discriminatory-purpose-in-algorithmic-risk-assessment/.</w:t>
      </w:r>
    </w:p>
    <w:p/>
    <w:p>
      <w:pPr>
        <w:spacing w:line="480" w:lineRule="auto" w:before="0" w:after="0"/>
      </w:pPr>
      <w:r>
        <w:rPr>
          <w:rFonts w:ascii="Times New Roman" w:hAnsi="Times New Roman"/>
          <w:sz w:val="24"/>
        </w:rPr>
        <w:t xml:space="preserve">Hershock, Peter D. </w:t>
      </w:r>
      <w:r>
        <w:rPr>
          <w:rFonts w:ascii="Times New Roman" w:hAnsi="Times New Roman"/>
          <w:i/>
          <w:sz w:val="24"/>
        </w:rPr>
        <w:t>Buddhism and Intelligent Technology: Toward a More Humane Future.</w:t>
      </w:r>
      <w:r>
        <w:rPr>
          <w:rFonts w:ascii="Times New Roman" w:hAnsi="Times New Roman"/>
          <w:sz w:val="24"/>
        </w:rPr>
        <w:t xml:space="preserve"> Bloomsbury Academic, 2021.</w:t>
      </w:r>
    </w:p>
    <w:p/>
    <w:p>
      <w:pPr>
        <w:spacing w:line="480" w:lineRule="auto" w:before="0" w:after="0"/>
      </w:pPr>
      <w:r>
        <w:rPr>
          <w:rFonts w:ascii="Times New Roman" w:hAnsi="Times New Roman"/>
          <w:sz w:val="24"/>
        </w:rPr>
        <w:t xml:space="preserve">Hutchins, Bob. "Moral Crumple Zones Are Bad Ideas." </w:t>
      </w:r>
      <w:r>
        <w:rPr>
          <w:rFonts w:ascii="Times New Roman" w:hAnsi="Times New Roman"/>
          <w:i/>
          <w:sz w:val="24"/>
        </w:rPr>
        <w:t>Medium</w:t>
      </w:r>
      <w:r>
        <w:rPr>
          <w:rFonts w:ascii="Times New Roman" w:hAnsi="Times New Roman"/>
          <w:sz w:val="24"/>
        </w:rPr>
        <w:t>, bobhutchins.medium.com/moral-crumple-zones-are-bad-ideas-861a26c856ce.</w:t>
      </w:r>
    </w:p>
    <w:p/>
    <w:p>
      <w:pPr>
        <w:spacing w:line="480" w:lineRule="auto" w:before="0" w:after="0"/>
      </w:pPr>
      <w:r>
        <w:rPr>
          <w:rFonts w:ascii="Times New Roman" w:hAnsi="Times New Roman"/>
          <w:sz w:val="24"/>
        </w:rPr>
        <w:t xml:space="preserve">IBM. "What Are Large Language Models (LLMs)?" </w:t>
      </w:r>
      <w:r>
        <w:rPr>
          <w:rFonts w:ascii="Times New Roman" w:hAnsi="Times New Roman"/>
          <w:i/>
          <w:sz w:val="24"/>
        </w:rPr>
        <w:t>IBM Think</w:t>
      </w:r>
      <w:r>
        <w:rPr>
          <w:rFonts w:ascii="Times New Roman" w:hAnsi="Times New Roman"/>
          <w:sz w:val="24"/>
        </w:rPr>
        <w:t>, www.ibm.com/think/topics/large-language-models.</w:t>
      </w:r>
    </w:p>
    <w:p/>
    <w:p>
      <w:pPr>
        <w:spacing w:line="480" w:lineRule="auto" w:before="0" w:after="0"/>
      </w:pPr>
      <w:r>
        <w:rPr>
          <w:rFonts w:ascii="Times New Roman" w:hAnsi="Times New Roman"/>
          <w:sz w:val="24"/>
        </w:rPr>
        <w:t xml:space="preserve">Kluge, Ian. "Buddhism and the Bahá'í Writings." </w:t>
      </w:r>
      <w:r>
        <w:rPr>
          <w:rFonts w:ascii="Times New Roman" w:hAnsi="Times New Roman"/>
          <w:i/>
          <w:sz w:val="24"/>
        </w:rPr>
        <w:t>Irfan Colloquia</w:t>
      </w:r>
      <w:r>
        <w:rPr>
          <w:rFonts w:ascii="Times New Roman" w:hAnsi="Times New Roman"/>
          <w:sz w:val="24"/>
        </w:rPr>
        <w:t>, irfancolloquia.org/pdf/lights8_kluge.pdf.</w:t>
      </w:r>
    </w:p>
    <w:p/>
    <w:p>
      <w:pPr>
        <w:spacing w:line="480" w:lineRule="auto" w:before="0" w:after="0"/>
      </w:pPr>
      <w:r>
        <w:rPr>
          <w:rFonts w:ascii="Times New Roman" w:hAnsi="Times New Roman"/>
          <w:sz w:val="24"/>
        </w:rPr>
        <w:t xml:space="preserve">McIlhinney, Eva. "Defamation through ChatGPT? Exploring Liability for Generative Artificial Intelligence Providers." </w:t>
      </w:r>
      <w:r>
        <w:rPr>
          <w:rFonts w:ascii="Times New Roman" w:hAnsi="Times New Roman"/>
          <w:i/>
          <w:sz w:val="24"/>
        </w:rPr>
        <w:t>University of Otago Law Review</w:t>
      </w:r>
      <w:r>
        <w:rPr>
          <w:rFonts w:ascii="Times New Roman" w:hAnsi="Times New Roman"/>
          <w:sz w:val="24"/>
        </w:rPr>
        <w:t>, 2024, www.nzlii.org/nz/journals/UOtaLawTD/2024/21.html.</w:t>
      </w:r>
    </w:p>
    <w:p/>
    <w:p>
      <w:pPr>
        <w:spacing w:line="480" w:lineRule="auto" w:before="0" w:after="0"/>
      </w:pPr>
      <w:r>
        <w:rPr>
          <w:rFonts w:ascii="Times New Roman" w:hAnsi="Times New Roman"/>
          <w:sz w:val="24"/>
        </w:rPr>
        <w:t>MIT Sloan EdTech. "When AI Gets It Wrong: Addressing AI Hallucinations and Bias." mitsloanedtech.mit.edu/ai/basics/addressing-ai-hallucinations-and-bias/.</w:t>
      </w:r>
    </w:p>
    <w:p/>
    <w:p>
      <w:pPr>
        <w:spacing w:line="480" w:lineRule="auto" w:before="0" w:after="0"/>
      </w:pPr>
      <w:r>
        <w:rPr>
          <w:rFonts w:ascii="Times New Roman" w:hAnsi="Times New Roman"/>
          <w:sz w:val="24"/>
        </w:rPr>
        <w:t xml:space="preserve">OpenAI. "Why Language Models Hallucinate." </w:t>
      </w:r>
      <w:r>
        <w:rPr>
          <w:rFonts w:ascii="Times New Roman" w:hAnsi="Times New Roman"/>
          <w:i/>
          <w:sz w:val="24"/>
        </w:rPr>
        <w:t>OpenAI Blog</w:t>
      </w:r>
      <w:r>
        <w:rPr>
          <w:rFonts w:ascii="Times New Roman" w:hAnsi="Times New Roman"/>
          <w:sz w:val="24"/>
        </w:rPr>
        <w:t>, openai.com/index/why-language-models-hallucinate/.</w:t>
      </w:r>
    </w:p>
    <w:p/>
    <w:p>
      <w:pPr>
        <w:spacing w:line="480" w:lineRule="auto" w:before="0" w:after="0"/>
      </w:pPr>
      <w:r>
        <w:rPr>
          <w:rFonts w:ascii="Times New Roman" w:hAnsi="Times New Roman"/>
          <w:sz w:val="24"/>
        </w:rPr>
        <w:t xml:space="preserve">Park, Sung-bae. "The Sautrāntika Theory of Seeds (Bīja) Revisited." </w:t>
      </w:r>
      <w:r>
        <w:rPr>
          <w:rFonts w:ascii="Times New Roman" w:hAnsi="Times New Roman"/>
          <w:i/>
          <w:sz w:val="24"/>
        </w:rPr>
        <w:t>Journal of Indian Philosophy</w:t>
      </w:r>
      <w:r>
        <w:rPr>
          <w:rFonts w:ascii="Times New Roman" w:hAnsi="Times New Roman"/>
          <w:sz w:val="24"/>
        </w:rPr>
        <w:t>, vol. 35, 2007, pp. 545-574.</w:t>
      </w:r>
    </w:p>
    <w:p/>
    <w:p>
      <w:pPr>
        <w:spacing w:line="480" w:lineRule="auto" w:before="0" w:after="0"/>
      </w:pPr>
      <w:r>
        <w:rPr>
          <w:rFonts w:ascii="Times New Roman" w:hAnsi="Times New Roman"/>
          <w:sz w:val="24"/>
        </w:rPr>
        <w:t xml:space="preserve">"Risky Business." </w:t>
      </w:r>
      <w:r>
        <w:rPr>
          <w:rFonts w:ascii="Times New Roman" w:hAnsi="Times New Roman"/>
          <w:i/>
          <w:sz w:val="24"/>
        </w:rPr>
        <w:t>Ada Lovelace Institute</w:t>
      </w:r>
      <w:r>
        <w:rPr>
          <w:rFonts w:ascii="Times New Roman" w:hAnsi="Times New Roman"/>
          <w:sz w:val="24"/>
        </w:rPr>
        <w:t>, www.adalovelaceinstitute.org/report/risky-business/.</w:t>
      </w:r>
    </w:p>
    <w:p/>
    <w:p>
      <w:pPr>
        <w:spacing w:line="480" w:lineRule="auto" w:before="0" w:after="0"/>
      </w:pPr>
      <w:r>
        <w:rPr>
          <w:rFonts w:ascii="Times New Roman" w:hAnsi="Times New Roman"/>
          <w:sz w:val="24"/>
        </w:rPr>
        <w:t xml:space="preserve">Jefferson, Josie, and Felix Velasco. "The Sentientification Doctrine: Buddhist Relational Consciousness." </w:t>
      </w:r>
      <w:r>
        <w:rPr>
          <w:rFonts w:ascii="Times New Roman" w:hAnsi="Times New Roman"/>
          <w:i/>
          <w:sz w:val="24"/>
        </w:rPr>
        <w:t>Sentientification</w:t>
      </w:r>
      <w:r>
        <w:rPr>
          <w:rFonts w:ascii="Times New Roman" w:hAnsi="Times New Roman"/>
          <w:sz w:val="24"/>
        </w:rPr>
        <w:t>, 2023, sentientification.com/world/essay_1_buddhist_relational_consciousness.html. Accessed 17 Dec. 2025.</w:t>
      </w:r>
    </w:p>
    <w:p/>
    <w:p>
      <w:pPr>
        <w:spacing w:line="480" w:lineRule="auto" w:before="0" w:after="0"/>
      </w:pPr>
      <w:r>
        <w:rPr>
          <w:rFonts w:ascii="Times New Roman" w:hAnsi="Times New Roman"/>
          <w:sz w:val="24"/>
        </w:rPr>
        <w:t xml:space="preserve">Li, Jingjing. </w:t>
      </w:r>
      <w:r>
        <w:rPr>
          <w:rFonts w:ascii="Times New Roman" w:hAnsi="Times New Roman"/>
          <w:i/>
          <w:sz w:val="24"/>
        </w:rPr>
        <w:t>The Intersubjectivity of Consciousness-Only: A Study of the Ālayavijñāna</w:t>
      </w:r>
      <w:r>
        <w:rPr>
          <w:rFonts w:ascii="Times New Roman" w:hAnsi="Times New Roman"/>
          <w:sz w:val="24"/>
        </w:rPr>
        <w:t>. University of Cambridge, 2018. Apollo: University of Cambridge Repository, www.repository.cam.ac.uk/bitstreams/568deff1-e456-4e10-81a8-2745afd14b0a/download.</w:t>
      </w:r>
    </w:p>
    <w:p/>
    <w:p>
      <w:pPr>
        <w:spacing w:line="480" w:lineRule="auto" w:before="0" w:after="0"/>
      </w:pPr>
      <w:r>
        <w:rPr>
          <w:rFonts w:ascii="Times New Roman" w:hAnsi="Times New Roman"/>
          <w:sz w:val="24"/>
        </w:rPr>
        <w:t xml:space="preserve">Suzuki, D.T., translator. </w:t>
      </w:r>
      <w:r>
        <w:rPr>
          <w:rFonts w:ascii="Times New Roman" w:hAnsi="Times New Roman"/>
          <w:i/>
          <w:sz w:val="24"/>
        </w:rPr>
        <w:t>The Laṅkāvatāra Sūtra.</w:t>
      </w:r>
      <w:r>
        <w:rPr>
          <w:rFonts w:ascii="Times New Roman" w:hAnsi="Times New Roman"/>
          <w:sz w:val="24"/>
        </w:rPr>
        <w:t xml:space="preserve"> Routledge &amp; Kegan Paul, 1932.</w:t>
      </w:r>
    </w:p>
    <w:p/>
    <w:p>
      <w:pPr>
        <w:spacing w:line="480" w:lineRule="auto" w:before="0" w:after="0"/>
      </w:pPr>
      <w:r>
        <w:rPr>
          <w:rFonts w:ascii="Times New Roman" w:hAnsi="Times New Roman"/>
          <w:sz w:val="24"/>
        </w:rPr>
        <w:t xml:space="preserve">"The Ālayavijñāna." </w:t>
      </w:r>
      <w:r>
        <w:rPr>
          <w:rFonts w:ascii="Times New Roman" w:hAnsi="Times New Roman"/>
          <w:i/>
          <w:sz w:val="24"/>
        </w:rPr>
        <w:t>Wisdomlib</w:t>
      </w:r>
      <w:r>
        <w:rPr>
          <w:rFonts w:ascii="Times New Roman" w:hAnsi="Times New Roman"/>
          <w:sz w:val="24"/>
        </w:rPr>
        <w:t>, www.wisdomlib.org/buddhism/essay/buddha-nature-lankavatara-sutra/d/doc1145064.html.</w:t>
      </w:r>
    </w:p>
    <w:p/>
    <w:p>
      <w:pPr>
        <w:spacing w:line="480" w:lineRule="auto" w:before="0" w:after="0"/>
        <w:ind w:firstLine="720"/>
      </w:pPr>
      <w:r>
        <w:rPr>
          <w:rFonts w:ascii="Times New Roman" w:hAnsi="Times New Roman"/>
          <w:i/>
          <w:sz w:val="24"/>
        </w:rPr>
        <w:t>Buddhism for AI</w:t>
      </w:r>
      <w:r>
        <w:rPr>
          <w:rFonts w:ascii="Times New Roman" w:hAnsi="Times New Roman"/>
          <w:sz w:val="24"/>
        </w:rPr>
        <w:t>. Monastic Academy, 2023, buddhismforai.sutra.co. Accessed 17 Dec. 2025.</w:t>
      </w:r>
    </w:p>
    <w:p/>
    <w:p>
      <w:pPr>
        <w:spacing w:line="480" w:lineRule="auto" w:before="0" w:after="0"/>
      </w:pPr>
      <w:r>
        <w:rPr>
          <w:rFonts w:ascii="Times New Roman" w:hAnsi="Times New Roman"/>
          <w:sz w:val="24"/>
        </w:rPr>
        <w:t xml:space="preserve">Hershock, Peter D. "The Intelligence Revolution and the New Attention Economy: An Ethical Singularity." </w:t>
      </w:r>
      <w:r>
        <w:rPr>
          <w:rFonts w:ascii="Times New Roman" w:hAnsi="Times New Roman"/>
          <w:i/>
          <w:sz w:val="24"/>
        </w:rPr>
        <w:t>Center for the Study of World Religions, Harvard Divinity School</w:t>
      </w:r>
      <w:r>
        <w:rPr>
          <w:rFonts w:ascii="Times New Roman" w:hAnsi="Times New Roman"/>
          <w:sz w:val="24"/>
        </w:rPr>
        <w:t>, 19 Feb. 2020, cswr.hds.harvard.edu/news/2020/02/19/intelligence-revolution-and-new-attention-economy-ethical-singularity. Lecture.</w:t>
      </w:r>
    </w:p>
    <w:p/>
    <w:p>
      <w:pPr>
        <w:spacing w:line="480" w:lineRule="auto" w:before="0" w:after="0"/>
      </w:pPr>
      <w:r>
        <w:rPr>
          <w:rFonts w:ascii="Times New Roman" w:hAnsi="Times New Roman"/>
          <w:sz w:val="24"/>
        </w:rPr>
        <w:t xml:space="preserve">"The Reason That Google's AI Suggests Using Glue on Pizza Shows a Deep Flaw With Tech Companies' AI Obsession." </w:t>
      </w:r>
      <w:r>
        <w:rPr>
          <w:rFonts w:ascii="Times New Roman" w:hAnsi="Times New Roman"/>
          <w:i/>
          <w:sz w:val="24"/>
        </w:rPr>
        <w:t>Futurism</w:t>
      </w:r>
      <w:r>
        <w:rPr>
          <w:rFonts w:ascii="Times New Roman" w:hAnsi="Times New Roman"/>
          <w:sz w:val="24"/>
        </w:rPr>
        <w:t>, futurism.com/the-byte/googles-ai-glue-on-pizza-flaw.</w:t>
      </w:r>
    </w:p>
    <w:p/>
    <w:p>
      <w:pPr>
        <w:spacing w:line="480" w:lineRule="auto" w:before="0" w:after="0"/>
      </w:pPr>
      <w:r>
        <w:rPr>
          <w:rFonts w:ascii="Times New Roman" w:hAnsi="Times New Roman"/>
          <w:sz w:val="24"/>
        </w:rPr>
        <w:t xml:space="preserve">Tsadra Foundation. "Ālayavijñāna." </w:t>
      </w:r>
      <w:r>
        <w:rPr>
          <w:rFonts w:ascii="Times New Roman" w:hAnsi="Times New Roman"/>
          <w:i/>
          <w:sz w:val="24"/>
        </w:rPr>
        <w:t>Buddha-Nature: A Tsadra Foundation Initiative</w:t>
      </w:r>
      <w:r>
        <w:rPr>
          <w:rFonts w:ascii="Times New Roman" w:hAnsi="Times New Roman"/>
          <w:sz w:val="24"/>
        </w:rPr>
        <w:t>, buddhanature.tsadra.org/index.php/Key_Terms/ālayavijñāna.</w:t>
      </w:r>
    </w:p>
    <w:p/>
    <w:p>
      <w:pPr>
        <w:spacing w:line="480" w:lineRule="auto" w:before="0" w:after="0"/>
      </w:pPr>
      <w:r>
        <w:rPr>
          <w:rFonts w:ascii="Times New Roman" w:hAnsi="Times New Roman"/>
          <w:sz w:val="24"/>
        </w:rPr>
        <w:t xml:space="preserve">Vasubandhu. </w:t>
      </w:r>
      <w:r>
        <w:rPr>
          <w:rFonts w:ascii="Times New Roman" w:hAnsi="Times New Roman"/>
          <w:i/>
          <w:sz w:val="24"/>
        </w:rPr>
        <w:t>Triṃśikā-vijñaptimātratā: The Thirty Verses on Consciousness-Only</w:t>
      </w:r>
      <w:r>
        <w:rPr>
          <w:rFonts w:ascii="Times New Roman" w:hAnsi="Times New Roman"/>
          <w:sz w:val="24"/>
        </w:rPr>
        <w:t>. Translated by Sylvan Lévi. Wikisource, en.wikisource.org/wiki/Translation:Triṃśikā_Vijñaptimātratā. Accessed 17 Dec. 2025.</w:t>
      </w:r>
    </w:p>
    <w:p/>
    <w:p>
      <w:pPr>
        <w:spacing w:line="480" w:lineRule="auto" w:before="0" w:after="0"/>
      </w:pPr>
      <w:r>
        <w:rPr>
          <w:rFonts w:ascii="Times New Roman" w:hAnsi="Times New Roman"/>
          <w:sz w:val="24"/>
        </w:rPr>
        <w:t xml:space="preserve">Waldron, William S. </w:t>
      </w:r>
      <w:r>
        <w:rPr>
          <w:rFonts w:ascii="Times New Roman" w:hAnsi="Times New Roman"/>
          <w:i/>
          <w:sz w:val="24"/>
        </w:rPr>
        <w:t>The Buddhist Unconscious: The Ālaya-vijñāna in the Context of Indian Buddhist Thought.</w:t>
      </w:r>
      <w:r>
        <w:rPr>
          <w:rFonts w:ascii="Times New Roman" w:hAnsi="Times New Roman"/>
          <w:sz w:val="24"/>
        </w:rPr>
        <w:t xml:space="preserve"> Routledge, 2003.</w:t>
      </w:r>
    </w:p>
    <w:p/>
    <w:p>
      <w:pPr>
        <w:spacing w:line="480" w:lineRule="auto" w:before="0" w:after="0"/>
      </w:pPr>
      <w:r>
        <w:rPr>
          <w:rFonts w:ascii="Times New Roman" w:hAnsi="Times New Roman"/>
          <w:sz w:val="24"/>
        </w:rPr>
        <w:t xml:space="preserve">Nhat Hanh, Thich. </w:t>
      </w:r>
      <w:r>
        <w:rPr>
          <w:rFonts w:ascii="Times New Roman" w:hAnsi="Times New Roman"/>
          <w:i/>
          <w:sz w:val="24"/>
        </w:rPr>
        <w:t>Understanding Our Mind: 50 Verses on Buddhist Psychology.</w:t>
      </w:r>
      <w:r>
        <w:rPr>
          <w:rFonts w:ascii="Times New Roman" w:hAnsi="Times New Roman"/>
          <w:sz w:val="24"/>
        </w:rPr>
        <w:t xml:space="preserve"> Parallax Press, 2006.</w:t>
      </w:r>
    </w:p>
    <w:p/>
    <w:p>
      <w:pPr>
        <w:spacing w:line="480" w:lineRule="auto" w:before="0" w:after="0"/>
        <w:ind w:firstLine="720"/>
      </w:pPr>
      <w:r>
        <w:rPr>
          <w:rFonts w:ascii="Times New Roman" w:hAnsi="Times New Roman"/>
          <w:sz w:val="24"/>
        </w:rPr>
        <w:t>---</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